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C09" w:rsidRPr="009603C5" w:rsidRDefault="00693FA9" w:rsidP="00F74C09">
      <w:pPr>
        <w:keepNext/>
        <w:spacing w:line="360" w:lineRule="auto"/>
        <w:jc w:val="center"/>
        <w:rPr>
          <w:b/>
        </w:rPr>
      </w:pPr>
      <w:bookmarkStart w:id="0" w:name="_Toc520573285"/>
      <w:bookmarkStart w:id="1" w:name="_Toc520573286"/>
      <w:r>
        <w:rPr>
          <w:b/>
        </w:rPr>
        <w:t xml:space="preserve"> </w:t>
      </w:r>
      <w:bookmarkStart w:id="2" w:name="_GoBack"/>
      <w:bookmarkEnd w:id="2"/>
      <w:r w:rsidR="00F74C09" w:rsidRPr="009603C5">
        <w:rPr>
          <w:b/>
        </w:rPr>
        <w:t>THE MACROECONOMIC PERFORMANCE OF PAKISTAN UNDER IMF: EMPIRICAL EVIDENCE</w:t>
      </w:r>
    </w:p>
    <w:p w:rsidR="00F74C09" w:rsidRPr="000B7DBB" w:rsidRDefault="00F74C09" w:rsidP="00F74C09">
      <w:pPr>
        <w:keepNext/>
        <w:spacing w:line="360" w:lineRule="auto"/>
        <w:jc w:val="center"/>
      </w:pPr>
    </w:p>
    <w:p w:rsidR="00F74C09" w:rsidRPr="000B7DBB" w:rsidRDefault="00F74C09" w:rsidP="00F74C09">
      <w:pPr>
        <w:keepNext/>
        <w:spacing w:line="360" w:lineRule="auto"/>
        <w:jc w:val="center"/>
      </w:pPr>
    </w:p>
    <w:p w:rsidR="00F74C09" w:rsidRPr="000B7DBB" w:rsidRDefault="00F74C09" w:rsidP="00F74C09">
      <w:pPr>
        <w:keepNext/>
        <w:spacing w:line="360" w:lineRule="auto"/>
        <w:jc w:val="center"/>
      </w:pPr>
      <w:r w:rsidRPr="000B7DBB">
        <w:t>By</w:t>
      </w:r>
    </w:p>
    <w:p w:rsidR="00F74C09" w:rsidRPr="000B7DBB" w:rsidRDefault="00F74C09" w:rsidP="00F74C09">
      <w:pPr>
        <w:keepNext/>
        <w:spacing w:line="360" w:lineRule="auto"/>
        <w:jc w:val="center"/>
      </w:pPr>
    </w:p>
    <w:p w:rsidR="00F74C09" w:rsidRPr="000B7DBB" w:rsidRDefault="00F74C09" w:rsidP="00F74C09">
      <w:pPr>
        <w:keepNext/>
        <w:spacing w:line="360" w:lineRule="auto"/>
        <w:jc w:val="center"/>
      </w:pPr>
    </w:p>
    <w:p w:rsidR="00F74C09" w:rsidRPr="000B7DBB" w:rsidRDefault="00F74C09" w:rsidP="00F74C09">
      <w:pPr>
        <w:keepNext/>
        <w:spacing w:line="360" w:lineRule="auto"/>
        <w:jc w:val="center"/>
      </w:pPr>
      <w:r w:rsidRPr="000B7DBB">
        <w:t>Aatka Zafar</w:t>
      </w:r>
    </w:p>
    <w:p w:rsidR="00F74C09" w:rsidRPr="000B7DBB" w:rsidRDefault="00CE63FA" w:rsidP="00F74C09">
      <w:pPr>
        <w:keepNext/>
        <w:spacing w:line="360" w:lineRule="auto"/>
        <w:jc w:val="center"/>
      </w:pPr>
      <w:r>
        <w:rPr>
          <w:noProof/>
          <w:lang w:bidi="ar-SA"/>
        </w:rPr>
        <w:drawing>
          <wp:inline distT="0" distB="0" distL="0" distR="0">
            <wp:extent cx="1286510" cy="1190625"/>
            <wp:effectExtent l="19050" t="0" r="8890" b="0"/>
            <wp:docPr id="2" name="Picture 48" descr="Description: E:\CREB\Conference-Econ-201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escription: E:\CREB\Conference-Econ-2010\Logo.jpg"/>
                    <pic:cNvPicPr>
                      <a:picLocks noChangeAspect="1" noChangeArrowheads="1"/>
                    </pic:cNvPicPr>
                  </pic:nvPicPr>
                  <pic:blipFill>
                    <a:blip r:embed="rId8" cstate="print"/>
                    <a:srcRect/>
                    <a:stretch>
                      <a:fillRect/>
                    </a:stretch>
                  </pic:blipFill>
                  <pic:spPr bwMode="auto">
                    <a:xfrm>
                      <a:off x="0" y="0"/>
                      <a:ext cx="1286510" cy="1190625"/>
                    </a:xfrm>
                    <a:prstGeom prst="rect">
                      <a:avLst/>
                    </a:prstGeom>
                    <a:noFill/>
                    <a:ln w="9525">
                      <a:noFill/>
                      <a:miter lim="800000"/>
                      <a:headEnd/>
                      <a:tailEnd/>
                    </a:ln>
                  </pic:spPr>
                </pic:pic>
              </a:graphicData>
            </a:graphic>
          </wp:inline>
        </w:drawing>
      </w:r>
    </w:p>
    <w:p w:rsidR="00F74C09" w:rsidRPr="000B7DBB" w:rsidRDefault="00F74C09" w:rsidP="00F74C09">
      <w:pPr>
        <w:keepNext/>
        <w:spacing w:line="360" w:lineRule="auto"/>
        <w:jc w:val="center"/>
      </w:pPr>
    </w:p>
    <w:p w:rsidR="00F74C09" w:rsidRPr="000B7DBB" w:rsidRDefault="00F74C09" w:rsidP="00F74C09">
      <w:pPr>
        <w:keepNext/>
        <w:spacing w:line="360" w:lineRule="auto"/>
        <w:jc w:val="center"/>
      </w:pPr>
      <w:r w:rsidRPr="000B7DBB">
        <w:t>Thesis submitted to the Lahore School of Economics</w:t>
      </w:r>
    </w:p>
    <w:p w:rsidR="00F74C09" w:rsidRPr="000B7DBB" w:rsidRDefault="00F74C09" w:rsidP="00F74C09">
      <w:pPr>
        <w:keepNext/>
        <w:spacing w:line="360" w:lineRule="auto"/>
        <w:jc w:val="center"/>
      </w:pPr>
      <w:r w:rsidRPr="000B7DBB">
        <w:t>in partial fulfillment of the requirements for the degree of</w:t>
      </w:r>
    </w:p>
    <w:tbl>
      <w:tblPr>
        <w:tblW w:w="0" w:type="auto"/>
        <w:jc w:val="center"/>
        <w:tblLook w:val="0000" w:firstRow="0" w:lastRow="0" w:firstColumn="0" w:lastColumn="0" w:noHBand="0" w:noVBand="0"/>
      </w:tblPr>
      <w:tblGrid>
        <w:gridCol w:w="3060"/>
      </w:tblGrid>
      <w:tr w:rsidR="00F74C09" w:rsidRPr="000B7DBB" w:rsidTr="00DD3700">
        <w:trPr>
          <w:jc w:val="center"/>
        </w:trPr>
        <w:tc>
          <w:tcPr>
            <w:tcW w:w="3060" w:type="dxa"/>
          </w:tcPr>
          <w:p w:rsidR="00F74C09" w:rsidRPr="000B7DBB" w:rsidRDefault="00F74C09" w:rsidP="00DD3700">
            <w:pPr>
              <w:keepNext/>
              <w:spacing w:line="360" w:lineRule="auto"/>
              <w:jc w:val="center"/>
            </w:pPr>
            <w:r w:rsidRPr="000B7DBB">
              <w:t>MPhil in Development Studies</w:t>
            </w:r>
          </w:p>
        </w:tc>
      </w:tr>
      <w:tr w:rsidR="00F74C09" w:rsidRPr="000B7DBB" w:rsidTr="00DD3700">
        <w:trPr>
          <w:trHeight w:val="342"/>
          <w:jc w:val="center"/>
        </w:trPr>
        <w:tc>
          <w:tcPr>
            <w:tcW w:w="3060" w:type="dxa"/>
          </w:tcPr>
          <w:p w:rsidR="00F74C09" w:rsidRPr="000B7DBB" w:rsidRDefault="00F74C09" w:rsidP="00DD3700">
            <w:pPr>
              <w:keepNext/>
              <w:spacing w:line="360" w:lineRule="auto"/>
              <w:jc w:val="center"/>
            </w:pPr>
            <w:r w:rsidRPr="000B7DBB">
              <w:t>[2017]</w:t>
            </w:r>
          </w:p>
        </w:tc>
      </w:tr>
    </w:tbl>
    <w:p w:rsidR="00F74C09" w:rsidRPr="000B7DBB" w:rsidRDefault="00F74C09" w:rsidP="00F74C09">
      <w:pPr>
        <w:keepNext/>
        <w:spacing w:line="360" w:lineRule="auto"/>
        <w:jc w:val="center"/>
      </w:pPr>
    </w:p>
    <w:p w:rsidR="00F74C09" w:rsidRPr="000B7DBB" w:rsidRDefault="00F74C09" w:rsidP="00F74C09">
      <w:pPr>
        <w:keepNext/>
        <w:spacing w:line="360" w:lineRule="auto"/>
        <w:jc w:val="center"/>
      </w:pPr>
    </w:p>
    <w:p w:rsidR="00F74C09" w:rsidRPr="000B7DBB" w:rsidRDefault="00F74C09" w:rsidP="00F74C09">
      <w:pPr>
        <w:keepNext/>
        <w:spacing w:line="360" w:lineRule="auto"/>
        <w:jc w:val="center"/>
      </w:pPr>
    </w:p>
    <w:p w:rsidR="00F74C09" w:rsidRDefault="00F74C09" w:rsidP="00CE63FA">
      <w:pPr>
        <w:keepNext/>
        <w:spacing w:line="360" w:lineRule="auto"/>
        <w:jc w:val="center"/>
      </w:pPr>
      <w:r w:rsidRPr="000B7DBB">
        <w:t>Supervised by: Dr. Rashid Amjad</w:t>
      </w:r>
    </w:p>
    <w:p w:rsidR="00F74C09" w:rsidRPr="009603C5" w:rsidRDefault="00F74C09" w:rsidP="00F74C09">
      <w:pPr>
        <w:keepNext/>
        <w:jc w:val="center"/>
        <w:rPr>
          <w:b/>
          <w:sz w:val="28"/>
          <w:szCs w:val="28"/>
        </w:rPr>
      </w:pPr>
      <w:r>
        <w:br w:type="page"/>
      </w:r>
      <w:bookmarkStart w:id="3" w:name="_Toc466975286"/>
      <w:bookmarkStart w:id="4" w:name="_Toc475356207"/>
      <w:r w:rsidRPr="009603C5">
        <w:rPr>
          <w:b/>
          <w:sz w:val="28"/>
          <w:szCs w:val="28"/>
        </w:rPr>
        <w:lastRenderedPageBreak/>
        <w:t>ABSTRACT</w:t>
      </w:r>
    </w:p>
    <w:p w:rsidR="00F74C09" w:rsidRDefault="00F74C09" w:rsidP="00F74C09">
      <w:pPr>
        <w:keepNext/>
        <w:spacing w:before="100" w:beforeAutospacing="1" w:after="100" w:afterAutospacing="1"/>
        <w:ind w:firstLine="720"/>
        <w:rPr>
          <w:rFonts w:eastAsia="Times New Roman"/>
          <w:color w:val="000000"/>
          <w:lang w:bidi="ar-SA"/>
        </w:rPr>
      </w:pPr>
      <w:r w:rsidRPr="00620B24">
        <w:rPr>
          <w:rFonts w:eastAsia="Times New Roman"/>
          <w:color w:val="000000"/>
          <w:lang w:bidi="ar-SA"/>
        </w:rPr>
        <w:t>This study aims to provide the empirical evidence of effects of International Monetary Fund (IMF) programs on Pakistan’s macroeconomic performance during 1971-2016 for which time-series for key variables including GDP growth, inflation rate, unemployment rate and current account balance have been assembled. We employ an Autoregressive Distributed lag Model (ARDL) model to test this impact. Our results show that over the overall period IMF Programs have had</w:t>
      </w:r>
      <w:r>
        <w:rPr>
          <w:rFonts w:eastAsia="Times New Roman"/>
          <w:color w:val="000000"/>
          <w:lang w:bidi="ar-SA"/>
        </w:rPr>
        <w:t xml:space="preserve"> a positive impact on </w:t>
      </w:r>
      <w:r w:rsidRPr="00620B24">
        <w:rPr>
          <w:rFonts w:eastAsia="Times New Roman"/>
          <w:color w:val="000000"/>
          <w:lang w:bidi="ar-SA"/>
        </w:rPr>
        <w:t>current account balance</w:t>
      </w:r>
      <w:r>
        <w:rPr>
          <w:rFonts w:eastAsia="Times New Roman"/>
          <w:color w:val="000000"/>
          <w:lang w:bidi="ar-SA"/>
        </w:rPr>
        <w:t xml:space="preserve"> but a</w:t>
      </w:r>
      <w:r w:rsidRPr="00620B24">
        <w:rPr>
          <w:rFonts w:eastAsia="Times New Roman"/>
          <w:color w:val="000000"/>
          <w:lang w:bidi="ar-SA"/>
        </w:rPr>
        <w:t xml:space="preserve"> negative impact on </w:t>
      </w:r>
      <w:r>
        <w:rPr>
          <w:rFonts w:eastAsia="Times New Roman"/>
          <w:color w:val="000000"/>
          <w:lang w:bidi="ar-SA"/>
        </w:rPr>
        <w:t xml:space="preserve">inflation and unemployment rate. </w:t>
      </w:r>
      <w:r w:rsidRPr="00620B24">
        <w:rPr>
          <w:rFonts w:eastAsia="Times New Roman"/>
          <w:color w:val="000000"/>
          <w:lang w:bidi="ar-SA"/>
        </w:rPr>
        <w:t>However,</w:t>
      </w:r>
      <w:r>
        <w:rPr>
          <w:rFonts w:eastAsia="Times New Roman"/>
          <w:color w:val="000000"/>
          <w:lang w:bidi="ar-SA"/>
        </w:rPr>
        <w:t xml:space="preserve"> there is negative impact </w:t>
      </w:r>
      <w:r w:rsidRPr="00620B24">
        <w:rPr>
          <w:rFonts w:eastAsia="Times New Roman"/>
          <w:color w:val="000000"/>
          <w:lang w:bidi="ar-SA"/>
        </w:rPr>
        <w:t>on GDP growth</w:t>
      </w:r>
      <w:r>
        <w:rPr>
          <w:rFonts w:eastAsia="Times New Roman"/>
          <w:color w:val="000000"/>
          <w:lang w:bidi="ar-SA"/>
        </w:rPr>
        <w:t xml:space="preserve"> but it is not statistically significant.</w:t>
      </w:r>
      <w:r w:rsidRPr="00620B24">
        <w:rPr>
          <w:rFonts w:eastAsia="Times New Roman"/>
          <w:color w:val="000000"/>
          <w:lang w:bidi="ar-SA"/>
        </w:rPr>
        <w:t xml:space="preserve"> </w:t>
      </w:r>
    </w:p>
    <w:p w:rsidR="00F74C09" w:rsidRPr="00620B24" w:rsidRDefault="00F74C09" w:rsidP="00F74C09">
      <w:pPr>
        <w:keepNext/>
        <w:spacing w:before="100" w:beforeAutospacing="1" w:after="100" w:afterAutospacing="1"/>
        <w:ind w:firstLine="720"/>
        <w:rPr>
          <w:rFonts w:eastAsia="Times New Roman"/>
          <w:color w:val="000000"/>
          <w:lang w:bidi="ar-SA"/>
        </w:rPr>
      </w:pPr>
      <w:r w:rsidRPr="00620B24">
        <w:rPr>
          <w:rFonts w:eastAsia="Times New Roman"/>
          <w:color w:val="000000"/>
          <w:lang w:bidi="ar-SA"/>
        </w:rPr>
        <w:t xml:space="preserve">In addition to the overall exercise we have analyzed in detail the two recent IMF Programs in </w:t>
      </w:r>
      <w:r>
        <w:rPr>
          <w:rFonts w:eastAsia="Times New Roman"/>
          <w:color w:val="000000"/>
          <w:lang w:bidi="ar-SA"/>
        </w:rPr>
        <w:t>chapter 7.</w:t>
      </w:r>
      <w:r w:rsidRPr="00620B24">
        <w:rPr>
          <w:rFonts w:eastAsia="Times New Roman"/>
          <w:color w:val="000000"/>
          <w:lang w:bidi="ar-SA"/>
        </w:rPr>
        <w:t xml:space="preserve"> Our </w:t>
      </w:r>
      <w:r>
        <w:rPr>
          <w:rFonts w:eastAsia="Times New Roman"/>
          <w:color w:val="000000"/>
          <w:lang w:bidi="ar-SA"/>
        </w:rPr>
        <w:t xml:space="preserve">comparison shows </w:t>
      </w:r>
      <w:r w:rsidRPr="00620B24">
        <w:rPr>
          <w:rFonts w:eastAsia="Times New Roman"/>
          <w:color w:val="000000"/>
          <w:lang w:bidi="ar-SA"/>
        </w:rPr>
        <w:t>that Pakistan suffers from serious structural imbalances and while IMF programs provide short-term relief in terms of restoring macroeconomic equilibrium they have failed to put the economy on a sustainable growth path.</w:t>
      </w:r>
    </w:p>
    <w:p w:rsidR="00F74C09" w:rsidRPr="00620B24" w:rsidRDefault="00F74C09" w:rsidP="00F74C09">
      <w:pPr>
        <w:keepNext/>
        <w:spacing w:before="100" w:beforeAutospacing="1" w:after="100" w:afterAutospacing="1"/>
        <w:ind w:firstLine="720"/>
        <w:rPr>
          <w:rFonts w:eastAsia="Times New Roman"/>
          <w:color w:val="000000"/>
          <w:lang w:bidi="ar-SA"/>
        </w:rPr>
      </w:pPr>
      <w:r w:rsidRPr="00620B24">
        <w:rPr>
          <w:rFonts w:eastAsia="Times New Roman"/>
          <w:color w:val="000000"/>
          <w:lang w:bidi="ar-SA"/>
        </w:rPr>
        <w:t>Key words: International Monetary Fund, Stabilization policy, Growth, Inflation, Unemployment, Current Account Balance, ARDL model</w:t>
      </w:r>
    </w:p>
    <w:p w:rsidR="00F74C09" w:rsidRDefault="00F74C09" w:rsidP="00F74C09">
      <w:pPr>
        <w:keepNext/>
        <w:spacing w:line="276" w:lineRule="auto"/>
        <w:jc w:val="left"/>
        <w:rPr>
          <w:b/>
        </w:rPr>
      </w:pPr>
      <w:r>
        <w:rPr>
          <w:b/>
        </w:rPr>
        <w:br w:type="page"/>
      </w:r>
    </w:p>
    <w:p w:rsidR="00F74C09" w:rsidRDefault="00F74C09" w:rsidP="00F74C09">
      <w:pPr>
        <w:keepNext/>
        <w:spacing w:line="276" w:lineRule="auto"/>
        <w:jc w:val="center"/>
        <w:rPr>
          <w:b/>
        </w:rPr>
      </w:pPr>
      <w:r w:rsidRPr="00F44945">
        <w:rPr>
          <w:b/>
        </w:rPr>
        <w:lastRenderedPageBreak/>
        <w:t>ACKNOWLEDGEMENTS</w:t>
      </w:r>
      <w:bookmarkEnd w:id="3"/>
      <w:bookmarkEnd w:id="4"/>
    </w:p>
    <w:p w:rsidR="00F74C09" w:rsidRDefault="00F74C09" w:rsidP="00F74C09">
      <w:pPr>
        <w:keepNext/>
        <w:spacing w:line="276" w:lineRule="auto"/>
        <w:jc w:val="center"/>
      </w:pPr>
    </w:p>
    <w:p w:rsidR="00F74C09" w:rsidRPr="00BE47BC" w:rsidRDefault="00F74C09" w:rsidP="00F74C09">
      <w:pPr>
        <w:keepNext/>
        <w:ind w:firstLine="720"/>
      </w:pPr>
      <w:r w:rsidRPr="00F44945">
        <w:t>By the grace of Allah Almighty who is the source of all the knowledge and wisdom to the mankind and to His beloved Prophet Muhammad (P.B.U.H) who showed the light of knowledge to the humanity as a whole.</w:t>
      </w:r>
    </w:p>
    <w:p w:rsidR="00F74C09" w:rsidRDefault="00F74C09" w:rsidP="00F74C09">
      <w:pPr>
        <w:keepNext/>
        <w:ind w:firstLine="720"/>
      </w:pPr>
      <w:r w:rsidRPr="0079161C">
        <w:t xml:space="preserve">I would like to express my utmost gratitude to my thesis supervisor, </w:t>
      </w:r>
      <w:r>
        <w:t xml:space="preserve">Dr Rashid Amjad </w:t>
      </w:r>
      <w:r w:rsidRPr="0079161C">
        <w:t>for making available every possible resource we could have needed during our coursework and the duration of our thesis. His knowledge and experience has been a source of constant guidance for us all.</w:t>
      </w:r>
    </w:p>
    <w:p w:rsidR="00F74C09" w:rsidRPr="0079161C" w:rsidRDefault="00F74C09" w:rsidP="00F74C09">
      <w:pPr>
        <w:keepNext/>
      </w:pPr>
      <w:r w:rsidRPr="0079161C">
        <w:t xml:space="preserve">I would also like to thank </w:t>
      </w:r>
      <w:r>
        <w:t>Dr Ahmad Nawaz without whose direction the empirical analysis</w:t>
      </w:r>
      <w:r w:rsidRPr="0079161C">
        <w:t xml:space="preserve"> would not have been possible.</w:t>
      </w:r>
    </w:p>
    <w:p w:rsidR="00F74C09" w:rsidRPr="0079161C" w:rsidRDefault="00F74C09" w:rsidP="00F74C09">
      <w:pPr>
        <w:keepNext/>
        <w:ind w:firstLine="720"/>
      </w:pPr>
      <w:r>
        <w:t>Last but not the least I want to express gratitude to my parents and husband who have been an immense source of support and encouragement during the entire time I spent on thesis. I would like to say thanks to my husband for his patience and support.</w:t>
      </w:r>
    </w:p>
    <w:p w:rsidR="00F74C09" w:rsidRPr="00CE63FA" w:rsidRDefault="00F74C09" w:rsidP="00CE63FA">
      <w:pPr>
        <w:keepNext/>
        <w:spacing w:line="276" w:lineRule="auto"/>
        <w:jc w:val="left"/>
        <w:rPr>
          <w:b/>
        </w:rPr>
      </w:pPr>
      <w:r>
        <w:rPr>
          <w:b/>
        </w:rPr>
        <w:br w:type="page"/>
      </w:r>
    </w:p>
    <w:sdt>
      <w:sdtPr>
        <w:rPr>
          <w:rFonts w:ascii="Times New Roman" w:eastAsiaTheme="minorHAnsi" w:hAnsi="Times New Roman" w:cs="Times New Roman"/>
          <w:b w:val="0"/>
          <w:bCs w:val="0"/>
          <w:sz w:val="24"/>
          <w:szCs w:val="24"/>
          <w:lang w:eastAsia="en-US"/>
        </w:rPr>
        <w:id w:val="-894583229"/>
        <w:docPartObj>
          <w:docPartGallery w:val="Table of Contents"/>
          <w:docPartUnique/>
        </w:docPartObj>
      </w:sdtPr>
      <w:sdtEndPr>
        <w:rPr>
          <w:noProof/>
        </w:rPr>
      </w:sdtEndPr>
      <w:sdtContent>
        <w:p w:rsidR="00611BB1" w:rsidRDefault="00F74C09" w:rsidP="00F74C09">
          <w:pPr>
            <w:pStyle w:val="TOCHeading"/>
            <w:spacing w:line="240" w:lineRule="auto"/>
            <w:jc w:val="both"/>
          </w:pPr>
          <w:r>
            <w:rPr>
              <w:rFonts w:ascii="Times New Roman" w:eastAsiaTheme="minorHAnsi" w:hAnsi="Times New Roman" w:cs="Times New Roman"/>
              <w:b w:val="0"/>
              <w:bCs w:val="0"/>
              <w:sz w:val="24"/>
              <w:szCs w:val="24"/>
              <w:lang w:eastAsia="en-US"/>
            </w:rPr>
            <w:t xml:space="preserve">                                                          </w:t>
          </w:r>
          <w:r w:rsidR="00611BB1">
            <w:t>Table of Contents</w:t>
          </w:r>
        </w:p>
        <w:p w:rsidR="00611BB1" w:rsidRDefault="00F26D8F" w:rsidP="00611BB1">
          <w:pPr>
            <w:pStyle w:val="TOC1"/>
            <w:spacing w:line="240" w:lineRule="auto"/>
            <w:rPr>
              <w:rFonts w:asciiTheme="minorHAnsi" w:eastAsiaTheme="minorEastAsia" w:hAnsiTheme="minorHAnsi" w:cstheme="minorBidi"/>
              <w:noProof/>
              <w:sz w:val="22"/>
              <w:szCs w:val="22"/>
              <w:lang w:bidi="ar-SA"/>
            </w:rPr>
          </w:pPr>
          <w:r>
            <w:fldChar w:fldCharType="begin"/>
          </w:r>
          <w:r w:rsidR="00611BB1">
            <w:instrText xml:space="preserve"> TOC \o "1-3" \h \z \u </w:instrText>
          </w:r>
          <w:r>
            <w:fldChar w:fldCharType="separate"/>
          </w:r>
          <w:hyperlink w:anchor="_Toc527725388" w:history="1">
            <w:r w:rsidR="00611BB1" w:rsidRPr="00BD3D5F">
              <w:rPr>
                <w:rStyle w:val="Hyperlink"/>
                <w:noProof/>
              </w:rPr>
              <w:t>CHAPTER 1</w:t>
            </w:r>
            <w:r w:rsidR="00611BB1">
              <w:rPr>
                <w:noProof/>
                <w:webHidden/>
              </w:rPr>
              <w:tab/>
            </w:r>
            <w:r>
              <w:rPr>
                <w:noProof/>
                <w:webHidden/>
              </w:rPr>
              <w:fldChar w:fldCharType="begin"/>
            </w:r>
            <w:r w:rsidR="00611BB1">
              <w:rPr>
                <w:noProof/>
                <w:webHidden/>
              </w:rPr>
              <w:instrText xml:space="preserve"> PAGEREF _Toc527725388 \h </w:instrText>
            </w:r>
            <w:r>
              <w:rPr>
                <w:noProof/>
                <w:webHidden/>
              </w:rPr>
            </w:r>
            <w:r>
              <w:rPr>
                <w:noProof/>
                <w:webHidden/>
              </w:rPr>
              <w:fldChar w:fldCharType="separate"/>
            </w:r>
            <w:r w:rsidR="00611BB1">
              <w:rPr>
                <w:noProof/>
                <w:webHidden/>
              </w:rPr>
              <w:t>1</w:t>
            </w:r>
            <w:r>
              <w:rPr>
                <w:noProof/>
                <w:webHidden/>
              </w:rPr>
              <w:fldChar w:fldCharType="end"/>
            </w:r>
          </w:hyperlink>
        </w:p>
        <w:p w:rsidR="00611BB1" w:rsidRDefault="009738A5" w:rsidP="00611BB1">
          <w:pPr>
            <w:pStyle w:val="TOC1"/>
            <w:spacing w:line="240" w:lineRule="auto"/>
            <w:rPr>
              <w:rFonts w:asciiTheme="minorHAnsi" w:eastAsiaTheme="minorEastAsia" w:hAnsiTheme="minorHAnsi" w:cstheme="minorBidi"/>
              <w:noProof/>
              <w:sz w:val="22"/>
              <w:szCs w:val="22"/>
              <w:lang w:bidi="ar-SA"/>
            </w:rPr>
          </w:pPr>
          <w:hyperlink w:anchor="_Toc527725389" w:history="1">
            <w:r w:rsidR="00611BB1" w:rsidRPr="00BD3D5F">
              <w:rPr>
                <w:rStyle w:val="Hyperlink"/>
                <w:noProof/>
              </w:rPr>
              <w:t>INTRODUCTION</w:t>
            </w:r>
            <w:r w:rsidR="00611BB1">
              <w:rPr>
                <w:noProof/>
                <w:webHidden/>
              </w:rPr>
              <w:tab/>
            </w:r>
            <w:r w:rsidR="00F26D8F">
              <w:rPr>
                <w:noProof/>
                <w:webHidden/>
              </w:rPr>
              <w:fldChar w:fldCharType="begin"/>
            </w:r>
            <w:r w:rsidR="00611BB1">
              <w:rPr>
                <w:noProof/>
                <w:webHidden/>
              </w:rPr>
              <w:instrText xml:space="preserve"> PAGEREF _Toc527725389 \h </w:instrText>
            </w:r>
            <w:r w:rsidR="00F26D8F">
              <w:rPr>
                <w:noProof/>
                <w:webHidden/>
              </w:rPr>
            </w:r>
            <w:r w:rsidR="00F26D8F">
              <w:rPr>
                <w:noProof/>
                <w:webHidden/>
              </w:rPr>
              <w:fldChar w:fldCharType="separate"/>
            </w:r>
            <w:r w:rsidR="00611BB1">
              <w:rPr>
                <w:noProof/>
                <w:webHidden/>
              </w:rPr>
              <w:t>1</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390" w:history="1">
            <w:r w:rsidR="00611BB1" w:rsidRPr="00BD3D5F">
              <w:rPr>
                <w:rStyle w:val="Hyperlink"/>
                <w:noProof/>
              </w:rPr>
              <w:t>Aim of the Study</w:t>
            </w:r>
            <w:r w:rsidR="00611BB1">
              <w:rPr>
                <w:noProof/>
                <w:webHidden/>
              </w:rPr>
              <w:tab/>
            </w:r>
            <w:r w:rsidR="00F26D8F">
              <w:rPr>
                <w:noProof/>
                <w:webHidden/>
              </w:rPr>
              <w:fldChar w:fldCharType="begin"/>
            </w:r>
            <w:r w:rsidR="00611BB1">
              <w:rPr>
                <w:noProof/>
                <w:webHidden/>
              </w:rPr>
              <w:instrText xml:space="preserve"> PAGEREF _Toc527725390 \h </w:instrText>
            </w:r>
            <w:r w:rsidR="00F26D8F">
              <w:rPr>
                <w:noProof/>
                <w:webHidden/>
              </w:rPr>
            </w:r>
            <w:r w:rsidR="00F26D8F">
              <w:rPr>
                <w:noProof/>
                <w:webHidden/>
              </w:rPr>
              <w:fldChar w:fldCharType="separate"/>
            </w:r>
            <w:r w:rsidR="00611BB1">
              <w:rPr>
                <w:noProof/>
                <w:webHidden/>
              </w:rPr>
              <w:t>10</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391" w:history="1">
            <w:r w:rsidR="00611BB1" w:rsidRPr="00BD3D5F">
              <w:rPr>
                <w:rStyle w:val="Hyperlink"/>
                <w:noProof/>
              </w:rPr>
              <w:t>Research Gap</w:t>
            </w:r>
            <w:r w:rsidR="00611BB1">
              <w:rPr>
                <w:noProof/>
                <w:webHidden/>
              </w:rPr>
              <w:tab/>
            </w:r>
            <w:r w:rsidR="00F26D8F">
              <w:rPr>
                <w:noProof/>
                <w:webHidden/>
              </w:rPr>
              <w:fldChar w:fldCharType="begin"/>
            </w:r>
            <w:r w:rsidR="00611BB1">
              <w:rPr>
                <w:noProof/>
                <w:webHidden/>
              </w:rPr>
              <w:instrText xml:space="preserve"> PAGEREF _Toc527725391 \h </w:instrText>
            </w:r>
            <w:r w:rsidR="00F26D8F">
              <w:rPr>
                <w:noProof/>
                <w:webHidden/>
              </w:rPr>
            </w:r>
            <w:r w:rsidR="00F26D8F">
              <w:rPr>
                <w:noProof/>
                <w:webHidden/>
              </w:rPr>
              <w:fldChar w:fldCharType="separate"/>
            </w:r>
            <w:r w:rsidR="00611BB1">
              <w:rPr>
                <w:noProof/>
                <w:webHidden/>
              </w:rPr>
              <w:t>11</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392" w:history="1">
            <w:r w:rsidR="00611BB1" w:rsidRPr="00BD3D5F">
              <w:rPr>
                <w:rStyle w:val="Hyperlink"/>
                <w:noProof/>
              </w:rPr>
              <w:t>Research objective:</w:t>
            </w:r>
            <w:r w:rsidR="00611BB1">
              <w:rPr>
                <w:noProof/>
                <w:webHidden/>
              </w:rPr>
              <w:tab/>
            </w:r>
            <w:r w:rsidR="00F26D8F">
              <w:rPr>
                <w:noProof/>
                <w:webHidden/>
              </w:rPr>
              <w:fldChar w:fldCharType="begin"/>
            </w:r>
            <w:r w:rsidR="00611BB1">
              <w:rPr>
                <w:noProof/>
                <w:webHidden/>
              </w:rPr>
              <w:instrText xml:space="preserve"> PAGEREF _Toc527725392 \h </w:instrText>
            </w:r>
            <w:r w:rsidR="00F26D8F">
              <w:rPr>
                <w:noProof/>
                <w:webHidden/>
              </w:rPr>
            </w:r>
            <w:r w:rsidR="00F26D8F">
              <w:rPr>
                <w:noProof/>
                <w:webHidden/>
              </w:rPr>
              <w:fldChar w:fldCharType="separate"/>
            </w:r>
            <w:r w:rsidR="00611BB1">
              <w:rPr>
                <w:noProof/>
                <w:webHidden/>
              </w:rPr>
              <w:t>12</w:t>
            </w:r>
            <w:r w:rsidR="00F26D8F">
              <w:rPr>
                <w:noProof/>
                <w:webHidden/>
              </w:rPr>
              <w:fldChar w:fldCharType="end"/>
            </w:r>
          </w:hyperlink>
        </w:p>
        <w:p w:rsidR="00611BB1" w:rsidRDefault="009738A5" w:rsidP="00611BB1">
          <w:pPr>
            <w:pStyle w:val="TOC1"/>
            <w:spacing w:line="240" w:lineRule="auto"/>
            <w:rPr>
              <w:rFonts w:asciiTheme="minorHAnsi" w:eastAsiaTheme="minorEastAsia" w:hAnsiTheme="minorHAnsi" w:cstheme="minorBidi"/>
              <w:noProof/>
              <w:sz w:val="22"/>
              <w:szCs w:val="22"/>
              <w:lang w:bidi="ar-SA"/>
            </w:rPr>
          </w:pPr>
          <w:hyperlink w:anchor="_Toc527725393" w:history="1">
            <w:r w:rsidR="00611BB1" w:rsidRPr="00BD3D5F">
              <w:rPr>
                <w:rStyle w:val="Hyperlink"/>
                <w:noProof/>
              </w:rPr>
              <w:t>CHAPTER 2</w:t>
            </w:r>
            <w:r w:rsidR="00611BB1">
              <w:rPr>
                <w:noProof/>
                <w:webHidden/>
              </w:rPr>
              <w:tab/>
            </w:r>
            <w:r w:rsidR="00F26D8F">
              <w:rPr>
                <w:noProof/>
                <w:webHidden/>
              </w:rPr>
              <w:fldChar w:fldCharType="begin"/>
            </w:r>
            <w:r w:rsidR="00611BB1">
              <w:rPr>
                <w:noProof/>
                <w:webHidden/>
              </w:rPr>
              <w:instrText xml:space="preserve"> PAGEREF _Toc527725393 \h </w:instrText>
            </w:r>
            <w:r w:rsidR="00F26D8F">
              <w:rPr>
                <w:noProof/>
                <w:webHidden/>
              </w:rPr>
            </w:r>
            <w:r w:rsidR="00F26D8F">
              <w:rPr>
                <w:noProof/>
                <w:webHidden/>
              </w:rPr>
              <w:fldChar w:fldCharType="separate"/>
            </w:r>
            <w:r w:rsidR="00611BB1">
              <w:rPr>
                <w:noProof/>
                <w:webHidden/>
              </w:rPr>
              <w:t>14</w:t>
            </w:r>
            <w:r w:rsidR="00F26D8F">
              <w:rPr>
                <w:noProof/>
                <w:webHidden/>
              </w:rPr>
              <w:fldChar w:fldCharType="end"/>
            </w:r>
          </w:hyperlink>
        </w:p>
        <w:p w:rsidR="00611BB1" w:rsidRDefault="009738A5" w:rsidP="00611BB1">
          <w:pPr>
            <w:pStyle w:val="TOC1"/>
            <w:spacing w:line="240" w:lineRule="auto"/>
            <w:rPr>
              <w:rFonts w:asciiTheme="minorHAnsi" w:eastAsiaTheme="minorEastAsia" w:hAnsiTheme="minorHAnsi" w:cstheme="minorBidi"/>
              <w:noProof/>
              <w:sz w:val="22"/>
              <w:szCs w:val="22"/>
              <w:lang w:bidi="ar-SA"/>
            </w:rPr>
          </w:pPr>
          <w:hyperlink w:anchor="_Toc527725394" w:history="1">
            <w:r w:rsidR="00611BB1" w:rsidRPr="00BD3D5F">
              <w:rPr>
                <w:rStyle w:val="Hyperlink"/>
                <w:noProof/>
              </w:rPr>
              <w:t>IMF &amp; ITS LENDING INSTRUMENTS</w:t>
            </w:r>
            <w:r w:rsidR="00611BB1">
              <w:rPr>
                <w:noProof/>
                <w:webHidden/>
              </w:rPr>
              <w:tab/>
            </w:r>
            <w:r w:rsidR="00F26D8F">
              <w:rPr>
                <w:noProof/>
                <w:webHidden/>
              </w:rPr>
              <w:fldChar w:fldCharType="begin"/>
            </w:r>
            <w:r w:rsidR="00611BB1">
              <w:rPr>
                <w:noProof/>
                <w:webHidden/>
              </w:rPr>
              <w:instrText xml:space="preserve"> PAGEREF _Toc527725394 \h </w:instrText>
            </w:r>
            <w:r w:rsidR="00F26D8F">
              <w:rPr>
                <w:noProof/>
                <w:webHidden/>
              </w:rPr>
            </w:r>
            <w:r w:rsidR="00F26D8F">
              <w:rPr>
                <w:noProof/>
                <w:webHidden/>
              </w:rPr>
              <w:fldChar w:fldCharType="separate"/>
            </w:r>
            <w:r w:rsidR="00611BB1">
              <w:rPr>
                <w:noProof/>
                <w:webHidden/>
              </w:rPr>
              <w:t>14</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395" w:history="1">
            <w:r w:rsidR="00611BB1" w:rsidRPr="00BD3D5F">
              <w:rPr>
                <w:rStyle w:val="Hyperlink"/>
                <w:noProof/>
              </w:rPr>
              <w:t>Introduction:</w:t>
            </w:r>
            <w:r w:rsidR="00611BB1">
              <w:rPr>
                <w:noProof/>
                <w:webHidden/>
              </w:rPr>
              <w:tab/>
            </w:r>
            <w:r w:rsidR="00F26D8F">
              <w:rPr>
                <w:noProof/>
                <w:webHidden/>
              </w:rPr>
              <w:fldChar w:fldCharType="begin"/>
            </w:r>
            <w:r w:rsidR="00611BB1">
              <w:rPr>
                <w:noProof/>
                <w:webHidden/>
              </w:rPr>
              <w:instrText xml:space="preserve"> PAGEREF _Toc527725395 \h </w:instrText>
            </w:r>
            <w:r w:rsidR="00F26D8F">
              <w:rPr>
                <w:noProof/>
                <w:webHidden/>
              </w:rPr>
            </w:r>
            <w:r w:rsidR="00F26D8F">
              <w:rPr>
                <w:noProof/>
                <w:webHidden/>
              </w:rPr>
              <w:fldChar w:fldCharType="separate"/>
            </w:r>
            <w:r w:rsidR="00611BB1">
              <w:rPr>
                <w:noProof/>
                <w:webHidden/>
              </w:rPr>
              <w:t>14</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396" w:history="1">
            <w:r w:rsidR="00611BB1" w:rsidRPr="00BD3D5F">
              <w:rPr>
                <w:rStyle w:val="Hyperlink"/>
                <w:noProof/>
              </w:rPr>
              <w:t>Mechanism of Lending:</w:t>
            </w:r>
            <w:r w:rsidR="00611BB1">
              <w:rPr>
                <w:noProof/>
                <w:webHidden/>
              </w:rPr>
              <w:tab/>
            </w:r>
            <w:r w:rsidR="00F26D8F">
              <w:rPr>
                <w:noProof/>
                <w:webHidden/>
              </w:rPr>
              <w:fldChar w:fldCharType="begin"/>
            </w:r>
            <w:r w:rsidR="00611BB1">
              <w:rPr>
                <w:noProof/>
                <w:webHidden/>
              </w:rPr>
              <w:instrText xml:space="preserve"> PAGEREF _Toc527725396 \h </w:instrText>
            </w:r>
            <w:r w:rsidR="00F26D8F">
              <w:rPr>
                <w:noProof/>
                <w:webHidden/>
              </w:rPr>
            </w:r>
            <w:r w:rsidR="00F26D8F">
              <w:rPr>
                <w:noProof/>
                <w:webHidden/>
              </w:rPr>
              <w:fldChar w:fldCharType="separate"/>
            </w:r>
            <w:r w:rsidR="00611BB1">
              <w:rPr>
                <w:noProof/>
                <w:webHidden/>
              </w:rPr>
              <w:t>14</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397" w:history="1">
            <w:r w:rsidR="00611BB1" w:rsidRPr="00BD3D5F">
              <w:rPr>
                <w:rStyle w:val="Hyperlink"/>
                <w:noProof/>
              </w:rPr>
              <w:t>IMF Lending Instruments</w:t>
            </w:r>
            <w:r w:rsidR="00611BB1">
              <w:rPr>
                <w:noProof/>
                <w:webHidden/>
              </w:rPr>
              <w:tab/>
            </w:r>
            <w:r w:rsidR="00F26D8F">
              <w:rPr>
                <w:noProof/>
                <w:webHidden/>
              </w:rPr>
              <w:fldChar w:fldCharType="begin"/>
            </w:r>
            <w:r w:rsidR="00611BB1">
              <w:rPr>
                <w:noProof/>
                <w:webHidden/>
              </w:rPr>
              <w:instrText xml:space="preserve"> PAGEREF _Toc527725397 \h </w:instrText>
            </w:r>
            <w:r w:rsidR="00F26D8F">
              <w:rPr>
                <w:noProof/>
                <w:webHidden/>
              </w:rPr>
            </w:r>
            <w:r w:rsidR="00F26D8F">
              <w:rPr>
                <w:noProof/>
                <w:webHidden/>
              </w:rPr>
              <w:fldChar w:fldCharType="separate"/>
            </w:r>
            <w:r w:rsidR="00611BB1">
              <w:rPr>
                <w:noProof/>
                <w:webHidden/>
              </w:rPr>
              <w:t>15</w:t>
            </w:r>
            <w:r w:rsidR="00F26D8F">
              <w:rPr>
                <w:noProof/>
                <w:webHidden/>
              </w:rPr>
              <w:fldChar w:fldCharType="end"/>
            </w:r>
          </w:hyperlink>
        </w:p>
        <w:p w:rsidR="00611BB1" w:rsidRDefault="009738A5" w:rsidP="00611BB1">
          <w:pPr>
            <w:pStyle w:val="TOC3"/>
            <w:tabs>
              <w:tab w:val="left" w:pos="880"/>
              <w:tab w:val="right" w:leader="dot" w:pos="9350"/>
            </w:tabs>
            <w:spacing w:line="240" w:lineRule="auto"/>
            <w:rPr>
              <w:rFonts w:asciiTheme="minorHAnsi" w:eastAsiaTheme="minorEastAsia" w:hAnsiTheme="minorHAnsi" w:cstheme="minorBidi"/>
              <w:noProof/>
              <w:sz w:val="22"/>
              <w:szCs w:val="22"/>
              <w:lang w:bidi="ar-SA"/>
            </w:rPr>
          </w:pPr>
          <w:hyperlink w:anchor="_Toc527725398" w:history="1">
            <w:r w:rsidR="00611BB1" w:rsidRPr="00BD3D5F">
              <w:rPr>
                <w:rStyle w:val="Hyperlink"/>
                <w:noProof/>
              </w:rPr>
              <w:t>1)</w:t>
            </w:r>
            <w:r w:rsidR="00611BB1">
              <w:rPr>
                <w:rFonts w:asciiTheme="minorHAnsi" w:eastAsiaTheme="minorEastAsia" w:hAnsiTheme="minorHAnsi" w:cstheme="minorBidi"/>
                <w:noProof/>
                <w:sz w:val="22"/>
                <w:szCs w:val="22"/>
                <w:lang w:bidi="ar-SA"/>
              </w:rPr>
              <w:tab/>
            </w:r>
            <w:r w:rsidR="00611BB1" w:rsidRPr="00BD3D5F">
              <w:rPr>
                <w:rStyle w:val="Hyperlink"/>
                <w:noProof/>
              </w:rPr>
              <w:t>Concessional Lending</w:t>
            </w:r>
            <w:r w:rsidR="00611BB1">
              <w:rPr>
                <w:noProof/>
                <w:webHidden/>
              </w:rPr>
              <w:tab/>
            </w:r>
            <w:r w:rsidR="00F26D8F">
              <w:rPr>
                <w:noProof/>
                <w:webHidden/>
              </w:rPr>
              <w:fldChar w:fldCharType="begin"/>
            </w:r>
            <w:r w:rsidR="00611BB1">
              <w:rPr>
                <w:noProof/>
                <w:webHidden/>
              </w:rPr>
              <w:instrText xml:space="preserve"> PAGEREF _Toc527725398 \h </w:instrText>
            </w:r>
            <w:r w:rsidR="00F26D8F">
              <w:rPr>
                <w:noProof/>
                <w:webHidden/>
              </w:rPr>
            </w:r>
            <w:r w:rsidR="00F26D8F">
              <w:rPr>
                <w:noProof/>
                <w:webHidden/>
              </w:rPr>
              <w:fldChar w:fldCharType="separate"/>
            </w:r>
            <w:r w:rsidR="00611BB1">
              <w:rPr>
                <w:noProof/>
                <w:webHidden/>
              </w:rPr>
              <w:t>15</w:t>
            </w:r>
            <w:r w:rsidR="00F26D8F">
              <w:rPr>
                <w:noProof/>
                <w:webHidden/>
              </w:rPr>
              <w:fldChar w:fldCharType="end"/>
            </w:r>
          </w:hyperlink>
        </w:p>
        <w:p w:rsidR="00611BB1" w:rsidRDefault="009738A5" w:rsidP="00611BB1">
          <w:pPr>
            <w:pStyle w:val="TOC3"/>
            <w:tabs>
              <w:tab w:val="left" w:pos="880"/>
              <w:tab w:val="right" w:leader="dot" w:pos="9350"/>
            </w:tabs>
            <w:spacing w:line="240" w:lineRule="auto"/>
            <w:rPr>
              <w:rFonts w:asciiTheme="minorHAnsi" w:eastAsiaTheme="minorEastAsia" w:hAnsiTheme="minorHAnsi" w:cstheme="minorBidi"/>
              <w:noProof/>
              <w:sz w:val="22"/>
              <w:szCs w:val="22"/>
              <w:lang w:bidi="ar-SA"/>
            </w:rPr>
          </w:pPr>
          <w:hyperlink w:anchor="_Toc527725399" w:history="1">
            <w:r w:rsidR="00611BB1" w:rsidRPr="00BD3D5F">
              <w:rPr>
                <w:rStyle w:val="Hyperlink"/>
                <w:noProof/>
              </w:rPr>
              <w:t>2)</w:t>
            </w:r>
            <w:r w:rsidR="00611BB1">
              <w:rPr>
                <w:rFonts w:asciiTheme="minorHAnsi" w:eastAsiaTheme="minorEastAsia" w:hAnsiTheme="minorHAnsi" w:cstheme="minorBidi"/>
                <w:noProof/>
                <w:sz w:val="22"/>
                <w:szCs w:val="22"/>
                <w:lang w:bidi="ar-SA"/>
              </w:rPr>
              <w:tab/>
            </w:r>
            <w:r w:rsidR="00611BB1" w:rsidRPr="00BD3D5F">
              <w:rPr>
                <w:rStyle w:val="Hyperlink"/>
                <w:noProof/>
              </w:rPr>
              <w:t>Non-Concessional Lending</w:t>
            </w:r>
            <w:r w:rsidR="00611BB1">
              <w:rPr>
                <w:noProof/>
                <w:webHidden/>
              </w:rPr>
              <w:tab/>
            </w:r>
            <w:r w:rsidR="00F26D8F">
              <w:rPr>
                <w:noProof/>
                <w:webHidden/>
              </w:rPr>
              <w:fldChar w:fldCharType="begin"/>
            </w:r>
            <w:r w:rsidR="00611BB1">
              <w:rPr>
                <w:noProof/>
                <w:webHidden/>
              </w:rPr>
              <w:instrText xml:space="preserve"> PAGEREF _Toc527725399 \h </w:instrText>
            </w:r>
            <w:r w:rsidR="00F26D8F">
              <w:rPr>
                <w:noProof/>
                <w:webHidden/>
              </w:rPr>
            </w:r>
            <w:r w:rsidR="00F26D8F">
              <w:rPr>
                <w:noProof/>
                <w:webHidden/>
              </w:rPr>
              <w:fldChar w:fldCharType="separate"/>
            </w:r>
            <w:r w:rsidR="00611BB1">
              <w:rPr>
                <w:noProof/>
                <w:webHidden/>
              </w:rPr>
              <w:t>16</w:t>
            </w:r>
            <w:r w:rsidR="00F26D8F">
              <w:rPr>
                <w:noProof/>
                <w:webHidden/>
              </w:rPr>
              <w:fldChar w:fldCharType="end"/>
            </w:r>
          </w:hyperlink>
        </w:p>
        <w:p w:rsidR="00611BB1" w:rsidRDefault="009738A5" w:rsidP="00611BB1">
          <w:pPr>
            <w:pStyle w:val="TOC3"/>
            <w:tabs>
              <w:tab w:val="left" w:pos="880"/>
              <w:tab w:val="right" w:leader="dot" w:pos="9350"/>
            </w:tabs>
            <w:spacing w:line="240" w:lineRule="auto"/>
            <w:rPr>
              <w:rFonts w:asciiTheme="minorHAnsi" w:eastAsiaTheme="minorEastAsia" w:hAnsiTheme="minorHAnsi" w:cstheme="minorBidi"/>
              <w:noProof/>
              <w:sz w:val="22"/>
              <w:szCs w:val="22"/>
              <w:lang w:bidi="ar-SA"/>
            </w:rPr>
          </w:pPr>
          <w:hyperlink w:anchor="_Toc527725400" w:history="1">
            <w:r w:rsidR="00611BB1" w:rsidRPr="00BD3D5F">
              <w:rPr>
                <w:rStyle w:val="Hyperlink"/>
                <w:noProof/>
              </w:rPr>
              <w:t>i.</w:t>
            </w:r>
            <w:r w:rsidR="00611BB1">
              <w:rPr>
                <w:rFonts w:asciiTheme="minorHAnsi" w:eastAsiaTheme="minorEastAsia" w:hAnsiTheme="minorHAnsi" w:cstheme="minorBidi"/>
                <w:noProof/>
                <w:sz w:val="22"/>
                <w:szCs w:val="22"/>
                <w:lang w:bidi="ar-SA"/>
              </w:rPr>
              <w:tab/>
            </w:r>
            <w:r w:rsidR="00611BB1" w:rsidRPr="00BD3D5F">
              <w:rPr>
                <w:rStyle w:val="Hyperlink"/>
                <w:noProof/>
              </w:rPr>
              <w:t>Stand-By Arrangement (SBA)</w:t>
            </w:r>
            <w:r w:rsidR="00611BB1">
              <w:rPr>
                <w:noProof/>
                <w:webHidden/>
              </w:rPr>
              <w:tab/>
            </w:r>
            <w:r w:rsidR="00F26D8F">
              <w:rPr>
                <w:noProof/>
                <w:webHidden/>
              </w:rPr>
              <w:fldChar w:fldCharType="begin"/>
            </w:r>
            <w:r w:rsidR="00611BB1">
              <w:rPr>
                <w:noProof/>
                <w:webHidden/>
              </w:rPr>
              <w:instrText xml:space="preserve"> PAGEREF _Toc527725400 \h </w:instrText>
            </w:r>
            <w:r w:rsidR="00F26D8F">
              <w:rPr>
                <w:noProof/>
                <w:webHidden/>
              </w:rPr>
            </w:r>
            <w:r w:rsidR="00F26D8F">
              <w:rPr>
                <w:noProof/>
                <w:webHidden/>
              </w:rPr>
              <w:fldChar w:fldCharType="separate"/>
            </w:r>
            <w:r w:rsidR="00611BB1">
              <w:rPr>
                <w:noProof/>
                <w:webHidden/>
              </w:rPr>
              <w:t>17</w:t>
            </w:r>
            <w:r w:rsidR="00F26D8F">
              <w:rPr>
                <w:noProof/>
                <w:webHidden/>
              </w:rPr>
              <w:fldChar w:fldCharType="end"/>
            </w:r>
          </w:hyperlink>
        </w:p>
        <w:p w:rsidR="00611BB1" w:rsidRDefault="009738A5" w:rsidP="00611BB1">
          <w:pPr>
            <w:pStyle w:val="TOC3"/>
            <w:tabs>
              <w:tab w:val="left" w:pos="880"/>
              <w:tab w:val="right" w:leader="dot" w:pos="9350"/>
            </w:tabs>
            <w:spacing w:line="240" w:lineRule="auto"/>
            <w:rPr>
              <w:rFonts w:asciiTheme="minorHAnsi" w:eastAsiaTheme="minorEastAsia" w:hAnsiTheme="minorHAnsi" w:cstheme="minorBidi"/>
              <w:noProof/>
              <w:sz w:val="22"/>
              <w:szCs w:val="22"/>
              <w:lang w:bidi="ar-SA"/>
            </w:rPr>
          </w:pPr>
          <w:hyperlink w:anchor="_Toc527725401" w:history="1">
            <w:r w:rsidR="00611BB1" w:rsidRPr="00BD3D5F">
              <w:rPr>
                <w:rStyle w:val="Hyperlink"/>
                <w:noProof/>
              </w:rPr>
              <w:t>ii.</w:t>
            </w:r>
            <w:r w:rsidR="00611BB1">
              <w:rPr>
                <w:rFonts w:asciiTheme="minorHAnsi" w:eastAsiaTheme="minorEastAsia" w:hAnsiTheme="minorHAnsi" w:cstheme="minorBidi"/>
                <w:noProof/>
                <w:sz w:val="22"/>
                <w:szCs w:val="22"/>
                <w:lang w:bidi="ar-SA"/>
              </w:rPr>
              <w:tab/>
            </w:r>
            <w:r w:rsidR="00611BB1" w:rsidRPr="00BD3D5F">
              <w:rPr>
                <w:rStyle w:val="Hyperlink"/>
                <w:noProof/>
              </w:rPr>
              <w:t>Extended Fund Facility (EFF)</w:t>
            </w:r>
            <w:r w:rsidR="00611BB1">
              <w:rPr>
                <w:noProof/>
                <w:webHidden/>
              </w:rPr>
              <w:tab/>
            </w:r>
            <w:r w:rsidR="00F26D8F">
              <w:rPr>
                <w:noProof/>
                <w:webHidden/>
              </w:rPr>
              <w:fldChar w:fldCharType="begin"/>
            </w:r>
            <w:r w:rsidR="00611BB1">
              <w:rPr>
                <w:noProof/>
                <w:webHidden/>
              </w:rPr>
              <w:instrText xml:space="preserve"> PAGEREF _Toc527725401 \h </w:instrText>
            </w:r>
            <w:r w:rsidR="00F26D8F">
              <w:rPr>
                <w:noProof/>
                <w:webHidden/>
              </w:rPr>
            </w:r>
            <w:r w:rsidR="00F26D8F">
              <w:rPr>
                <w:noProof/>
                <w:webHidden/>
              </w:rPr>
              <w:fldChar w:fldCharType="separate"/>
            </w:r>
            <w:r w:rsidR="00611BB1">
              <w:rPr>
                <w:noProof/>
                <w:webHidden/>
              </w:rPr>
              <w:t>17</w:t>
            </w:r>
            <w:r w:rsidR="00F26D8F">
              <w:rPr>
                <w:noProof/>
                <w:webHidden/>
              </w:rPr>
              <w:fldChar w:fldCharType="end"/>
            </w:r>
          </w:hyperlink>
        </w:p>
        <w:p w:rsidR="00611BB1" w:rsidRDefault="009738A5" w:rsidP="00611BB1">
          <w:pPr>
            <w:pStyle w:val="TOC1"/>
            <w:spacing w:line="240" w:lineRule="auto"/>
            <w:rPr>
              <w:rFonts w:asciiTheme="minorHAnsi" w:eastAsiaTheme="minorEastAsia" w:hAnsiTheme="minorHAnsi" w:cstheme="minorBidi"/>
              <w:noProof/>
              <w:sz w:val="22"/>
              <w:szCs w:val="22"/>
              <w:lang w:bidi="ar-SA"/>
            </w:rPr>
          </w:pPr>
          <w:hyperlink w:anchor="_Toc527725402" w:history="1">
            <w:r w:rsidR="00611BB1" w:rsidRPr="00BD3D5F">
              <w:rPr>
                <w:rStyle w:val="Hyperlink"/>
                <w:noProof/>
              </w:rPr>
              <w:t>CHAPTER 3</w:t>
            </w:r>
            <w:r w:rsidR="00611BB1">
              <w:rPr>
                <w:noProof/>
                <w:webHidden/>
              </w:rPr>
              <w:tab/>
            </w:r>
            <w:r w:rsidR="00F26D8F">
              <w:rPr>
                <w:noProof/>
                <w:webHidden/>
              </w:rPr>
              <w:fldChar w:fldCharType="begin"/>
            </w:r>
            <w:r w:rsidR="00611BB1">
              <w:rPr>
                <w:noProof/>
                <w:webHidden/>
              </w:rPr>
              <w:instrText xml:space="preserve"> PAGEREF _Toc527725402 \h </w:instrText>
            </w:r>
            <w:r w:rsidR="00F26D8F">
              <w:rPr>
                <w:noProof/>
                <w:webHidden/>
              </w:rPr>
            </w:r>
            <w:r w:rsidR="00F26D8F">
              <w:rPr>
                <w:noProof/>
                <w:webHidden/>
              </w:rPr>
              <w:fldChar w:fldCharType="separate"/>
            </w:r>
            <w:r w:rsidR="00611BB1">
              <w:rPr>
                <w:noProof/>
                <w:webHidden/>
              </w:rPr>
              <w:t>19</w:t>
            </w:r>
            <w:r w:rsidR="00F26D8F">
              <w:rPr>
                <w:noProof/>
                <w:webHidden/>
              </w:rPr>
              <w:fldChar w:fldCharType="end"/>
            </w:r>
          </w:hyperlink>
        </w:p>
        <w:p w:rsidR="00611BB1" w:rsidRDefault="009738A5" w:rsidP="00611BB1">
          <w:pPr>
            <w:pStyle w:val="TOC1"/>
            <w:spacing w:line="240" w:lineRule="auto"/>
            <w:rPr>
              <w:rFonts w:asciiTheme="minorHAnsi" w:eastAsiaTheme="minorEastAsia" w:hAnsiTheme="minorHAnsi" w:cstheme="minorBidi"/>
              <w:noProof/>
              <w:sz w:val="22"/>
              <w:szCs w:val="22"/>
              <w:lang w:bidi="ar-SA"/>
            </w:rPr>
          </w:pPr>
          <w:hyperlink w:anchor="_Toc527725403" w:history="1">
            <w:r w:rsidR="00611BB1" w:rsidRPr="00BD3D5F">
              <w:rPr>
                <w:rStyle w:val="Hyperlink"/>
                <w:noProof/>
              </w:rPr>
              <w:t>PAKISTAN AND IMF</w:t>
            </w:r>
            <w:r w:rsidR="00611BB1">
              <w:rPr>
                <w:noProof/>
                <w:webHidden/>
              </w:rPr>
              <w:tab/>
            </w:r>
            <w:r w:rsidR="00F26D8F">
              <w:rPr>
                <w:noProof/>
                <w:webHidden/>
              </w:rPr>
              <w:fldChar w:fldCharType="begin"/>
            </w:r>
            <w:r w:rsidR="00611BB1">
              <w:rPr>
                <w:noProof/>
                <w:webHidden/>
              </w:rPr>
              <w:instrText xml:space="preserve"> PAGEREF _Toc527725403 \h </w:instrText>
            </w:r>
            <w:r w:rsidR="00F26D8F">
              <w:rPr>
                <w:noProof/>
                <w:webHidden/>
              </w:rPr>
            </w:r>
            <w:r w:rsidR="00F26D8F">
              <w:rPr>
                <w:noProof/>
                <w:webHidden/>
              </w:rPr>
              <w:fldChar w:fldCharType="separate"/>
            </w:r>
            <w:r w:rsidR="00611BB1">
              <w:rPr>
                <w:noProof/>
                <w:webHidden/>
              </w:rPr>
              <w:t>19</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04" w:history="1">
            <w:r w:rsidR="00611BB1" w:rsidRPr="00BD3D5F">
              <w:rPr>
                <w:rStyle w:val="Hyperlink"/>
                <w:noProof/>
              </w:rPr>
              <w:t>A Historical Perspective</w:t>
            </w:r>
            <w:r w:rsidR="00611BB1">
              <w:rPr>
                <w:noProof/>
                <w:webHidden/>
              </w:rPr>
              <w:tab/>
            </w:r>
            <w:r w:rsidR="00F26D8F">
              <w:rPr>
                <w:noProof/>
                <w:webHidden/>
              </w:rPr>
              <w:fldChar w:fldCharType="begin"/>
            </w:r>
            <w:r w:rsidR="00611BB1">
              <w:rPr>
                <w:noProof/>
                <w:webHidden/>
              </w:rPr>
              <w:instrText xml:space="preserve"> PAGEREF _Toc527725404 \h </w:instrText>
            </w:r>
            <w:r w:rsidR="00F26D8F">
              <w:rPr>
                <w:noProof/>
                <w:webHidden/>
              </w:rPr>
            </w:r>
            <w:r w:rsidR="00F26D8F">
              <w:rPr>
                <w:noProof/>
                <w:webHidden/>
              </w:rPr>
              <w:fldChar w:fldCharType="separate"/>
            </w:r>
            <w:r w:rsidR="00611BB1">
              <w:rPr>
                <w:noProof/>
                <w:webHidden/>
              </w:rPr>
              <w:t>19</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05" w:history="1">
            <w:r w:rsidR="00611BB1" w:rsidRPr="00BD3D5F">
              <w:rPr>
                <w:rStyle w:val="Hyperlink"/>
                <w:noProof/>
              </w:rPr>
              <w:t>First Phase of Lending (Period 1970 to 1988)</w:t>
            </w:r>
            <w:r w:rsidR="00611BB1">
              <w:rPr>
                <w:noProof/>
                <w:webHidden/>
              </w:rPr>
              <w:tab/>
            </w:r>
            <w:r w:rsidR="00F26D8F">
              <w:rPr>
                <w:noProof/>
                <w:webHidden/>
              </w:rPr>
              <w:fldChar w:fldCharType="begin"/>
            </w:r>
            <w:r w:rsidR="00611BB1">
              <w:rPr>
                <w:noProof/>
                <w:webHidden/>
              </w:rPr>
              <w:instrText xml:space="preserve"> PAGEREF _Toc527725405 \h </w:instrText>
            </w:r>
            <w:r w:rsidR="00F26D8F">
              <w:rPr>
                <w:noProof/>
                <w:webHidden/>
              </w:rPr>
            </w:r>
            <w:r w:rsidR="00F26D8F">
              <w:rPr>
                <w:noProof/>
                <w:webHidden/>
              </w:rPr>
              <w:fldChar w:fldCharType="separate"/>
            </w:r>
            <w:r w:rsidR="00611BB1">
              <w:rPr>
                <w:noProof/>
                <w:webHidden/>
              </w:rPr>
              <w:t>19</w:t>
            </w:r>
            <w:r w:rsidR="00F26D8F">
              <w:rPr>
                <w:noProof/>
                <w:webHidden/>
              </w:rPr>
              <w:fldChar w:fldCharType="end"/>
            </w:r>
          </w:hyperlink>
        </w:p>
        <w:p w:rsidR="00611BB1" w:rsidRDefault="009738A5" w:rsidP="00611BB1">
          <w:pPr>
            <w:pStyle w:val="TOC3"/>
            <w:tabs>
              <w:tab w:val="right" w:leader="dot" w:pos="9350"/>
            </w:tabs>
            <w:spacing w:line="240" w:lineRule="auto"/>
            <w:rPr>
              <w:rFonts w:asciiTheme="minorHAnsi" w:eastAsiaTheme="minorEastAsia" w:hAnsiTheme="minorHAnsi" w:cstheme="minorBidi"/>
              <w:noProof/>
              <w:sz w:val="22"/>
              <w:szCs w:val="22"/>
              <w:lang w:bidi="ar-SA"/>
            </w:rPr>
          </w:pPr>
          <w:hyperlink w:anchor="_Toc527725406" w:history="1">
            <w:r w:rsidR="00611BB1" w:rsidRPr="00BD3D5F">
              <w:rPr>
                <w:rStyle w:val="Hyperlink"/>
                <w:noProof/>
              </w:rPr>
              <w:t>Second phase of Lending (period 1988-1999)</w:t>
            </w:r>
            <w:r w:rsidR="00611BB1">
              <w:rPr>
                <w:noProof/>
                <w:webHidden/>
              </w:rPr>
              <w:tab/>
            </w:r>
            <w:r w:rsidR="00F26D8F">
              <w:rPr>
                <w:noProof/>
                <w:webHidden/>
              </w:rPr>
              <w:fldChar w:fldCharType="begin"/>
            </w:r>
            <w:r w:rsidR="00611BB1">
              <w:rPr>
                <w:noProof/>
                <w:webHidden/>
              </w:rPr>
              <w:instrText xml:space="preserve"> PAGEREF _Toc527725406 \h </w:instrText>
            </w:r>
            <w:r w:rsidR="00F26D8F">
              <w:rPr>
                <w:noProof/>
                <w:webHidden/>
              </w:rPr>
            </w:r>
            <w:r w:rsidR="00F26D8F">
              <w:rPr>
                <w:noProof/>
                <w:webHidden/>
              </w:rPr>
              <w:fldChar w:fldCharType="separate"/>
            </w:r>
            <w:r w:rsidR="00611BB1">
              <w:rPr>
                <w:noProof/>
                <w:webHidden/>
              </w:rPr>
              <w:t>21</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07" w:history="1">
            <w:r w:rsidR="00611BB1" w:rsidRPr="00BD3D5F">
              <w:rPr>
                <w:rStyle w:val="Hyperlink"/>
                <w:noProof/>
              </w:rPr>
              <w:t>Third Phase of Lending (period 2000 to 2016)</w:t>
            </w:r>
            <w:r w:rsidR="00611BB1">
              <w:rPr>
                <w:noProof/>
                <w:webHidden/>
              </w:rPr>
              <w:tab/>
            </w:r>
            <w:r w:rsidR="00F26D8F">
              <w:rPr>
                <w:noProof/>
                <w:webHidden/>
              </w:rPr>
              <w:fldChar w:fldCharType="begin"/>
            </w:r>
            <w:r w:rsidR="00611BB1">
              <w:rPr>
                <w:noProof/>
                <w:webHidden/>
              </w:rPr>
              <w:instrText xml:space="preserve"> PAGEREF _Toc527725407 \h </w:instrText>
            </w:r>
            <w:r w:rsidR="00F26D8F">
              <w:rPr>
                <w:noProof/>
                <w:webHidden/>
              </w:rPr>
            </w:r>
            <w:r w:rsidR="00F26D8F">
              <w:rPr>
                <w:noProof/>
                <w:webHidden/>
              </w:rPr>
              <w:fldChar w:fldCharType="separate"/>
            </w:r>
            <w:r w:rsidR="00611BB1">
              <w:rPr>
                <w:noProof/>
                <w:webHidden/>
              </w:rPr>
              <w:t>22</w:t>
            </w:r>
            <w:r w:rsidR="00F26D8F">
              <w:rPr>
                <w:noProof/>
                <w:webHidden/>
              </w:rPr>
              <w:fldChar w:fldCharType="end"/>
            </w:r>
          </w:hyperlink>
        </w:p>
        <w:p w:rsidR="00611BB1" w:rsidRDefault="009738A5" w:rsidP="00611BB1">
          <w:pPr>
            <w:pStyle w:val="TOC1"/>
            <w:spacing w:line="240" w:lineRule="auto"/>
            <w:rPr>
              <w:rFonts w:asciiTheme="minorHAnsi" w:eastAsiaTheme="minorEastAsia" w:hAnsiTheme="minorHAnsi" w:cstheme="minorBidi"/>
              <w:noProof/>
              <w:sz w:val="22"/>
              <w:szCs w:val="22"/>
              <w:lang w:bidi="ar-SA"/>
            </w:rPr>
          </w:pPr>
          <w:hyperlink w:anchor="_Toc527725408" w:history="1">
            <w:r w:rsidR="00611BB1" w:rsidRPr="00BD3D5F">
              <w:rPr>
                <w:rStyle w:val="Hyperlink"/>
                <w:noProof/>
              </w:rPr>
              <w:t>CHAPTER 4</w:t>
            </w:r>
            <w:r w:rsidR="00611BB1">
              <w:rPr>
                <w:noProof/>
                <w:webHidden/>
              </w:rPr>
              <w:tab/>
            </w:r>
            <w:r w:rsidR="00F26D8F">
              <w:rPr>
                <w:noProof/>
                <w:webHidden/>
              </w:rPr>
              <w:fldChar w:fldCharType="begin"/>
            </w:r>
            <w:r w:rsidR="00611BB1">
              <w:rPr>
                <w:noProof/>
                <w:webHidden/>
              </w:rPr>
              <w:instrText xml:space="preserve"> PAGEREF _Toc527725408 \h </w:instrText>
            </w:r>
            <w:r w:rsidR="00F26D8F">
              <w:rPr>
                <w:noProof/>
                <w:webHidden/>
              </w:rPr>
            </w:r>
            <w:r w:rsidR="00F26D8F">
              <w:rPr>
                <w:noProof/>
                <w:webHidden/>
              </w:rPr>
              <w:fldChar w:fldCharType="separate"/>
            </w:r>
            <w:r w:rsidR="00611BB1">
              <w:rPr>
                <w:noProof/>
                <w:webHidden/>
              </w:rPr>
              <w:t>28</w:t>
            </w:r>
            <w:r w:rsidR="00F26D8F">
              <w:rPr>
                <w:noProof/>
                <w:webHidden/>
              </w:rPr>
              <w:fldChar w:fldCharType="end"/>
            </w:r>
          </w:hyperlink>
        </w:p>
        <w:p w:rsidR="00611BB1" w:rsidRDefault="009738A5" w:rsidP="00611BB1">
          <w:pPr>
            <w:pStyle w:val="TOC1"/>
            <w:spacing w:line="240" w:lineRule="auto"/>
            <w:rPr>
              <w:rFonts w:asciiTheme="minorHAnsi" w:eastAsiaTheme="minorEastAsia" w:hAnsiTheme="minorHAnsi" w:cstheme="minorBidi"/>
              <w:noProof/>
              <w:sz w:val="22"/>
              <w:szCs w:val="22"/>
              <w:lang w:bidi="ar-SA"/>
            </w:rPr>
          </w:pPr>
          <w:hyperlink w:anchor="_Toc527725409" w:history="1">
            <w:r w:rsidR="00611BB1" w:rsidRPr="00BD3D5F">
              <w:rPr>
                <w:rStyle w:val="Hyperlink"/>
                <w:noProof/>
              </w:rPr>
              <w:t>LITERATURE REVIEW</w:t>
            </w:r>
            <w:r w:rsidR="00611BB1">
              <w:rPr>
                <w:noProof/>
                <w:webHidden/>
              </w:rPr>
              <w:tab/>
            </w:r>
            <w:r w:rsidR="00F26D8F">
              <w:rPr>
                <w:noProof/>
                <w:webHidden/>
              </w:rPr>
              <w:fldChar w:fldCharType="begin"/>
            </w:r>
            <w:r w:rsidR="00611BB1">
              <w:rPr>
                <w:noProof/>
                <w:webHidden/>
              </w:rPr>
              <w:instrText xml:space="preserve"> PAGEREF _Toc527725409 \h </w:instrText>
            </w:r>
            <w:r w:rsidR="00F26D8F">
              <w:rPr>
                <w:noProof/>
                <w:webHidden/>
              </w:rPr>
            </w:r>
            <w:r w:rsidR="00F26D8F">
              <w:rPr>
                <w:noProof/>
                <w:webHidden/>
              </w:rPr>
              <w:fldChar w:fldCharType="separate"/>
            </w:r>
            <w:r w:rsidR="00611BB1">
              <w:rPr>
                <w:noProof/>
                <w:webHidden/>
              </w:rPr>
              <w:t>28</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10" w:history="1">
            <w:r w:rsidR="00611BB1" w:rsidRPr="00BD3D5F">
              <w:rPr>
                <w:rStyle w:val="Hyperlink"/>
                <w:noProof/>
              </w:rPr>
              <w:t>Cross Country Evidence:</w:t>
            </w:r>
            <w:r w:rsidR="00611BB1">
              <w:rPr>
                <w:noProof/>
                <w:webHidden/>
              </w:rPr>
              <w:tab/>
            </w:r>
            <w:r w:rsidR="00F26D8F">
              <w:rPr>
                <w:noProof/>
                <w:webHidden/>
              </w:rPr>
              <w:fldChar w:fldCharType="begin"/>
            </w:r>
            <w:r w:rsidR="00611BB1">
              <w:rPr>
                <w:noProof/>
                <w:webHidden/>
              </w:rPr>
              <w:instrText xml:space="preserve"> PAGEREF _Toc527725410 \h </w:instrText>
            </w:r>
            <w:r w:rsidR="00F26D8F">
              <w:rPr>
                <w:noProof/>
                <w:webHidden/>
              </w:rPr>
            </w:r>
            <w:r w:rsidR="00F26D8F">
              <w:rPr>
                <w:noProof/>
                <w:webHidden/>
              </w:rPr>
              <w:fldChar w:fldCharType="separate"/>
            </w:r>
            <w:r w:rsidR="00611BB1">
              <w:rPr>
                <w:noProof/>
                <w:webHidden/>
              </w:rPr>
              <w:t>28</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11" w:history="1">
            <w:r w:rsidR="00611BB1" w:rsidRPr="00BD3D5F">
              <w:rPr>
                <w:rStyle w:val="Hyperlink"/>
                <w:noProof/>
              </w:rPr>
              <w:t>Single Country Analysis:</w:t>
            </w:r>
            <w:r w:rsidR="00611BB1">
              <w:rPr>
                <w:noProof/>
                <w:webHidden/>
              </w:rPr>
              <w:tab/>
            </w:r>
            <w:r w:rsidR="00F26D8F">
              <w:rPr>
                <w:noProof/>
                <w:webHidden/>
              </w:rPr>
              <w:fldChar w:fldCharType="begin"/>
            </w:r>
            <w:r w:rsidR="00611BB1">
              <w:rPr>
                <w:noProof/>
                <w:webHidden/>
              </w:rPr>
              <w:instrText xml:space="preserve"> PAGEREF _Toc527725411 \h </w:instrText>
            </w:r>
            <w:r w:rsidR="00F26D8F">
              <w:rPr>
                <w:noProof/>
                <w:webHidden/>
              </w:rPr>
            </w:r>
            <w:r w:rsidR="00F26D8F">
              <w:rPr>
                <w:noProof/>
                <w:webHidden/>
              </w:rPr>
              <w:fldChar w:fldCharType="separate"/>
            </w:r>
            <w:r w:rsidR="00611BB1">
              <w:rPr>
                <w:noProof/>
                <w:webHidden/>
              </w:rPr>
              <w:t>34</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12" w:history="1">
            <w:r w:rsidR="00611BB1" w:rsidRPr="00BD3D5F">
              <w:rPr>
                <w:rStyle w:val="Hyperlink"/>
                <w:noProof/>
              </w:rPr>
              <w:t>Pakistan:</w:t>
            </w:r>
            <w:r w:rsidR="00611BB1">
              <w:rPr>
                <w:noProof/>
                <w:webHidden/>
              </w:rPr>
              <w:tab/>
            </w:r>
            <w:r w:rsidR="00F26D8F">
              <w:rPr>
                <w:noProof/>
                <w:webHidden/>
              </w:rPr>
              <w:fldChar w:fldCharType="begin"/>
            </w:r>
            <w:r w:rsidR="00611BB1">
              <w:rPr>
                <w:noProof/>
                <w:webHidden/>
              </w:rPr>
              <w:instrText xml:space="preserve"> PAGEREF _Toc527725412 \h </w:instrText>
            </w:r>
            <w:r w:rsidR="00F26D8F">
              <w:rPr>
                <w:noProof/>
                <w:webHidden/>
              </w:rPr>
            </w:r>
            <w:r w:rsidR="00F26D8F">
              <w:rPr>
                <w:noProof/>
                <w:webHidden/>
              </w:rPr>
              <w:fldChar w:fldCharType="separate"/>
            </w:r>
            <w:r w:rsidR="00611BB1">
              <w:rPr>
                <w:noProof/>
                <w:webHidden/>
              </w:rPr>
              <w:t>35</w:t>
            </w:r>
            <w:r w:rsidR="00F26D8F">
              <w:rPr>
                <w:noProof/>
                <w:webHidden/>
              </w:rPr>
              <w:fldChar w:fldCharType="end"/>
            </w:r>
          </w:hyperlink>
        </w:p>
        <w:p w:rsidR="00611BB1" w:rsidRDefault="009738A5" w:rsidP="00611BB1">
          <w:pPr>
            <w:pStyle w:val="TOC1"/>
            <w:spacing w:line="240" w:lineRule="auto"/>
            <w:rPr>
              <w:rFonts w:asciiTheme="minorHAnsi" w:eastAsiaTheme="minorEastAsia" w:hAnsiTheme="minorHAnsi" w:cstheme="minorBidi"/>
              <w:noProof/>
              <w:sz w:val="22"/>
              <w:szCs w:val="22"/>
              <w:lang w:bidi="ar-SA"/>
            </w:rPr>
          </w:pPr>
          <w:hyperlink w:anchor="_Toc527725413" w:history="1">
            <w:r w:rsidR="00611BB1" w:rsidRPr="00BD3D5F">
              <w:rPr>
                <w:rStyle w:val="Hyperlink"/>
                <w:noProof/>
              </w:rPr>
              <w:t>CHAPTER 5</w:t>
            </w:r>
            <w:r w:rsidR="00611BB1">
              <w:rPr>
                <w:noProof/>
                <w:webHidden/>
              </w:rPr>
              <w:tab/>
            </w:r>
            <w:r w:rsidR="00F26D8F">
              <w:rPr>
                <w:noProof/>
                <w:webHidden/>
              </w:rPr>
              <w:fldChar w:fldCharType="begin"/>
            </w:r>
            <w:r w:rsidR="00611BB1">
              <w:rPr>
                <w:noProof/>
                <w:webHidden/>
              </w:rPr>
              <w:instrText xml:space="preserve"> PAGEREF _Toc527725413 \h </w:instrText>
            </w:r>
            <w:r w:rsidR="00F26D8F">
              <w:rPr>
                <w:noProof/>
                <w:webHidden/>
              </w:rPr>
            </w:r>
            <w:r w:rsidR="00F26D8F">
              <w:rPr>
                <w:noProof/>
                <w:webHidden/>
              </w:rPr>
              <w:fldChar w:fldCharType="separate"/>
            </w:r>
            <w:r w:rsidR="00611BB1">
              <w:rPr>
                <w:noProof/>
                <w:webHidden/>
              </w:rPr>
              <w:t>40</w:t>
            </w:r>
            <w:r w:rsidR="00F26D8F">
              <w:rPr>
                <w:noProof/>
                <w:webHidden/>
              </w:rPr>
              <w:fldChar w:fldCharType="end"/>
            </w:r>
          </w:hyperlink>
        </w:p>
        <w:p w:rsidR="00611BB1" w:rsidRDefault="009738A5" w:rsidP="00611BB1">
          <w:pPr>
            <w:pStyle w:val="TOC1"/>
            <w:spacing w:line="240" w:lineRule="auto"/>
            <w:rPr>
              <w:rFonts w:asciiTheme="minorHAnsi" w:eastAsiaTheme="minorEastAsia" w:hAnsiTheme="minorHAnsi" w:cstheme="minorBidi"/>
              <w:noProof/>
              <w:sz w:val="22"/>
              <w:szCs w:val="22"/>
              <w:lang w:bidi="ar-SA"/>
            </w:rPr>
          </w:pPr>
          <w:hyperlink w:anchor="_Toc527725414" w:history="1">
            <w:r w:rsidR="00611BB1" w:rsidRPr="00BD3D5F">
              <w:rPr>
                <w:rStyle w:val="Hyperlink"/>
                <w:noProof/>
              </w:rPr>
              <w:t>DATA AND METHODOLOGY</w:t>
            </w:r>
            <w:r w:rsidR="00611BB1">
              <w:rPr>
                <w:noProof/>
                <w:webHidden/>
              </w:rPr>
              <w:tab/>
            </w:r>
            <w:r w:rsidR="00F26D8F">
              <w:rPr>
                <w:noProof/>
                <w:webHidden/>
              </w:rPr>
              <w:fldChar w:fldCharType="begin"/>
            </w:r>
            <w:r w:rsidR="00611BB1">
              <w:rPr>
                <w:noProof/>
                <w:webHidden/>
              </w:rPr>
              <w:instrText xml:space="preserve"> PAGEREF _Toc527725414 \h </w:instrText>
            </w:r>
            <w:r w:rsidR="00F26D8F">
              <w:rPr>
                <w:noProof/>
                <w:webHidden/>
              </w:rPr>
            </w:r>
            <w:r w:rsidR="00F26D8F">
              <w:rPr>
                <w:noProof/>
                <w:webHidden/>
              </w:rPr>
              <w:fldChar w:fldCharType="separate"/>
            </w:r>
            <w:r w:rsidR="00611BB1">
              <w:rPr>
                <w:noProof/>
                <w:webHidden/>
              </w:rPr>
              <w:t>40</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15" w:history="1">
            <w:r w:rsidR="00611BB1" w:rsidRPr="00BD3D5F">
              <w:rPr>
                <w:rStyle w:val="Hyperlink"/>
                <w:noProof/>
              </w:rPr>
              <w:t>Introduction</w:t>
            </w:r>
            <w:r w:rsidR="00611BB1">
              <w:rPr>
                <w:noProof/>
                <w:webHidden/>
              </w:rPr>
              <w:tab/>
            </w:r>
            <w:r w:rsidR="00F26D8F">
              <w:rPr>
                <w:noProof/>
                <w:webHidden/>
              </w:rPr>
              <w:fldChar w:fldCharType="begin"/>
            </w:r>
            <w:r w:rsidR="00611BB1">
              <w:rPr>
                <w:noProof/>
                <w:webHidden/>
              </w:rPr>
              <w:instrText xml:space="preserve"> PAGEREF _Toc527725415 \h </w:instrText>
            </w:r>
            <w:r w:rsidR="00F26D8F">
              <w:rPr>
                <w:noProof/>
                <w:webHidden/>
              </w:rPr>
            </w:r>
            <w:r w:rsidR="00F26D8F">
              <w:rPr>
                <w:noProof/>
                <w:webHidden/>
              </w:rPr>
              <w:fldChar w:fldCharType="separate"/>
            </w:r>
            <w:r w:rsidR="00611BB1">
              <w:rPr>
                <w:noProof/>
                <w:webHidden/>
              </w:rPr>
              <w:t>40</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16" w:history="1">
            <w:r w:rsidR="00611BB1" w:rsidRPr="00BD3D5F">
              <w:rPr>
                <w:rStyle w:val="Hyperlink"/>
                <w:noProof/>
              </w:rPr>
              <w:t>Data</w:t>
            </w:r>
            <w:r w:rsidR="00611BB1">
              <w:rPr>
                <w:noProof/>
                <w:webHidden/>
              </w:rPr>
              <w:tab/>
            </w:r>
            <w:r w:rsidR="00F26D8F">
              <w:rPr>
                <w:noProof/>
                <w:webHidden/>
              </w:rPr>
              <w:fldChar w:fldCharType="begin"/>
            </w:r>
            <w:r w:rsidR="00611BB1">
              <w:rPr>
                <w:noProof/>
                <w:webHidden/>
              </w:rPr>
              <w:instrText xml:space="preserve"> PAGEREF _Toc527725416 \h </w:instrText>
            </w:r>
            <w:r w:rsidR="00F26D8F">
              <w:rPr>
                <w:noProof/>
                <w:webHidden/>
              </w:rPr>
            </w:r>
            <w:r w:rsidR="00F26D8F">
              <w:rPr>
                <w:noProof/>
                <w:webHidden/>
              </w:rPr>
              <w:fldChar w:fldCharType="separate"/>
            </w:r>
            <w:r w:rsidR="00611BB1">
              <w:rPr>
                <w:noProof/>
                <w:webHidden/>
              </w:rPr>
              <w:t>40</w:t>
            </w:r>
            <w:r w:rsidR="00F26D8F">
              <w:rPr>
                <w:noProof/>
                <w:webHidden/>
              </w:rPr>
              <w:fldChar w:fldCharType="end"/>
            </w:r>
          </w:hyperlink>
        </w:p>
        <w:p w:rsidR="00611BB1" w:rsidRDefault="009738A5" w:rsidP="00611BB1">
          <w:pPr>
            <w:pStyle w:val="TOC3"/>
            <w:tabs>
              <w:tab w:val="right" w:leader="dot" w:pos="9350"/>
            </w:tabs>
            <w:spacing w:line="240" w:lineRule="auto"/>
            <w:rPr>
              <w:rFonts w:asciiTheme="minorHAnsi" w:eastAsiaTheme="minorEastAsia" w:hAnsiTheme="minorHAnsi" w:cstheme="minorBidi"/>
              <w:noProof/>
              <w:sz w:val="22"/>
              <w:szCs w:val="22"/>
              <w:lang w:bidi="ar-SA"/>
            </w:rPr>
          </w:pPr>
          <w:hyperlink w:anchor="_Toc527725417" w:history="1">
            <w:r w:rsidR="00611BB1" w:rsidRPr="00BD3D5F">
              <w:rPr>
                <w:rStyle w:val="Hyperlink"/>
                <w:noProof/>
              </w:rPr>
              <w:t>Data Sources &amp; Description</w:t>
            </w:r>
            <w:r w:rsidR="00611BB1">
              <w:rPr>
                <w:noProof/>
                <w:webHidden/>
              </w:rPr>
              <w:tab/>
            </w:r>
            <w:r w:rsidR="00F26D8F">
              <w:rPr>
                <w:noProof/>
                <w:webHidden/>
              </w:rPr>
              <w:fldChar w:fldCharType="begin"/>
            </w:r>
            <w:r w:rsidR="00611BB1">
              <w:rPr>
                <w:noProof/>
                <w:webHidden/>
              </w:rPr>
              <w:instrText xml:space="preserve"> PAGEREF _Toc527725417 \h </w:instrText>
            </w:r>
            <w:r w:rsidR="00F26D8F">
              <w:rPr>
                <w:noProof/>
                <w:webHidden/>
              </w:rPr>
            </w:r>
            <w:r w:rsidR="00F26D8F">
              <w:rPr>
                <w:noProof/>
                <w:webHidden/>
              </w:rPr>
              <w:fldChar w:fldCharType="separate"/>
            </w:r>
            <w:r w:rsidR="00611BB1">
              <w:rPr>
                <w:noProof/>
                <w:webHidden/>
              </w:rPr>
              <w:t>41</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18" w:history="1">
            <w:r w:rsidR="00611BB1" w:rsidRPr="00BD3D5F">
              <w:rPr>
                <w:rStyle w:val="Hyperlink"/>
                <w:noProof/>
              </w:rPr>
              <w:t>Econometric Model</w:t>
            </w:r>
            <w:r w:rsidR="00611BB1">
              <w:rPr>
                <w:noProof/>
                <w:webHidden/>
              </w:rPr>
              <w:tab/>
            </w:r>
            <w:r w:rsidR="00F26D8F">
              <w:rPr>
                <w:noProof/>
                <w:webHidden/>
              </w:rPr>
              <w:fldChar w:fldCharType="begin"/>
            </w:r>
            <w:r w:rsidR="00611BB1">
              <w:rPr>
                <w:noProof/>
                <w:webHidden/>
              </w:rPr>
              <w:instrText xml:space="preserve"> PAGEREF _Toc527725418 \h </w:instrText>
            </w:r>
            <w:r w:rsidR="00F26D8F">
              <w:rPr>
                <w:noProof/>
                <w:webHidden/>
              </w:rPr>
            </w:r>
            <w:r w:rsidR="00F26D8F">
              <w:rPr>
                <w:noProof/>
                <w:webHidden/>
              </w:rPr>
              <w:fldChar w:fldCharType="separate"/>
            </w:r>
            <w:r w:rsidR="00611BB1">
              <w:rPr>
                <w:noProof/>
                <w:webHidden/>
              </w:rPr>
              <w:t>43</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19" w:history="1">
            <w:r w:rsidR="00611BB1" w:rsidRPr="00BD3D5F">
              <w:rPr>
                <w:rStyle w:val="Hyperlink"/>
                <w:noProof/>
              </w:rPr>
              <w:t>Methodology</w:t>
            </w:r>
            <w:r w:rsidR="00611BB1">
              <w:rPr>
                <w:noProof/>
                <w:webHidden/>
              </w:rPr>
              <w:tab/>
            </w:r>
            <w:r w:rsidR="00F26D8F">
              <w:rPr>
                <w:noProof/>
                <w:webHidden/>
              </w:rPr>
              <w:fldChar w:fldCharType="begin"/>
            </w:r>
            <w:r w:rsidR="00611BB1">
              <w:rPr>
                <w:noProof/>
                <w:webHidden/>
              </w:rPr>
              <w:instrText xml:space="preserve"> PAGEREF _Toc527725419 \h </w:instrText>
            </w:r>
            <w:r w:rsidR="00F26D8F">
              <w:rPr>
                <w:noProof/>
                <w:webHidden/>
              </w:rPr>
            </w:r>
            <w:r w:rsidR="00F26D8F">
              <w:rPr>
                <w:noProof/>
                <w:webHidden/>
              </w:rPr>
              <w:fldChar w:fldCharType="separate"/>
            </w:r>
            <w:r w:rsidR="00611BB1">
              <w:rPr>
                <w:noProof/>
                <w:webHidden/>
              </w:rPr>
              <w:t>45</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20" w:history="1">
            <w:r w:rsidR="00611BB1" w:rsidRPr="00BD3D5F">
              <w:rPr>
                <w:rStyle w:val="Hyperlink"/>
                <w:noProof/>
              </w:rPr>
              <w:t>Hannan–Quinn information criterion (HQC)</w:t>
            </w:r>
            <w:r w:rsidR="00611BB1">
              <w:rPr>
                <w:noProof/>
                <w:webHidden/>
              </w:rPr>
              <w:tab/>
            </w:r>
            <w:r w:rsidR="00F26D8F">
              <w:rPr>
                <w:noProof/>
                <w:webHidden/>
              </w:rPr>
              <w:fldChar w:fldCharType="begin"/>
            </w:r>
            <w:r w:rsidR="00611BB1">
              <w:rPr>
                <w:noProof/>
                <w:webHidden/>
              </w:rPr>
              <w:instrText xml:space="preserve"> PAGEREF _Toc527725420 \h </w:instrText>
            </w:r>
            <w:r w:rsidR="00F26D8F">
              <w:rPr>
                <w:noProof/>
                <w:webHidden/>
              </w:rPr>
            </w:r>
            <w:r w:rsidR="00F26D8F">
              <w:rPr>
                <w:noProof/>
                <w:webHidden/>
              </w:rPr>
              <w:fldChar w:fldCharType="separate"/>
            </w:r>
            <w:r w:rsidR="00611BB1">
              <w:rPr>
                <w:noProof/>
                <w:webHidden/>
              </w:rPr>
              <w:t>46</w:t>
            </w:r>
            <w:r w:rsidR="00F26D8F">
              <w:rPr>
                <w:noProof/>
                <w:webHidden/>
              </w:rPr>
              <w:fldChar w:fldCharType="end"/>
            </w:r>
          </w:hyperlink>
        </w:p>
        <w:p w:rsidR="00611BB1" w:rsidRDefault="009738A5" w:rsidP="00611BB1">
          <w:pPr>
            <w:pStyle w:val="TOC1"/>
            <w:spacing w:line="240" w:lineRule="auto"/>
            <w:rPr>
              <w:rFonts w:asciiTheme="minorHAnsi" w:eastAsiaTheme="minorEastAsia" w:hAnsiTheme="minorHAnsi" w:cstheme="minorBidi"/>
              <w:noProof/>
              <w:sz w:val="22"/>
              <w:szCs w:val="22"/>
              <w:lang w:bidi="ar-SA"/>
            </w:rPr>
          </w:pPr>
          <w:hyperlink w:anchor="_Toc527725421" w:history="1">
            <w:r w:rsidR="00BA1434">
              <w:rPr>
                <w:rStyle w:val="Hyperlink"/>
                <w:noProof/>
              </w:rPr>
              <w:t>CHAPTER 6</w:t>
            </w:r>
            <w:r w:rsidR="00611BB1">
              <w:rPr>
                <w:noProof/>
                <w:webHidden/>
              </w:rPr>
              <w:tab/>
            </w:r>
            <w:r w:rsidR="00F26D8F">
              <w:rPr>
                <w:noProof/>
                <w:webHidden/>
              </w:rPr>
              <w:fldChar w:fldCharType="begin"/>
            </w:r>
            <w:r w:rsidR="00611BB1">
              <w:rPr>
                <w:noProof/>
                <w:webHidden/>
              </w:rPr>
              <w:instrText xml:space="preserve"> PAGEREF _Toc527725421 \h </w:instrText>
            </w:r>
            <w:r w:rsidR="00F26D8F">
              <w:rPr>
                <w:noProof/>
                <w:webHidden/>
              </w:rPr>
            </w:r>
            <w:r w:rsidR="00F26D8F">
              <w:rPr>
                <w:noProof/>
                <w:webHidden/>
              </w:rPr>
              <w:fldChar w:fldCharType="separate"/>
            </w:r>
            <w:r w:rsidR="00611BB1">
              <w:rPr>
                <w:noProof/>
                <w:webHidden/>
              </w:rPr>
              <w:t>47</w:t>
            </w:r>
            <w:r w:rsidR="00F26D8F">
              <w:rPr>
                <w:noProof/>
                <w:webHidden/>
              </w:rPr>
              <w:fldChar w:fldCharType="end"/>
            </w:r>
          </w:hyperlink>
        </w:p>
        <w:p w:rsidR="00611BB1" w:rsidRDefault="009738A5" w:rsidP="00611BB1">
          <w:pPr>
            <w:pStyle w:val="TOC1"/>
            <w:spacing w:line="240" w:lineRule="auto"/>
            <w:rPr>
              <w:rFonts w:asciiTheme="minorHAnsi" w:eastAsiaTheme="minorEastAsia" w:hAnsiTheme="minorHAnsi" w:cstheme="minorBidi"/>
              <w:noProof/>
              <w:sz w:val="22"/>
              <w:szCs w:val="22"/>
              <w:lang w:bidi="ar-SA"/>
            </w:rPr>
          </w:pPr>
          <w:hyperlink w:anchor="_Toc527725422" w:history="1">
            <w:r w:rsidR="00611BB1" w:rsidRPr="00BD3D5F">
              <w:rPr>
                <w:rStyle w:val="Hyperlink"/>
                <w:noProof/>
              </w:rPr>
              <w:t>DESCRIPTIVE ANALYSIS</w:t>
            </w:r>
            <w:r w:rsidR="00611BB1">
              <w:rPr>
                <w:noProof/>
                <w:webHidden/>
              </w:rPr>
              <w:tab/>
            </w:r>
            <w:r w:rsidR="00F26D8F">
              <w:rPr>
                <w:noProof/>
                <w:webHidden/>
              </w:rPr>
              <w:fldChar w:fldCharType="begin"/>
            </w:r>
            <w:r w:rsidR="00611BB1">
              <w:rPr>
                <w:noProof/>
                <w:webHidden/>
              </w:rPr>
              <w:instrText xml:space="preserve"> PAGEREF _Toc527725422 \h </w:instrText>
            </w:r>
            <w:r w:rsidR="00F26D8F">
              <w:rPr>
                <w:noProof/>
                <w:webHidden/>
              </w:rPr>
            </w:r>
            <w:r w:rsidR="00F26D8F">
              <w:rPr>
                <w:noProof/>
                <w:webHidden/>
              </w:rPr>
              <w:fldChar w:fldCharType="separate"/>
            </w:r>
            <w:r w:rsidR="00611BB1">
              <w:rPr>
                <w:noProof/>
                <w:webHidden/>
              </w:rPr>
              <w:t>47</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23" w:history="1">
            <w:r w:rsidR="00611BB1" w:rsidRPr="00BD3D5F">
              <w:rPr>
                <w:rStyle w:val="Hyperlink"/>
                <w:noProof/>
              </w:rPr>
              <w:t>Unemployment Rate in Pakistan</w:t>
            </w:r>
            <w:r w:rsidR="00611BB1">
              <w:rPr>
                <w:noProof/>
                <w:webHidden/>
              </w:rPr>
              <w:tab/>
            </w:r>
            <w:r w:rsidR="00F26D8F">
              <w:rPr>
                <w:noProof/>
                <w:webHidden/>
              </w:rPr>
              <w:fldChar w:fldCharType="begin"/>
            </w:r>
            <w:r w:rsidR="00611BB1">
              <w:rPr>
                <w:noProof/>
                <w:webHidden/>
              </w:rPr>
              <w:instrText xml:space="preserve"> PAGEREF _Toc527725423 \h </w:instrText>
            </w:r>
            <w:r w:rsidR="00F26D8F">
              <w:rPr>
                <w:noProof/>
                <w:webHidden/>
              </w:rPr>
            </w:r>
            <w:r w:rsidR="00F26D8F">
              <w:rPr>
                <w:noProof/>
                <w:webHidden/>
              </w:rPr>
              <w:fldChar w:fldCharType="separate"/>
            </w:r>
            <w:r w:rsidR="00611BB1">
              <w:rPr>
                <w:noProof/>
                <w:webHidden/>
              </w:rPr>
              <w:t>47</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24" w:history="1">
            <w:r w:rsidR="00611BB1" w:rsidRPr="00BD3D5F">
              <w:rPr>
                <w:rStyle w:val="Hyperlink"/>
                <w:noProof/>
              </w:rPr>
              <w:t>Inflation Rate</w:t>
            </w:r>
            <w:r w:rsidR="00611BB1">
              <w:rPr>
                <w:noProof/>
                <w:webHidden/>
              </w:rPr>
              <w:tab/>
            </w:r>
            <w:r w:rsidR="00F26D8F">
              <w:rPr>
                <w:noProof/>
                <w:webHidden/>
              </w:rPr>
              <w:fldChar w:fldCharType="begin"/>
            </w:r>
            <w:r w:rsidR="00611BB1">
              <w:rPr>
                <w:noProof/>
                <w:webHidden/>
              </w:rPr>
              <w:instrText xml:space="preserve"> PAGEREF _Toc527725424 \h </w:instrText>
            </w:r>
            <w:r w:rsidR="00F26D8F">
              <w:rPr>
                <w:noProof/>
                <w:webHidden/>
              </w:rPr>
            </w:r>
            <w:r w:rsidR="00F26D8F">
              <w:rPr>
                <w:noProof/>
                <w:webHidden/>
              </w:rPr>
              <w:fldChar w:fldCharType="separate"/>
            </w:r>
            <w:r w:rsidR="00611BB1">
              <w:rPr>
                <w:noProof/>
                <w:webHidden/>
              </w:rPr>
              <w:t>48</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25" w:history="1">
            <w:r w:rsidR="00611BB1" w:rsidRPr="00BD3D5F">
              <w:rPr>
                <w:rStyle w:val="Hyperlink"/>
                <w:noProof/>
              </w:rPr>
              <w:t>GDP Growth</w:t>
            </w:r>
            <w:r w:rsidR="00611BB1">
              <w:rPr>
                <w:noProof/>
                <w:webHidden/>
              </w:rPr>
              <w:tab/>
            </w:r>
            <w:r w:rsidR="00F26D8F">
              <w:rPr>
                <w:noProof/>
                <w:webHidden/>
              </w:rPr>
              <w:fldChar w:fldCharType="begin"/>
            </w:r>
            <w:r w:rsidR="00611BB1">
              <w:rPr>
                <w:noProof/>
                <w:webHidden/>
              </w:rPr>
              <w:instrText xml:space="preserve"> PAGEREF _Toc527725425 \h </w:instrText>
            </w:r>
            <w:r w:rsidR="00F26D8F">
              <w:rPr>
                <w:noProof/>
                <w:webHidden/>
              </w:rPr>
            </w:r>
            <w:r w:rsidR="00F26D8F">
              <w:rPr>
                <w:noProof/>
                <w:webHidden/>
              </w:rPr>
              <w:fldChar w:fldCharType="separate"/>
            </w:r>
            <w:r w:rsidR="00611BB1">
              <w:rPr>
                <w:noProof/>
                <w:webHidden/>
              </w:rPr>
              <w:t>50</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26" w:history="1">
            <w:r w:rsidR="00611BB1" w:rsidRPr="00BD3D5F">
              <w:rPr>
                <w:rStyle w:val="Hyperlink"/>
                <w:noProof/>
              </w:rPr>
              <w:t>Current Account Balance (as percentage of GDP)</w:t>
            </w:r>
            <w:r w:rsidR="00611BB1">
              <w:rPr>
                <w:noProof/>
                <w:webHidden/>
              </w:rPr>
              <w:tab/>
            </w:r>
            <w:r w:rsidR="00F26D8F">
              <w:rPr>
                <w:noProof/>
                <w:webHidden/>
              </w:rPr>
              <w:fldChar w:fldCharType="begin"/>
            </w:r>
            <w:r w:rsidR="00611BB1">
              <w:rPr>
                <w:noProof/>
                <w:webHidden/>
              </w:rPr>
              <w:instrText xml:space="preserve"> PAGEREF _Toc527725426 \h </w:instrText>
            </w:r>
            <w:r w:rsidR="00F26D8F">
              <w:rPr>
                <w:noProof/>
                <w:webHidden/>
              </w:rPr>
            </w:r>
            <w:r w:rsidR="00F26D8F">
              <w:rPr>
                <w:noProof/>
                <w:webHidden/>
              </w:rPr>
              <w:fldChar w:fldCharType="separate"/>
            </w:r>
            <w:r w:rsidR="00611BB1">
              <w:rPr>
                <w:noProof/>
                <w:webHidden/>
              </w:rPr>
              <w:t>52</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27" w:history="1">
            <w:r w:rsidR="00611BB1" w:rsidRPr="00BD3D5F">
              <w:rPr>
                <w:rStyle w:val="Hyperlink"/>
                <w:noProof/>
              </w:rPr>
              <w:t>Terms of Trade</w:t>
            </w:r>
            <w:r w:rsidR="00611BB1">
              <w:rPr>
                <w:noProof/>
                <w:webHidden/>
              </w:rPr>
              <w:tab/>
            </w:r>
            <w:r w:rsidR="00F26D8F">
              <w:rPr>
                <w:noProof/>
                <w:webHidden/>
              </w:rPr>
              <w:fldChar w:fldCharType="begin"/>
            </w:r>
            <w:r w:rsidR="00611BB1">
              <w:rPr>
                <w:noProof/>
                <w:webHidden/>
              </w:rPr>
              <w:instrText xml:space="preserve"> PAGEREF _Toc527725427 \h </w:instrText>
            </w:r>
            <w:r w:rsidR="00F26D8F">
              <w:rPr>
                <w:noProof/>
                <w:webHidden/>
              </w:rPr>
            </w:r>
            <w:r w:rsidR="00F26D8F">
              <w:rPr>
                <w:noProof/>
                <w:webHidden/>
              </w:rPr>
              <w:fldChar w:fldCharType="separate"/>
            </w:r>
            <w:r w:rsidR="00611BB1">
              <w:rPr>
                <w:noProof/>
                <w:webHidden/>
              </w:rPr>
              <w:t>53</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28" w:history="1">
            <w:r w:rsidR="00611BB1" w:rsidRPr="00BD3D5F">
              <w:rPr>
                <w:rStyle w:val="Hyperlink"/>
                <w:noProof/>
              </w:rPr>
              <w:t>Money Supply (M2)</w:t>
            </w:r>
            <w:r w:rsidR="00611BB1">
              <w:rPr>
                <w:noProof/>
                <w:webHidden/>
              </w:rPr>
              <w:tab/>
            </w:r>
            <w:r w:rsidR="00F26D8F">
              <w:rPr>
                <w:noProof/>
                <w:webHidden/>
              </w:rPr>
              <w:fldChar w:fldCharType="begin"/>
            </w:r>
            <w:r w:rsidR="00611BB1">
              <w:rPr>
                <w:noProof/>
                <w:webHidden/>
              </w:rPr>
              <w:instrText xml:space="preserve"> PAGEREF _Toc527725428 \h </w:instrText>
            </w:r>
            <w:r w:rsidR="00F26D8F">
              <w:rPr>
                <w:noProof/>
                <w:webHidden/>
              </w:rPr>
            </w:r>
            <w:r w:rsidR="00F26D8F">
              <w:rPr>
                <w:noProof/>
                <w:webHidden/>
              </w:rPr>
              <w:fldChar w:fldCharType="separate"/>
            </w:r>
            <w:r w:rsidR="00611BB1">
              <w:rPr>
                <w:noProof/>
                <w:webHidden/>
              </w:rPr>
              <w:t>55</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29" w:history="1">
            <w:r w:rsidR="00611BB1" w:rsidRPr="00BD3D5F">
              <w:rPr>
                <w:rStyle w:val="Hyperlink"/>
                <w:noProof/>
              </w:rPr>
              <w:t>Net Capital Account</w:t>
            </w:r>
            <w:r w:rsidR="00611BB1">
              <w:rPr>
                <w:noProof/>
                <w:webHidden/>
              </w:rPr>
              <w:tab/>
            </w:r>
            <w:r w:rsidR="00F26D8F">
              <w:rPr>
                <w:noProof/>
                <w:webHidden/>
              </w:rPr>
              <w:fldChar w:fldCharType="begin"/>
            </w:r>
            <w:r w:rsidR="00611BB1">
              <w:rPr>
                <w:noProof/>
                <w:webHidden/>
              </w:rPr>
              <w:instrText xml:space="preserve"> PAGEREF _Toc527725429 \h </w:instrText>
            </w:r>
            <w:r w:rsidR="00F26D8F">
              <w:rPr>
                <w:noProof/>
                <w:webHidden/>
              </w:rPr>
            </w:r>
            <w:r w:rsidR="00F26D8F">
              <w:rPr>
                <w:noProof/>
                <w:webHidden/>
              </w:rPr>
              <w:fldChar w:fldCharType="separate"/>
            </w:r>
            <w:r w:rsidR="00611BB1">
              <w:rPr>
                <w:noProof/>
                <w:webHidden/>
              </w:rPr>
              <w:t>57</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30" w:history="1">
            <w:r w:rsidR="00611BB1" w:rsidRPr="00BD3D5F">
              <w:rPr>
                <w:rStyle w:val="Hyperlink"/>
                <w:noProof/>
              </w:rPr>
              <w:t>Total Expenditure as percentage of GDP</w:t>
            </w:r>
            <w:r w:rsidR="00611BB1">
              <w:rPr>
                <w:noProof/>
                <w:webHidden/>
              </w:rPr>
              <w:tab/>
            </w:r>
            <w:r w:rsidR="00F26D8F">
              <w:rPr>
                <w:noProof/>
                <w:webHidden/>
              </w:rPr>
              <w:fldChar w:fldCharType="begin"/>
            </w:r>
            <w:r w:rsidR="00611BB1">
              <w:rPr>
                <w:noProof/>
                <w:webHidden/>
              </w:rPr>
              <w:instrText xml:space="preserve"> PAGEREF _Toc527725430 \h </w:instrText>
            </w:r>
            <w:r w:rsidR="00F26D8F">
              <w:rPr>
                <w:noProof/>
                <w:webHidden/>
              </w:rPr>
            </w:r>
            <w:r w:rsidR="00F26D8F">
              <w:rPr>
                <w:noProof/>
                <w:webHidden/>
              </w:rPr>
              <w:fldChar w:fldCharType="separate"/>
            </w:r>
            <w:r w:rsidR="00611BB1">
              <w:rPr>
                <w:noProof/>
                <w:webHidden/>
              </w:rPr>
              <w:t>59</w:t>
            </w:r>
            <w:r w:rsidR="00F26D8F">
              <w:rPr>
                <w:noProof/>
                <w:webHidden/>
              </w:rPr>
              <w:fldChar w:fldCharType="end"/>
            </w:r>
          </w:hyperlink>
        </w:p>
        <w:p w:rsidR="00611BB1" w:rsidRDefault="009738A5" w:rsidP="00611BB1">
          <w:pPr>
            <w:pStyle w:val="TOC1"/>
            <w:spacing w:line="240" w:lineRule="auto"/>
            <w:rPr>
              <w:rFonts w:asciiTheme="minorHAnsi" w:eastAsiaTheme="minorEastAsia" w:hAnsiTheme="minorHAnsi" w:cstheme="minorBidi"/>
              <w:noProof/>
              <w:sz w:val="22"/>
              <w:szCs w:val="22"/>
              <w:lang w:bidi="ar-SA"/>
            </w:rPr>
          </w:pPr>
          <w:hyperlink w:anchor="_Toc527725431" w:history="1">
            <w:r w:rsidR="00611BB1" w:rsidRPr="00BD3D5F">
              <w:rPr>
                <w:rStyle w:val="Hyperlink"/>
                <w:noProof/>
              </w:rPr>
              <w:t>CHAPTER 7</w:t>
            </w:r>
            <w:r w:rsidR="00611BB1">
              <w:rPr>
                <w:noProof/>
                <w:webHidden/>
              </w:rPr>
              <w:tab/>
            </w:r>
            <w:r w:rsidR="00F26D8F">
              <w:rPr>
                <w:noProof/>
                <w:webHidden/>
              </w:rPr>
              <w:fldChar w:fldCharType="begin"/>
            </w:r>
            <w:r w:rsidR="00611BB1">
              <w:rPr>
                <w:noProof/>
                <w:webHidden/>
              </w:rPr>
              <w:instrText xml:space="preserve"> PAGEREF _Toc527725431 \h </w:instrText>
            </w:r>
            <w:r w:rsidR="00F26D8F">
              <w:rPr>
                <w:noProof/>
                <w:webHidden/>
              </w:rPr>
            </w:r>
            <w:r w:rsidR="00F26D8F">
              <w:rPr>
                <w:noProof/>
                <w:webHidden/>
              </w:rPr>
              <w:fldChar w:fldCharType="separate"/>
            </w:r>
            <w:r w:rsidR="00611BB1">
              <w:rPr>
                <w:noProof/>
                <w:webHidden/>
              </w:rPr>
              <w:t>61</w:t>
            </w:r>
            <w:r w:rsidR="00F26D8F">
              <w:rPr>
                <w:noProof/>
                <w:webHidden/>
              </w:rPr>
              <w:fldChar w:fldCharType="end"/>
            </w:r>
          </w:hyperlink>
        </w:p>
        <w:p w:rsidR="00611BB1" w:rsidRDefault="009738A5" w:rsidP="00611BB1">
          <w:pPr>
            <w:pStyle w:val="TOC1"/>
            <w:spacing w:line="240" w:lineRule="auto"/>
            <w:rPr>
              <w:rFonts w:asciiTheme="minorHAnsi" w:eastAsiaTheme="minorEastAsia" w:hAnsiTheme="minorHAnsi" w:cstheme="minorBidi"/>
              <w:noProof/>
              <w:sz w:val="22"/>
              <w:szCs w:val="22"/>
              <w:lang w:bidi="ar-SA"/>
            </w:rPr>
          </w:pPr>
          <w:hyperlink w:anchor="_Toc527725432" w:history="1">
            <w:r w:rsidR="00611BB1" w:rsidRPr="00BD3D5F">
              <w:rPr>
                <w:rStyle w:val="Hyperlink"/>
                <w:noProof/>
              </w:rPr>
              <w:t>EMPIRICAL ANALYSIS AND DISCUSSION</w:t>
            </w:r>
            <w:r w:rsidR="00611BB1">
              <w:rPr>
                <w:noProof/>
                <w:webHidden/>
              </w:rPr>
              <w:tab/>
            </w:r>
            <w:r w:rsidR="00F26D8F">
              <w:rPr>
                <w:noProof/>
                <w:webHidden/>
              </w:rPr>
              <w:fldChar w:fldCharType="begin"/>
            </w:r>
            <w:r w:rsidR="00611BB1">
              <w:rPr>
                <w:noProof/>
                <w:webHidden/>
              </w:rPr>
              <w:instrText xml:space="preserve"> PAGEREF _Toc527725432 \h </w:instrText>
            </w:r>
            <w:r w:rsidR="00F26D8F">
              <w:rPr>
                <w:noProof/>
                <w:webHidden/>
              </w:rPr>
            </w:r>
            <w:r w:rsidR="00F26D8F">
              <w:rPr>
                <w:noProof/>
                <w:webHidden/>
              </w:rPr>
              <w:fldChar w:fldCharType="separate"/>
            </w:r>
            <w:r w:rsidR="00611BB1">
              <w:rPr>
                <w:noProof/>
                <w:webHidden/>
              </w:rPr>
              <w:t>61</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33" w:history="1">
            <w:r w:rsidR="00611BB1" w:rsidRPr="00BD3D5F">
              <w:rPr>
                <w:rStyle w:val="Hyperlink"/>
                <w:noProof/>
              </w:rPr>
              <w:t>IMF &amp; GDP Growth</w:t>
            </w:r>
            <w:r w:rsidR="00611BB1">
              <w:rPr>
                <w:noProof/>
                <w:webHidden/>
              </w:rPr>
              <w:tab/>
            </w:r>
            <w:r w:rsidR="00F26D8F">
              <w:rPr>
                <w:noProof/>
                <w:webHidden/>
              </w:rPr>
              <w:fldChar w:fldCharType="begin"/>
            </w:r>
            <w:r w:rsidR="00611BB1">
              <w:rPr>
                <w:noProof/>
                <w:webHidden/>
              </w:rPr>
              <w:instrText xml:space="preserve"> PAGEREF _Toc527725433 \h </w:instrText>
            </w:r>
            <w:r w:rsidR="00F26D8F">
              <w:rPr>
                <w:noProof/>
                <w:webHidden/>
              </w:rPr>
            </w:r>
            <w:r w:rsidR="00F26D8F">
              <w:rPr>
                <w:noProof/>
                <w:webHidden/>
              </w:rPr>
              <w:fldChar w:fldCharType="separate"/>
            </w:r>
            <w:r w:rsidR="00611BB1">
              <w:rPr>
                <w:noProof/>
                <w:webHidden/>
              </w:rPr>
              <w:t>62</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34" w:history="1">
            <w:r w:rsidR="00611BB1" w:rsidRPr="00BD3D5F">
              <w:rPr>
                <w:rStyle w:val="Hyperlink"/>
                <w:noProof/>
              </w:rPr>
              <w:t>IMF &amp; Unemployment</w:t>
            </w:r>
            <w:r w:rsidR="00611BB1">
              <w:rPr>
                <w:noProof/>
                <w:webHidden/>
              </w:rPr>
              <w:tab/>
            </w:r>
            <w:r w:rsidR="00F26D8F">
              <w:rPr>
                <w:noProof/>
                <w:webHidden/>
              </w:rPr>
              <w:fldChar w:fldCharType="begin"/>
            </w:r>
            <w:r w:rsidR="00611BB1">
              <w:rPr>
                <w:noProof/>
                <w:webHidden/>
              </w:rPr>
              <w:instrText xml:space="preserve"> PAGEREF _Toc527725434 \h </w:instrText>
            </w:r>
            <w:r w:rsidR="00F26D8F">
              <w:rPr>
                <w:noProof/>
                <w:webHidden/>
              </w:rPr>
            </w:r>
            <w:r w:rsidR="00F26D8F">
              <w:rPr>
                <w:noProof/>
                <w:webHidden/>
              </w:rPr>
              <w:fldChar w:fldCharType="separate"/>
            </w:r>
            <w:r w:rsidR="00611BB1">
              <w:rPr>
                <w:noProof/>
                <w:webHidden/>
              </w:rPr>
              <w:t>64</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35" w:history="1">
            <w:r w:rsidR="00611BB1" w:rsidRPr="00BD3D5F">
              <w:rPr>
                <w:rStyle w:val="Hyperlink"/>
                <w:noProof/>
              </w:rPr>
              <w:t>IMF &amp; Inflation</w:t>
            </w:r>
            <w:r w:rsidR="00611BB1">
              <w:rPr>
                <w:noProof/>
                <w:webHidden/>
              </w:rPr>
              <w:tab/>
            </w:r>
            <w:r w:rsidR="00F26D8F">
              <w:rPr>
                <w:noProof/>
                <w:webHidden/>
              </w:rPr>
              <w:fldChar w:fldCharType="begin"/>
            </w:r>
            <w:r w:rsidR="00611BB1">
              <w:rPr>
                <w:noProof/>
                <w:webHidden/>
              </w:rPr>
              <w:instrText xml:space="preserve"> PAGEREF _Toc527725435 \h </w:instrText>
            </w:r>
            <w:r w:rsidR="00F26D8F">
              <w:rPr>
                <w:noProof/>
                <w:webHidden/>
              </w:rPr>
            </w:r>
            <w:r w:rsidR="00F26D8F">
              <w:rPr>
                <w:noProof/>
                <w:webHidden/>
              </w:rPr>
              <w:fldChar w:fldCharType="separate"/>
            </w:r>
            <w:r w:rsidR="00611BB1">
              <w:rPr>
                <w:noProof/>
                <w:webHidden/>
              </w:rPr>
              <w:t>67</w:t>
            </w:r>
            <w:r w:rsidR="00F26D8F">
              <w:rPr>
                <w:noProof/>
                <w:webHidden/>
              </w:rPr>
              <w:fldChar w:fldCharType="end"/>
            </w:r>
          </w:hyperlink>
        </w:p>
        <w:p w:rsidR="00611BB1" w:rsidRDefault="009738A5" w:rsidP="00611BB1">
          <w:pPr>
            <w:pStyle w:val="TOC1"/>
            <w:spacing w:line="240" w:lineRule="auto"/>
            <w:rPr>
              <w:rFonts w:asciiTheme="minorHAnsi" w:eastAsiaTheme="minorEastAsia" w:hAnsiTheme="minorHAnsi" w:cstheme="minorBidi"/>
              <w:noProof/>
              <w:sz w:val="22"/>
              <w:szCs w:val="22"/>
              <w:lang w:bidi="ar-SA"/>
            </w:rPr>
          </w:pPr>
          <w:hyperlink w:anchor="_Toc527725436" w:history="1">
            <w:r w:rsidR="00611BB1" w:rsidRPr="00BD3D5F">
              <w:rPr>
                <w:rStyle w:val="Hyperlink"/>
                <w:noProof/>
              </w:rPr>
              <w:t>CHAPTER 8</w:t>
            </w:r>
            <w:r w:rsidR="00611BB1">
              <w:rPr>
                <w:noProof/>
                <w:webHidden/>
              </w:rPr>
              <w:tab/>
            </w:r>
            <w:r w:rsidR="00F26D8F">
              <w:rPr>
                <w:noProof/>
                <w:webHidden/>
              </w:rPr>
              <w:fldChar w:fldCharType="begin"/>
            </w:r>
            <w:r w:rsidR="00611BB1">
              <w:rPr>
                <w:noProof/>
                <w:webHidden/>
              </w:rPr>
              <w:instrText xml:space="preserve"> PAGEREF _Toc527725436 \h </w:instrText>
            </w:r>
            <w:r w:rsidR="00F26D8F">
              <w:rPr>
                <w:noProof/>
                <w:webHidden/>
              </w:rPr>
            </w:r>
            <w:r w:rsidR="00F26D8F">
              <w:rPr>
                <w:noProof/>
                <w:webHidden/>
              </w:rPr>
              <w:fldChar w:fldCharType="separate"/>
            </w:r>
            <w:r w:rsidR="00611BB1">
              <w:rPr>
                <w:noProof/>
                <w:webHidden/>
              </w:rPr>
              <w:t>71</w:t>
            </w:r>
            <w:r w:rsidR="00F26D8F">
              <w:rPr>
                <w:noProof/>
                <w:webHidden/>
              </w:rPr>
              <w:fldChar w:fldCharType="end"/>
            </w:r>
          </w:hyperlink>
        </w:p>
        <w:p w:rsidR="00611BB1" w:rsidRDefault="009738A5" w:rsidP="00611BB1">
          <w:pPr>
            <w:pStyle w:val="TOC1"/>
            <w:spacing w:line="240" w:lineRule="auto"/>
            <w:rPr>
              <w:rFonts w:asciiTheme="minorHAnsi" w:eastAsiaTheme="minorEastAsia" w:hAnsiTheme="minorHAnsi" w:cstheme="minorBidi"/>
              <w:noProof/>
              <w:sz w:val="22"/>
              <w:szCs w:val="22"/>
              <w:lang w:bidi="ar-SA"/>
            </w:rPr>
          </w:pPr>
          <w:hyperlink w:anchor="_Toc527725437" w:history="1">
            <w:r w:rsidR="00611BB1" w:rsidRPr="00BD3D5F">
              <w:rPr>
                <w:rStyle w:val="Hyperlink"/>
                <w:noProof/>
              </w:rPr>
              <w:t>CRITICAL ANALYSIS OF LAST TWO PROGRAMS OF IMF IN PAKISTAN</w:t>
            </w:r>
            <w:r w:rsidR="00611BB1">
              <w:rPr>
                <w:noProof/>
                <w:webHidden/>
              </w:rPr>
              <w:tab/>
            </w:r>
            <w:r w:rsidR="00F26D8F">
              <w:rPr>
                <w:noProof/>
                <w:webHidden/>
              </w:rPr>
              <w:fldChar w:fldCharType="begin"/>
            </w:r>
            <w:r w:rsidR="00611BB1">
              <w:rPr>
                <w:noProof/>
                <w:webHidden/>
              </w:rPr>
              <w:instrText xml:space="preserve"> PAGEREF _Toc527725437 \h </w:instrText>
            </w:r>
            <w:r w:rsidR="00F26D8F">
              <w:rPr>
                <w:noProof/>
                <w:webHidden/>
              </w:rPr>
            </w:r>
            <w:r w:rsidR="00F26D8F">
              <w:rPr>
                <w:noProof/>
                <w:webHidden/>
              </w:rPr>
              <w:fldChar w:fldCharType="separate"/>
            </w:r>
            <w:r w:rsidR="00611BB1">
              <w:rPr>
                <w:noProof/>
                <w:webHidden/>
              </w:rPr>
              <w:t>71</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38" w:history="1">
            <w:r w:rsidR="00611BB1" w:rsidRPr="00BD3D5F">
              <w:rPr>
                <w:rStyle w:val="Hyperlink"/>
                <w:noProof/>
              </w:rPr>
              <w:t>Standby Arrangement 2008-2011</w:t>
            </w:r>
            <w:r w:rsidR="00611BB1">
              <w:rPr>
                <w:noProof/>
                <w:webHidden/>
              </w:rPr>
              <w:tab/>
            </w:r>
            <w:r w:rsidR="00F26D8F">
              <w:rPr>
                <w:noProof/>
                <w:webHidden/>
              </w:rPr>
              <w:fldChar w:fldCharType="begin"/>
            </w:r>
            <w:r w:rsidR="00611BB1">
              <w:rPr>
                <w:noProof/>
                <w:webHidden/>
              </w:rPr>
              <w:instrText xml:space="preserve"> PAGEREF _Toc527725438 \h </w:instrText>
            </w:r>
            <w:r w:rsidR="00F26D8F">
              <w:rPr>
                <w:noProof/>
                <w:webHidden/>
              </w:rPr>
            </w:r>
            <w:r w:rsidR="00F26D8F">
              <w:rPr>
                <w:noProof/>
                <w:webHidden/>
              </w:rPr>
              <w:fldChar w:fldCharType="separate"/>
            </w:r>
            <w:r w:rsidR="00611BB1">
              <w:rPr>
                <w:noProof/>
                <w:webHidden/>
              </w:rPr>
              <w:t>72</w:t>
            </w:r>
            <w:r w:rsidR="00F26D8F">
              <w:rPr>
                <w:noProof/>
                <w:webHidden/>
              </w:rPr>
              <w:fldChar w:fldCharType="end"/>
            </w:r>
          </w:hyperlink>
        </w:p>
        <w:p w:rsidR="00611BB1" w:rsidRDefault="009738A5" w:rsidP="00611BB1">
          <w:pPr>
            <w:pStyle w:val="TOC3"/>
            <w:tabs>
              <w:tab w:val="right" w:leader="dot" w:pos="9350"/>
            </w:tabs>
            <w:spacing w:line="240" w:lineRule="auto"/>
            <w:rPr>
              <w:rFonts w:asciiTheme="minorHAnsi" w:eastAsiaTheme="minorEastAsia" w:hAnsiTheme="minorHAnsi" w:cstheme="minorBidi"/>
              <w:noProof/>
              <w:sz w:val="22"/>
              <w:szCs w:val="22"/>
              <w:lang w:bidi="ar-SA"/>
            </w:rPr>
          </w:pPr>
          <w:hyperlink w:anchor="_Toc527725439" w:history="1">
            <w:r w:rsidR="00611BB1" w:rsidRPr="00BD3D5F">
              <w:rPr>
                <w:rStyle w:val="Hyperlink"/>
                <w:noProof/>
              </w:rPr>
              <w:t>Background</w:t>
            </w:r>
            <w:r w:rsidR="00611BB1">
              <w:rPr>
                <w:noProof/>
                <w:webHidden/>
              </w:rPr>
              <w:tab/>
            </w:r>
            <w:r w:rsidR="00F26D8F">
              <w:rPr>
                <w:noProof/>
                <w:webHidden/>
              </w:rPr>
              <w:fldChar w:fldCharType="begin"/>
            </w:r>
            <w:r w:rsidR="00611BB1">
              <w:rPr>
                <w:noProof/>
                <w:webHidden/>
              </w:rPr>
              <w:instrText xml:space="preserve"> PAGEREF _Toc527725439 \h </w:instrText>
            </w:r>
            <w:r w:rsidR="00F26D8F">
              <w:rPr>
                <w:noProof/>
                <w:webHidden/>
              </w:rPr>
            </w:r>
            <w:r w:rsidR="00F26D8F">
              <w:rPr>
                <w:noProof/>
                <w:webHidden/>
              </w:rPr>
              <w:fldChar w:fldCharType="separate"/>
            </w:r>
            <w:r w:rsidR="00611BB1">
              <w:rPr>
                <w:noProof/>
                <w:webHidden/>
              </w:rPr>
              <w:t>72</w:t>
            </w:r>
            <w:r w:rsidR="00F26D8F">
              <w:rPr>
                <w:noProof/>
                <w:webHidden/>
              </w:rPr>
              <w:fldChar w:fldCharType="end"/>
            </w:r>
          </w:hyperlink>
        </w:p>
        <w:p w:rsidR="00611BB1" w:rsidRDefault="009738A5" w:rsidP="00611BB1">
          <w:pPr>
            <w:pStyle w:val="TOC3"/>
            <w:tabs>
              <w:tab w:val="right" w:leader="dot" w:pos="9350"/>
            </w:tabs>
            <w:spacing w:line="240" w:lineRule="auto"/>
            <w:rPr>
              <w:rFonts w:asciiTheme="minorHAnsi" w:eastAsiaTheme="minorEastAsia" w:hAnsiTheme="minorHAnsi" w:cstheme="minorBidi"/>
              <w:noProof/>
              <w:sz w:val="22"/>
              <w:szCs w:val="22"/>
              <w:lang w:bidi="ar-SA"/>
            </w:rPr>
          </w:pPr>
          <w:hyperlink w:anchor="_Toc527725440" w:history="1">
            <w:r w:rsidR="00611BB1" w:rsidRPr="00BD3D5F">
              <w:rPr>
                <w:rStyle w:val="Hyperlink"/>
                <w:noProof/>
              </w:rPr>
              <w:t>Objectives of SBA 2008:</w:t>
            </w:r>
            <w:r w:rsidR="00611BB1">
              <w:rPr>
                <w:noProof/>
                <w:webHidden/>
              </w:rPr>
              <w:tab/>
            </w:r>
            <w:r w:rsidR="00F26D8F">
              <w:rPr>
                <w:noProof/>
                <w:webHidden/>
              </w:rPr>
              <w:fldChar w:fldCharType="begin"/>
            </w:r>
            <w:r w:rsidR="00611BB1">
              <w:rPr>
                <w:noProof/>
                <w:webHidden/>
              </w:rPr>
              <w:instrText xml:space="preserve"> PAGEREF _Toc527725440 \h </w:instrText>
            </w:r>
            <w:r w:rsidR="00F26D8F">
              <w:rPr>
                <w:noProof/>
                <w:webHidden/>
              </w:rPr>
            </w:r>
            <w:r w:rsidR="00F26D8F">
              <w:rPr>
                <w:noProof/>
                <w:webHidden/>
              </w:rPr>
              <w:fldChar w:fldCharType="separate"/>
            </w:r>
            <w:r w:rsidR="00611BB1">
              <w:rPr>
                <w:noProof/>
                <w:webHidden/>
              </w:rPr>
              <w:t>76</w:t>
            </w:r>
            <w:r w:rsidR="00F26D8F">
              <w:rPr>
                <w:noProof/>
                <w:webHidden/>
              </w:rPr>
              <w:fldChar w:fldCharType="end"/>
            </w:r>
          </w:hyperlink>
        </w:p>
        <w:p w:rsidR="00611BB1" w:rsidRDefault="009738A5" w:rsidP="00611BB1">
          <w:pPr>
            <w:pStyle w:val="TOC3"/>
            <w:tabs>
              <w:tab w:val="right" w:leader="dot" w:pos="9350"/>
            </w:tabs>
            <w:spacing w:line="240" w:lineRule="auto"/>
            <w:rPr>
              <w:rFonts w:asciiTheme="minorHAnsi" w:eastAsiaTheme="minorEastAsia" w:hAnsiTheme="minorHAnsi" w:cstheme="minorBidi"/>
              <w:noProof/>
              <w:sz w:val="22"/>
              <w:szCs w:val="22"/>
              <w:lang w:bidi="ar-SA"/>
            </w:rPr>
          </w:pPr>
          <w:hyperlink w:anchor="_Toc527725441" w:history="1">
            <w:r w:rsidR="00611BB1" w:rsidRPr="00BD3D5F">
              <w:rPr>
                <w:rStyle w:val="Hyperlink"/>
                <w:noProof/>
              </w:rPr>
              <w:t>Fiscal Sector</w:t>
            </w:r>
            <w:r w:rsidR="00611BB1">
              <w:rPr>
                <w:noProof/>
                <w:webHidden/>
              </w:rPr>
              <w:tab/>
            </w:r>
            <w:r w:rsidR="00F26D8F">
              <w:rPr>
                <w:noProof/>
                <w:webHidden/>
              </w:rPr>
              <w:fldChar w:fldCharType="begin"/>
            </w:r>
            <w:r w:rsidR="00611BB1">
              <w:rPr>
                <w:noProof/>
                <w:webHidden/>
              </w:rPr>
              <w:instrText xml:space="preserve"> PAGEREF _Toc527725441 \h </w:instrText>
            </w:r>
            <w:r w:rsidR="00F26D8F">
              <w:rPr>
                <w:noProof/>
                <w:webHidden/>
              </w:rPr>
            </w:r>
            <w:r w:rsidR="00F26D8F">
              <w:rPr>
                <w:noProof/>
                <w:webHidden/>
              </w:rPr>
              <w:fldChar w:fldCharType="separate"/>
            </w:r>
            <w:r w:rsidR="00611BB1">
              <w:rPr>
                <w:noProof/>
                <w:webHidden/>
              </w:rPr>
              <w:t>78</w:t>
            </w:r>
            <w:r w:rsidR="00F26D8F">
              <w:rPr>
                <w:noProof/>
                <w:webHidden/>
              </w:rPr>
              <w:fldChar w:fldCharType="end"/>
            </w:r>
          </w:hyperlink>
        </w:p>
        <w:p w:rsidR="00611BB1" w:rsidRDefault="009738A5" w:rsidP="00611BB1">
          <w:pPr>
            <w:pStyle w:val="TOC3"/>
            <w:tabs>
              <w:tab w:val="right" w:leader="dot" w:pos="9350"/>
            </w:tabs>
            <w:spacing w:line="240" w:lineRule="auto"/>
            <w:rPr>
              <w:rFonts w:asciiTheme="minorHAnsi" w:eastAsiaTheme="minorEastAsia" w:hAnsiTheme="minorHAnsi" w:cstheme="minorBidi"/>
              <w:noProof/>
              <w:sz w:val="22"/>
              <w:szCs w:val="22"/>
              <w:lang w:bidi="ar-SA"/>
            </w:rPr>
          </w:pPr>
          <w:hyperlink w:anchor="_Toc527725442" w:history="1">
            <w:r w:rsidR="00611BB1" w:rsidRPr="00BD3D5F">
              <w:rPr>
                <w:rStyle w:val="Hyperlink"/>
                <w:noProof/>
              </w:rPr>
              <w:t>Tax Reforms</w:t>
            </w:r>
            <w:r w:rsidR="00611BB1">
              <w:rPr>
                <w:noProof/>
                <w:webHidden/>
              </w:rPr>
              <w:tab/>
            </w:r>
            <w:r w:rsidR="00F26D8F">
              <w:rPr>
                <w:noProof/>
                <w:webHidden/>
              </w:rPr>
              <w:fldChar w:fldCharType="begin"/>
            </w:r>
            <w:r w:rsidR="00611BB1">
              <w:rPr>
                <w:noProof/>
                <w:webHidden/>
              </w:rPr>
              <w:instrText xml:space="preserve"> PAGEREF _Toc527725442 \h </w:instrText>
            </w:r>
            <w:r w:rsidR="00F26D8F">
              <w:rPr>
                <w:noProof/>
                <w:webHidden/>
              </w:rPr>
            </w:r>
            <w:r w:rsidR="00F26D8F">
              <w:rPr>
                <w:noProof/>
                <w:webHidden/>
              </w:rPr>
              <w:fldChar w:fldCharType="separate"/>
            </w:r>
            <w:r w:rsidR="00611BB1">
              <w:rPr>
                <w:noProof/>
                <w:webHidden/>
              </w:rPr>
              <w:t>80</w:t>
            </w:r>
            <w:r w:rsidR="00F26D8F">
              <w:rPr>
                <w:noProof/>
                <w:webHidden/>
              </w:rPr>
              <w:fldChar w:fldCharType="end"/>
            </w:r>
          </w:hyperlink>
        </w:p>
        <w:p w:rsidR="00611BB1" w:rsidRDefault="009738A5" w:rsidP="00611BB1">
          <w:pPr>
            <w:pStyle w:val="TOC3"/>
            <w:tabs>
              <w:tab w:val="right" w:leader="dot" w:pos="9350"/>
            </w:tabs>
            <w:spacing w:line="240" w:lineRule="auto"/>
            <w:rPr>
              <w:rFonts w:asciiTheme="minorHAnsi" w:eastAsiaTheme="minorEastAsia" w:hAnsiTheme="minorHAnsi" w:cstheme="minorBidi"/>
              <w:noProof/>
              <w:sz w:val="22"/>
              <w:szCs w:val="22"/>
              <w:lang w:bidi="ar-SA"/>
            </w:rPr>
          </w:pPr>
          <w:hyperlink w:anchor="_Toc527725443" w:history="1">
            <w:r w:rsidR="00611BB1" w:rsidRPr="00BD3D5F">
              <w:rPr>
                <w:rStyle w:val="Hyperlink"/>
                <w:noProof/>
              </w:rPr>
              <w:t>Subsidy on Energy Sector</w:t>
            </w:r>
            <w:r w:rsidR="00611BB1">
              <w:rPr>
                <w:noProof/>
                <w:webHidden/>
              </w:rPr>
              <w:tab/>
            </w:r>
            <w:r w:rsidR="00F26D8F">
              <w:rPr>
                <w:noProof/>
                <w:webHidden/>
              </w:rPr>
              <w:fldChar w:fldCharType="begin"/>
            </w:r>
            <w:r w:rsidR="00611BB1">
              <w:rPr>
                <w:noProof/>
                <w:webHidden/>
              </w:rPr>
              <w:instrText xml:space="preserve"> PAGEREF _Toc527725443 \h </w:instrText>
            </w:r>
            <w:r w:rsidR="00F26D8F">
              <w:rPr>
                <w:noProof/>
                <w:webHidden/>
              </w:rPr>
            </w:r>
            <w:r w:rsidR="00F26D8F">
              <w:rPr>
                <w:noProof/>
                <w:webHidden/>
              </w:rPr>
              <w:fldChar w:fldCharType="separate"/>
            </w:r>
            <w:r w:rsidR="00611BB1">
              <w:rPr>
                <w:noProof/>
                <w:webHidden/>
              </w:rPr>
              <w:t>82</w:t>
            </w:r>
            <w:r w:rsidR="00F26D8F">
              <w:rPr>
                <w:noProof/>
                <w:webHidden/>
              </w:rPr>
              <w:fldChar w:fldCharType="end"/>
            </w:r>
          </w:hyperlink>
        </w:p>
        <w:p w:rsidR="00611BB1" w:rsidRDefault="009738A5" w:rsidP="00611BB1">
          <w:pPr>
            <w:pStyle w:val="TOC3"/>
            <w:tabs>
              <w:tab w:val="right" w:leader="dot" w:pos="9350"/>
            </w:tabs>
            <w:spacing w:line="240" w:lineRule="auto"/>
            <w:rPr>
              <w:rFonts w:asciiTheme="minorHAnsi" w:eastAsiaTheme="minorEastAsia" w:hAnsiTheme="minorHAnsi" w:cstheme="minorBidi"/>
              <w:noProof/>
              <w:sz w:val="22"/>
              <w:szCs w:val="22"/>
              <w:lang w:bidi="ar-SA"/>
            </w:rPr>
          </w:pPr>
          <w:hyperlink w:anchor="_Toc527725444" w:history="1">
            <w:r w:rsidR="00611BB1" w:rsidRPr="00BD3D5F">
              <w:rPr>
                <w:rStyle w:val="Hyperlink"/>
                <w:noProof/>
              </w:rPr>
              <w:t>Floods</w:t>
            </w:r>
            <w:r w:rsidR="00611BB1">
              <w:rPr>
                <w:noProof/>
                <w:webHidden/>
              </w:rPr>
              <w:tab/>
            </w:r>
            <w:r w:rsidR="00F26D8F">
              <w:rPr>
                <w:noProof/>
                <w:webHidden/>
              </w:rPr>
              <w:fldChar w:fldCharType="begin"/>
            </w:r>
            <w:r w:rsidR="00611BB1">
              <w:rPr>
                <w:noProof/>
                <w:webHidden/>
              </w:rPr>
              <w:instrText xml:space="preserve"> PAGEREF _Toc527725444 \h </w:instrText>
            </w:r>
            <w:r w:rsidR="00F26D8F">
              <w:rPr>
                <w:noProof/>
                <w:webHidden/>
              </w:rPr>
            </w:r>
            <w:r w:rsidR="00F26D8F">
              <w:rPr>
                <w:noProof/>
                <w:webHidden/>
              </w:rPr>
              <w:fldChar w:fldCharType="separate"/>
            </w:r>
            <w:r w:rsidR="00611BB1">
              <w:rPr>
                <w:noProof/>
                <w:webHidden/>
              </w:rPr>
              <w:t>83</w:t>
            </w:r>
            <w:r w:rsidR="00F26D8F">
              <w:rPr>
                <w:noProof/>
                <w:webHidden/>
              </w:rPr>
              <w:fldChar w:fldCharType="end"/>
            </w:r>
          </w:hyperlink>
        </w:p>
        <w:p w:rsidR="00611BB1" w:rsidRDefault="009738A5" w:rsidP="00611BB1">
          <w:pPr>
            <w:pStyle w:val="TOC3"/>
            <w:tabs>
              <w:tab w:val="right" w:leader="dot" w:pos="9350"/>
            </w:tabs>
            <w:spacing w:line="240" w:lineRule="auto"/>
            <w:rPr>
              <w:rFonts w:asciiTheme="minorHAnsi" w:eastAsiaTheme="minorEastAsia" w:hAnsiTheme="minorHAnsi" w:cstheme="minorBidi"/>
              <w:noProof/>
              <w:sz w:val="22"/>
              <w:szCs w:val="22"/>
              <w:lang w:bidi="ar-SA"/>
            </w:rPr>
          </w:pPr>
          <w:hyperlink w:anchor="_Toc527725445" w:history="1">
            <w:r w:rsidR="00611BB1" w:rsidRPr="00BD3D5F">
              <w:rPr>
                <w:rStyle w:val="Hyperlink"/>
                <w:noProof/>
              </w:rPr>
              <w:t>SBA 2008: An Appraisal:</w:t>
            </w:r>
            <w:r w:rsidR="00611BB1">
              <w:rPr>
                <w:noProof/>
                <w:webHidden/>
              </w:rPr>
              <w:tab/>
            </w:r>
            <w:r w:rsidR="00F26D8F">
              <w:rPr>
                <w:noProof/>
                <w:webHidden/>
              </w:rPr>
              <w:fldChar w:fldCharType="begin"/>
            </w:r>
            <w:r w:rsidR="00611BB1">
              <w:rPr>
                <w:noProof/>
                <w:webHidden/>
              </w:rPr>
              <w:instrText xml:space="preserve"> PAGEREF _Toc527725445 \h </w:instrText>
            </w:r>
            <w:r w:rsidR="00F26D8F">
              <w:rPr>
                <w:noProof/>
                <w:webHidden/>
              </w:rPr>
            </w:r>
            <w:r w:rsidR="00F26D8F">
              <w:rPr>
                <w:noProof/>
                <w:webHidden/>
              </w:rPr>
              <w:fldChar w:fldCharType="separate"/>
            </w:r>
            <w:r w:rsidR="00611BB1">
              <w:rPr>
                <w:noProof/>
                <w:webHidden/>
              </w:rPr>
              <w:t>83</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46" w:history="1">
            <w:r w:rsidR="00611BB1" w:rsidRPr="00BD3D5F">
              <w:rPr>
                <w:rStyle w:val="Hyperlink"/>
                <w:noProof/>
              </w:rPr>
              <w:t>Extended Fund Facility EFF 2013-2016</w:t>
            </w:r>
            <w:r w:rsidR="00611BB1">
              <w:rPr>
                <w:noProof/>
                <w:webHidden/>
              </w:rPr>
              <w:tab/>
            </w:r>
            <w:r w:rsidR="00F26D8F">
              <w:rPr>
                <w:noProof/>
                <w:webHidden/>
              </w:rPr>
              <w:fldChar w:fldCharType="begin"/>
            </w:r>
            <w:r w:rsidR="00611BB1">
              <w:rPr>
                <w:noProof/>
                <w:webHidden/>
              </w:rPr>
              <w:instrText xml:space="preserve"> PAGEREF _Toc527725446 \h </w:instrText>
            </w:r>
            <w:r w:rsidR="00F26D8F">
              <w:rPr>
                <w:noProof/>
                <w:webHidden/>
              </w:rPr>
            </w:r>
            <w:r w:rsidR="00F26D8F">
              <w:rPr>
                <w:noProof/>
                <w:webHidden/>
              </w:rPr>
              <w:fldChar w:fldCharType="separate"/>
            </w:r>
            <w:r w:rsidR="00611BB1">
              <w:rPr>
                <w:noProof/>
                <w:webHidden/>
              </w:rPr>
              <w:t>84</w:t>
            </w:r>
            <w:r w:rsidR="00F26D8F">
              <w:rPr>
                <w:noProof/>
                <w:webHidden/>
              </w:rPr>
              <w:fldChar w:fldCharType="end"/>
            </w:r>
          </w:hyperlink>
        </w:p>
        <w:p w:rsidR="00611BB1" w:rsidRDefault="009738A5" w:rsidP="00611BB1">
          <w:pPr>
            <w:pStyle w:val="TOC3"/>
            <w:tabs>
              <w:tab w:val="right" w:leader="dot" w:pos="9350"/>
            </w:tabs>
            <w:spacing w:line="240" w:lineRule="auto"/>
            <w:rPr>
              <w:rFonts w:asciiTheme="minorHAnsi" w:eastAsiaTheme="minorEastAsia" w:hAnsiTheme="minorHAnsi" w:cstheme="minorBidi"/>
              <w:noProof/>
              <w:sz w:val="22"/>
              <w:szCs w:val="22"/>
              <w:lang w:bidi="ar-SA"/>
            </w:rPr>
          </w:pPr>
          <w:hyperlink w:anchor="_Toc527725447" w:history="1">
            <w:r w:rsidR="00611BB1" w:rsidRPr="00BD3D5F">
              <w:rPr>
                <w:rStyle w:val="Hyperlink"/>
                <w:noProof/>
              </w:rPr>
              <w:t>Background</w:t>
            </w:r>
            <w:r w:rsidR="00611BB1">
              <w:rPr>
                <w:noProof/>
                <w:webHidden/>
              </w:rPr>
              <w:tab/>
            </w:r>
            <w:r w:rsidR="00F26D8F">
              <w:rPr>
                <w:noProof/>
                <w:webHidden/>
              </w:rPr>
              <w:fldChar w:fldCharType="begin"/>
            </w:r>
            <w:r w:rsidR="00611BB1">
              <w:rPr>
                <w:noProof/>
                <w:webHidden/>
              </w:rPr>
              <w:instrText xml:space="preserve"> PAGEREF _Toc527725447 \h </w:instrText>
            </w:r>
            <w:r w:rsidR="00F26D8F">
              <w:rPr>
                <w:noProof/>
                <w:webHidden/>
              </w:rPr>
            </w:r>
            <w:r w:rsidR="00F26D8F">
              <w:rPr>
                <w:noProof/>
                <w:webHidden/>
              </w:rPr>
              <w:fldChar w:fldCharType="separate"/>
            </w:r>
            <w:r w:rsidR="00611BB1">
              <w:rPr>
                <w:noProof/>
                <w:webHidden/>
              </w:rPr>
              <w:t>85</w:t>
            </w:r>
            <w:r w:rsidR="00F26D8F">
              <w:rPr>
                <w:noProof/>
                <w:webHidden/>
              </w:rPr>
              <w:fldChar w:fldCharType="end"/>
            </w:r>
          </w:hyperlink>
        </w:p>
        <w:p w:rsidR="00611BB1" w:rsidRDefault="009738A5" w:rsidP="00611BB1">
          <w:pPr>
            <w:pStyle w:val="TOC3"/>
            <w:tabs>
              <w:tab w:val="right" w:leader="dot" w:pos="9350"/>
            </w:tabs>
            <w:spacing w:line="240" w:lineRule="auto"/>
            <w:rPr>
              <w:rFonts w:asciiTheme="minorHAnsi" w:eastAsiaTheme="minorEastAsia" w:hAnsiTheme="minorHAnsi" w:cstheme="minorBidi"/>
              <w:noProof/>
              <w:sz w:val="22"/>
              <w:szCs w:val="22"/>
              <w:lang w:bidi="ar-SA"/>
            </w:rPr>
          </w:pPr>
          <w:hyperlink w:anchor="_Toc527725448" w:history="1">
            <w:r w:rsidR="00611BB1" w:rsidRPr="00BD3D5F">
              <w:rPr>
                <w:rStyle w:val="Hyperlink"/>
                <w:noProof/>
              </w:rPr>
              <w:t>Objectives of the Program</w:t>
            </w:r>
            <w:r w:rsidR="00611BB1">
              <w:rPr>
                <w:noProof/>
                <w:webHidden/>
              </w:rPr>
              <w:tab/>
            </w:r>
            <w:r w:rsidR="00F26D8F">
              <w:rPr>
                <w:noProof/>
                <w:webHidden/>
              </w:rPr>
              <w:fldChar w:fldCharType="begin"/>
            </w:r>
            <w:r w:rsidR="00611BB1">
              <w:rPr>
                <w:noProof/>
                <w:webHidden/>
              </w:rPr>
              <w:instrText xml:space="preserve"> PAGEREF _Toc527725448 \h </w:instrText>
            </w:r>
            <w:r w:rsidR="00F26D8F">
              <w:rPr>
                <w:noProof/>
                <w:webHidden/>
              </w:rPr>
            </w:r>
            <w:r w:rsidR="00F26D8F">
              <w:rPr>
                <w:noProof/>
                <w:webHidden/>
              </w:rPr>
              <w:fldChar w:fldCharType="separate"/>
            </w:r>
            <w:r w:rsidR="00611BB1">
              <w:rPr>
                <w:noProof/>
                <w:webHidden/>
              </w:rPr>
              <w:t>87</w:t>
            </w:r>
            <w:r w:rsidR="00F26D8F">
              <w:rPr>
                <w:noProof/>
                <w:webHidden/>
              </w:rPr>
              <w:fldChar w:fldCharType="end"/>
            </w:r>
          </w:hyperlink>
        </w:p>
        <w:p w:rsidR="00611BB1" w:rsidRDefault="009738A5" w:rsidP="00611BB1">
          <w:pPr>
            <w:pStyle w:val="TOC3"/>
            <w:tabs>
              <w:tab w:val="right" w:leader="dot" w:pos="9350"/>
            </w:tabs>
            <w:spacing w:line="240" w:lineRule="auto"/>
            <w:rPr>
              <w:rFonts w:asciiTheme="minorHAnsi" w:eastAsiaTheme="minorEastAsia" w:hAnsiTheme="minorHAnsi" w:cstheme="minorBidi"/>
              <w:noProof/>
              <w:sz w:val="22"/>
              <w:szCs w:val="22"/>
              <w:lang w:bidi="ar-SA"/>
            </w:rPr>
          </w:pPr>
          <w:hyperlink w:anchor="_Toc527725449" w:history="1">
            <w:r w:rsidR="00611BB1" w:rsidRPr="00BD3D5F">
              <w:rPr>
                <w:rStyle w:val="Hyperlink"/>
                <w:noProof/>
              </w:rPr>
              <w:t>Elements of the program:</w:t>
            </w:r>
            <w:r w:rsidR="00611BB1">
              <w:rPr>
                <w:noProof/>
                <w:webHidden/>
              </w:rPr>
              <w:tab/>
            </w:r>
            <w:r w:rsidR="00F26D8F">
              <w:rPr>
                <w:noProof/>
                <w:webHidden/>
              </w:rPr>
              <w:fldChar w:fldCharType="begin"/>
            </w:r>
            <w:r w:rsidR="00611BB1">
              <w:rPr>
                <w:noProof/>
                <w:webHidden/>
              </w:rPr>
              <w:instrText xml:space="preserve"> PAGEREF _Toc527725449 \h </w:instrText>
            </w:r>
            <w:r w:rsidR="00F26D8F">
              <w:rPr>
                <w:noProof/>
                <w:webHidden/>
              </w:rPr>
            </w:r>
            <w:r w:rsidR="00F26D8F">
              <w:rPr>
                <w:noProof/>
                <w:webHidden/>
              </w:rPr>
              <w:fldChar w:fldCharType="separate"/>
            </w:r>
            <w:r w:rsidR="00611BB1">
              <w:rPr>
                <w:noProof/>
                <w:webHidden/>
              </w:rPr>
              <w:t>87</w:t>
            </w:r>
            <w:r w:rsidR="00F26D8F">
              <w:rPr>
                <w:noProof/>
                <w:webHidden/>
              </w:rPr>
              <w:fldChar w:fldCharType="end"/>
            </w:r>
          </w:hyperlink>
        </w:p>
        <w:p w:rsidR="00611BB1" w:rsidRDefault="009738A5" w:rsidP="00611BB1">
          <w:pPr>
            <w:pStyle w:val="TOC3"/>
            <w:tabs>
              <w:tab w:val="right" w:leader="dot" w:pos="9350"/>
            </w:tabs>
            <w:spacing w:line="240" w:lineRule="auto"/>
            <w:rPr>
              <w:rFonts w:asciiTheme="minorHAnsi" w:eastAsiaTheme="minorEastAsia" w:hAnsiTheme="minorHAnsi" w:cstheme="minorBidi"/>
              <w:noProof/>
              <w:sz w:val="22"/>
              <w:szCs w:val="22"/>
              <w:lang w:bidi="ar-SA"/>
            </w:rPr>
          </w:pPr>
          <w:hyperlink w:anchor="_Toc527725450" w:history="1">
            <w:r w:rsidR="00611BB1" w:rsidRPr="00BD3D5F">
              <w:rPr>
                <w:rStyle w:val="Hyperlink"/>
                <w:noProof/>
              </w:rPr>
              <w:t>Growth</w:t>
            </w:r>
            <w:r w:rsidR="00611BB1">
              <w:rPr>
                <w:noProof/>
                <w:webHidden/>
              </w:rPr>
              <w:tab/>
            </w:r>
            <w:r w:rsidR="00F26D8F">
              <w:rPr>
                <w:noProof/>
                <w:webHidden/>
              </w:rPr>
              <w:fldChar w:fldCharType="begin"/>
            </w:r>
            <w:r w:rsidR="00611BB1">
              <w:rPr>
                <w:noProof/>
                <w:webHidden/>
              </w:rPr>
              <w:instrText xml:space="preserve"> PAGEREF _Toc527725450 \h </w:instrText>
            </w:r>
            <w:r w:rsidR="00F26D8F">
              <w:rPr>
                <w:noProof/>
                <w:webHidden/>
              </w:rPr>
            </w:r>
            <w:r w:rsidR="00F26D8F">
              <w:rPr>
                <w:noProof/>
                <w:webHidden/>
              </w:rPr>
              <w:fldChar w:fldCharType="separate"/>
            </w:r>
            <w:r w:rsidR="00611BB1">
              <w:rPr>
                <w:noProof/>
                <w:webHidden/>
              </w:rPr>
              <w:t>89</w:t>
            </w:r>
            <w:r w:rsidR="00F26D8F">
              <w:rPr>
                <w:noProof/>
                <w:webHidden/>
              </w:rPr>
              <w:fldChar w:fldCharType="end"/>
            </w:r>
          </w:hyperlink>
        </w:p>
        <w:p w:rsidR="00611BB1" w:rsidRDefault="009738A5" w:rsidP="00611BB1">
          <w:pPr>
            <w:pStyle w:val="TOC3"/>
            <w:tabs>
              <w:tab w:val="right" w:leader="dot" w:pos="9350"/>
            </w:tabs>
            <w:spacing w:line="240" w:lineRule="auto"/>
            <w:rPr>
              <w:rFonts w:asciiTheme="minorHAnsi" w:eastAsiaTheme="minorEastAsia" w:hAnsiTheme="minorHAnsi" w:cstheme="minorBidi"/>
              <w:noProof/>
              <w:sz w:val="22"/>
              <w:szCs w:val="22"/>
              <w:lang w:bidi="ar-SA"/>
            </w:rPr>
          </w:pPr>
          <w:hyperlink w:anchor="_Toc527725451" w:history="1">
            <w:r w:rsidR="00611BB1" w:rsidRPr="00BD3D5F">
              <w:rPr>
                <w:rStyle w:val="Hyperlink"/>
                <w:noProof/>
              </w:rPr>
              <w:t>Fiscal Reforms</w:t>
            </w:r>
            <w:r w:rsidR="00611BB1">
              <w:rPr>
                <w:noProof/>
                <w:webHidden/>
              </w:rPr>
              <w:tab/>
            </w:r>
            <w:r w:rsidR="00F26D8F">
              <w:rPr>
                <w:noProof/>
                <w:webHidden/>
              </w:rPr>
              <w:fldChar w:fldCharType="begin"/>
            </w:r>
            <w:r w:rsidR="00611BB1">
              <w:rPr>
                <w:noProof/>
                <w:webHidden/>
              </w:rPr>
              <w:instrText xml:space="preserve"> PAGEREF _Toc527725451 \h </w:instrText>
            </w:r>
            <w:r w:rsidR="00F26D8F">
              <w:rPr>
                <w:noProof/>
                <w:webHidden/>
              </w:rPr>
            </w:r>
            <w:r w:rsidR="00F26D8F">
              <w:rPr>
                <w:noProof/>
                <w:webHidden/>
              </w:rPr>
              <w:fldChar w:fldCharType="separate"/>
            </w:r>
            <w:r w:rsidR="00611BB1">
              <w:rPr>
                <w:noProof/>
                <w:webHidden/>
              </w:rPr>
              <w:t>90</w:t>
            </w:r>
            <w:r w:rsidR="00F26D8F">
              <w:rPr>
                <w:noProof/>
                <w:webHidden/>
              </w:rPr>
              <w:fldChar w:fldCharType="end"/>
            </w:r>
          </w:hyperlink>
        </w:p>
        <w:p w:rsidR="00611BB1" w:rsidRDefault="009738A5" w:rsidP="00611BB1">
          <w:pPr>
            <w:pStyle w:val="TOC3"/>
            <w:tabs>
              <w:tab w:val="right" w:leader="dot" w:pos="9350"/>
            </w:tabs>
            <w:spacing w:line="240" w:lineRule="auto"/>
            <w:rPr>
              <w:rFonts w:asciiTheme="minorHAnsi" w:eastAsiaTheme="minorEastAsia" w:hAnsiTheme="minorHAnsi" w:cstheme="minorBidi"/>
              <w:noProof/>
              <w:sz w:val="22"/>
              <w:szCs w:val="22"/>
              <w:lang w:bidi="ar-SA"/>
            </w:rPr>
          </w:pPr>
          <w:hyperlink w:anchor="_Toc527725452" w:history="1">
            <w:r w:rsidR="00611BB1" w:rsidRPr="00BD3D5F">
              <w:rPr>
                <w:rStyle w:val="Hyperlink"/>
                <w:noProof/>
              </w:rPr>
              <w:t>Monetary policy</w:t>
            </w:r>
            <w:r w:rsidR="00611BB1">
              <w:rPr>
                <w:noProof/>
                <w:webHidden/>
              </w:rPr>
              <w:tab/>
            </w:r>
            <w:r w:rsidR="00F26D8F">
              <w:rPr>
                <w:noProof/>
                <w:webHidden/>
              </w:rPr>
              <w:fldChar w:fldCharType="begin"/>
            </w:r>
            <w:r w:rsidR="00611BB1">
              <w:rPr>
                <w:noProof/>
                <w:webHidden/>
              </w:rPr>
              <w:instrText xml:space="preserve"> PAGEREF _Toc527725452 \h </w:instrText>
            </w:r>
            <w:r w:rsidR="00F26D8F">
              <w:rPr>
                <w:noProof/>
                <w:webHidden/>
              </w:rPr>
            </w:r>
            <w:r w:rsidR="00F26D8F">
              <w:rPr>
                <w:noProof/>
                <w:webHidden/>
              </w:rPr>
              <w:fldChar w:fldCharType="separate"/>
            </w:r>
            <w:r w:rsidR="00611BB1">
              <w:rPr>
                <w:noProof/>
                <w:webHidden/>
              </w:rPr>
              <w:t>91</w:t>
            </w:r>
            <w:r w:rsidR="00F26D8F">
              <w:rPr>
                <w:noProof/>
                <w:webHidden/>
              </w:rPr>
              <w:fldChar w:fldCharType="end"/>
            </w:r>
          </w:hyperlink>
        </w:p>
        <w:p w:rsidR="00611BB1" w:rsidRDefault="009738A5" w:rsidP="00611BB1">
          <w:pPr>
            <w:pStyle w:val="TOC3"/>
            <w:tabs>
              <w:tab w:val="right" w:leader="dot" w:pos="9350"/>
            </w:tabs>
            <w:spacing w:line="240" w:lineRule="auto"/>
            <w:rPr>
              <w:rFonts w:asciiTheme="minorHAnsi" w:eastAsiaTheme="minorEastAsia" w:hAnsiTheme="minorHAnsi" w:cstheme="minorBidi"/>
              <w:noProof/>
              <w:sz w:val="22"/>
              <w:szCs w:val="22"/>
              <w:lang w:bidi="ar-SA"/>
            </w:rPr>
          </w:pPr>
          <w:hyperlink w:anchor="_Toc527725453" w:history="1">
            <w:r w:rsidR="00611BB1" w:rsidRPr="00BD3D5F">
              <w:rPr>
                <w:rStyle w:val="Hyperlink"/>
                <w:noProof/>
              </w:rPr>
              <w:t>Inflation</w:t>
            </w:r>
            <w:r w:rsidR="00611BB1">
              <w:rPr>
                <w:noProof/>
                <w:webHidden/>
              </w:rPr>
              <w:tab/>
            </w:r>
            <w:r w:rsidR="00F26D8F">
              <w:rPr>
                <w:noProof/>
                <w:webHidden/>
              </w:rPr>
              <w:fldChar w:fldCharType="begin"/>
            </w:r>
            <w:r w:rsidR="00611BB1">
              <w:rPr>
                <w:noProof/>
                <w:webHidden/>
              </w:rPr>
              <w:instrText xml:space="preserve"> PAGEREF _Toc527725453 \h </w:instrText>
            </w:r>
            <w:r w:rsidR="00F26D8F">
              <w:rPr>
                <w:noProof/>
                <w:webHidden/>
              </w:rPr>
            </w:r>
            <w:r w:rsidR="00F26D8F">
              <w:rPr>
                <w:noProof/>
                <w:webHidden/>
              </w:rPr>
              <w:fldChar w:fldCharType="separate"/>
            </w:r>
            <w:r w:rsidR="00611BB1">
              <w:rPr>
                <w:noProof/>
                <w:webHidden/>
              </w:rPr>
              <w:t>92</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54" w:history="1">
            <w:r w:rsidR="00611BB1" w:rsidRPr="00BD3D5F">
              <w:rPr>
                <w:rStyle w:val="Hyperlink"/>
                <w:noProof/>
              </w:rPr>
              <w:t>Energy sector reforms:</w:t>
            </w:r>
            <w:r w:rsidR="00611BB1">
              <w:rPr>
                <w:noProof/>
                <w:webHidden/>
              </w:rPr>
              <w:tab/>
            </w:r>
            <w:r w:rsidR="00F26D8F">
              <w:rPr>
                <w:noProof/>
                <w:webHidden/>
              </w:rPr>
              <w:fldChar w:fldCharType="begin"/>
            </w:r>
            <w:r w:rsidR="00611BB1">
              <w:rPr>
                <w:noProof/>
                <w:webHidden/>
              </w:rPr>
              <w:instrText xml:space="preserve"> PAGEREF _Toc527725454 \h </w:instrText>
            </w:r>
            <w:r w:rsidR="00F26D8F">
              <w:rPr>
                <w:noProof/>
                <w:webHidden/>
              </w:rPr>
            </w:r>
            <w:r w:rsidR="00F26D8F">
              <w:rPr>
                <w:noProof/>
                <w:webHidden/>
              </w:rPr>
              <w:fldChar w:fldCharType="separate"/>
            </w:r>
            <w:r w:rsidR="00611BB1">
              <w:rPr>
                <w:noProof/>
                <w:webHidden/>
              </w:rPr>
              <w:t>93</w:t>
            </w:r>
            <w:r w:rsidR="00F26D8F">
              <w:rPr>
                <w:noProof/>
                <w:webHidden/>
              </w:rPr>
              <w:fldChar w:fldCharType="end"/>
            </w:r>
          </w:hyperlink>
        </w:p>
        <w:p w:rsidR="00611BB1" w:rsidRDefault="009738A5" w:rsidP="00611BB1">
          <w:pPr>
            <w:pStyle w:val="TOC3"/>
            <w:tabs>
              <w:tab w:val="right" w:leader="dot" w:pos="9350"/>
            </w:tabs>
            <w:spacing w:line="240" w:lineRule="auto"/>
            <w:rPr>
              <w:rFonts w:asciiTheme="minorHAnsi" w:eastAsiaTheme="minorEastAsia" w:hAnsiTheme="minorHAnsi" w:cstheme="minorBidi"/>
              <w:noProof/>
              <w:sz w:val="22"/>
              <w:szCs w:val="22"/>
              <w:lang w:bidi="ar-SA"/>
            </w:rPr>
          </w:pPr>
          <w:hyperlink w:anchor="_Toc527725455" w:history="1">
            <w:r w:rsidR="00611BB1" w:rsidRPr="00BD3D5F">
              <w:rPr>
                <w:rStyle w:val="Hyperlink"/>
                <w:noProof/>
              </w:rPr>
              <w:t>Privatization:</w:t>
            </w:r>
            <w:r w:rsidR="00611BB1">
              <w:rPr>
                <w:noProof/>
                <w:webHidden/>
              </w:rPr>
              <w:tab/>
            </w:r>
            <w:r w:rsidR="00F26D8F">
              <w:rPr>
                <w:noProof/>
                <w:webHidden/>
              </w:rPr>
              <w:fldChar w:fldCharType="begin"/>
            </w:r>
            <w:r w:rsidR="00611BB1">
              <w:rPr>
                <w:noProof/>
                <w:webHidden/>
              </w:rPr>
              <w:instrText xml:space="preserve"> PAGEREF _Toc527725455 \h </w:instrText>
            </w:r>
            <w:r w:rsidR="00F26D8F">
              <w:rPr>
                <w:noProof/>
                <w:webHidden/>
              </w:rPr>
            </w:r>
            <w:r w:rsidR="00F26D8F">
              <w:rPr>
                <w:noProof/>
                <w:webHidden/>
              </w:rPr>
              <w:fldChar w:fldCharType="separate"/>
            </w:r>
            <w:r w:rsidR="00611BB1">
              <w:rPr>
                <w:noProof/>
                <w:webHidden/>
              </w:rPr>
              <w:t>94</w:t>
            </w:r>
            <w:r w:rsidR="00F26D8F">
              <w:rPr>
                <w:noProof/>
                <w:webHidden/>
              </w:rPr>
              <w:fldChar w:fldCharType="end"/>
            </w:r>
          </w:hyperlink>
        </w:p>
        <w:p w:rsidR="00611BB1" w:rsidRDefault="009738A5" w:rsidP="00611BB1">
          <w:pPr>
            <w:pStyle w:val="TOC3"/>
            <w:tabs>
              <w:tab w:val="right" w:leader="dot" w:pos="9350"/>
            </w:tabs>
            <w:spacing w:line="240" w:lineRule="auto"/>
            <w:rPr>
              <w:rFonts w:asciiTheme="minorHAnsi" w:eastAsiaTheme="minorEastAsia" w:hAnsiTheme="minorHAnsi" w:cstheme="minorBidi"/>
              <w:noProof/>
              <w:sz w:val="22"/>
              <w:szCs w:val="22"/>
              <w:lang w:bidi="ar-SA"/>
            </w:rPr>
          </w:pPr>
          <w:hyperlink w:anchor="_Toc527725456" w:history="1">
            <w:r w:rsidR="00611BB1" w:rsidRPr="00BD3D5F">
              <w:rPr>
                <w:rStyle w:val="Hyperlink"/>
                <w:noProof/>
                <w:shd w:val="clear" w:color="auto" w:fill="FFFFFF"/>
              </w:rPr>
              <w:t>Social Protection</w:t>
            </w:r>
            <w:r w:rsidR="00611BB1">
              <w:rPr>
                <w:noProof/>
                <w:webHidden/>
              </w:rPr>
              <w:tab/>
            </w:r>
            <w:r w:rsidR="00F26D8F">
              <w:rPr>
                <w:noProof/>
                <w:webHidden/>
              </w:rPr>
              <w:fldChar w:fldCharType="begin"/>
            </w:r>
            <w:r w:rsidR="00611BB1">
              <w:rPr>
                <w:noProof/>
                <w:webHidden/>
              </w:rPr>
              <w:instrText xml:space="preserve"> PAGEREF _Toc527725456 \h </w:instrText>
            </w:r>
            <w:r w:rsidR="00F26D8F">
              <w:rPr>
                <w:noProof/>
                <w:webHidden/>
              </w:rPr>
            </w:r>
            <w:r w:rsidR="00F26D8F">
              <w:rPr>
                <w:noProof/>
                <w:webHidden/>
              </w:rPr>
              <w:fldChar w:fldCharType="separate"/>
            </w:r>
            <w:r w:rsidR="00611BB1">
              <w:rPr>
                <w:noProof/>
                <w:webHidden/>
              </w:rPr>
              <w:t>95</w:t>
            </w:r>
            <w:r w:rsidR="00F26D8F">
              <w:rPr>
                <w:noProof/>
                <w:webHidden/>
              </w:rPr>
              <w:fldChar w:fldCharType="end"/>
            </w:r>
          </w:hyperlink>
        </w:p>
        <w:p w:rsidR="00611BB1" w:rsidRDefault="009738A5" w:rsidP="00611BB1">
          <w:pPr>
            <w:pStyle w:val="TOC3"/>
            <w:tabs>
              <w:tab w:val="right" w:leader="dot" w:pos="9350"/>
            </w:tabs>
            <w:spacing w:line="240" w:lineRule="auto"/>
            <w:rPr>
              <w:rFonts w:asciiTheme="minorHAnsi" w:eastAsiaTheme="minorEastAsia" w:hAnsiTheme="minorHAnsi" w:cstheme="minorBidi"/>
              <w:noProof/>
              <w:sz w:val="22"/>
              <w:szCs w:val="22"/>
              <w:lang w:bidi="ar-SA"/>
            </w:rPr>
          </w:pPr>
          <w:hyperlink w:anchor="_Toc527725457" w:history="1">
            <w:r w:rsidR="00611BB1" w:rsidRPr="00BD3D5F">
              <w:rPr>
                <w:rStyle w:val="Hyperlink"/>
                <w:noProof/>
              </w:rPr>
              <w:t>Trade</w:t>
            </w:r>
            <w:r w:rsidR="00611BB1">
              <w:rPr>
                <w:noProof/>
                <w:webHidden/>
              </w:rPr>
              <w:tab/>
            </w:r>
            <w:r w:rsidR="00F26D8F">
              <w:rPr>
                <w:noProof/>
                <w:webHidden/>
              </w:rPr>
              <w:fldChar w:fldCharType="begin"/>
            </w:r>
            <w:r w:rsidR="00611BB1">
              <w:rPr>
                <w:noProof/>
                <w:webHidden/>
              </w:rPr>
              <w:instrText xml:space="preserve"> PAGEREF _Toc527725457 \h </w:instrText>
            </w:r>
            <w:r w:rsidR="00F26D8F">
              <w:rPr>
                <w:noProof/>
                <w:webHidden/>
              </w:rPr>
            </w:r>
            <w:r w:rsidR="00F26D8F">
              <w:rPr>
                <w:noProof/>
                <w:webHidden/>
              </w:rPr>
              <w:fldChar w:fldCharType="separate"/>
            </w:r>
            <w:r w:rsidR="00611BB1">
              <w:rPr>
                <w:noProof/>
                <w:webHidden/>
              </w:rPr>
              <w:t>95</w:t>
            </w:r>
            <w:r w:rsidR="00F26D8F">
              <w:rPr>
                <w:noProof/>
                <w:webHidden/>
              </w:rPr>
              <w:fldChar w:fldCharType="end"/>
            </w:r>
          </w:hyperlink>
        </w:p>
        <w:p w:rsidR="00611BB1" w:rsidRDefault="009738A5" w:rsidP="00611BB1">
          <w:pPr>
            <w:pStyle w:val="TOC3"/>
            <w:tabs>
              <w:tab w:val="right" w:leader="dot" w:pos="9350"/>
            </w:tabs>
            <w:spacing w:line="240" w:lineRule="auto"/>
            <w:rPr>
              <w:rFonts w:asciiTheme="minorHAnsi" w:eastAsiaTheme="minorEastAsia" w:hAnsiTheme="minorHAnsi" w:cstheme="minorBidi"/>
              <w:noProof/>
              <w:sz w:val="22"/>
              <w:szCs w:val="22"/>
              <w:lang w:bidi="ar-SA"/>
            </w:rPr>
          </w:pPr>
          <w:hyperlink w:anchor="_Toc527725458" w:history="1">
            <w:r w:rsidR="00611BB1" w:rsidRPr="00BD3D5F">
              <w:rPr>
                <w:rStyle w:val="Hyperlink"/>
                <w:noProof/>
                <w:shd w:val="clear" w:color="auto" w:fill="FFFFFF"/>
              </w:rPr>
              <w:t>EFF 2013-2016 an Appraisal</w:t>
            </w:r>
            <w:r w:rsidR="00611BB1">
              <w:rPr>
                <w:noProof/>
                <w:webHidden/>
              </w:rPr>
              <w:tab/>
            </w:r>
            <w:r w:rsidR="00F26D8F">
              <w:rPr>
                <w:noProof/>
                <w:webHidden/>
              </w:rPr>
              <w:fldChar w:fldCharType="begin"/>
            </w:r>
            <w:r w:rsidR="00611BB1">
              <w:rPr>
                <w:noProof/>
                <w:webHidden/>
              </w:rPr>
              <w:instrText xml:space="preserve"> PAGEREF _Toc527725458 \h </w:instrText>
            </w:r>
            <w:r w:rsidR="00F26D8F">
              <w:rPr>
                <w:noProof/>
                <w:webHidden/>
              </w:rPr>
            </w:r>
            <w:r w:rsidR="00F26D8F">
              <w:rPr>
                <w:noProof/>
                <w:webHidden/>
              </w:rPr>
              <w:fldChar w:fldCharType="separate"/>
            </w:r>
            <w:r w:rsidR="00611BB1">
              <w:rPr>
                <w:noProof/>
                <w:webHidden/>
              </w:rPr>
              <w:t>96</w:t>
            </w:r>
            <w:r w:rsidR="00F26D8F">
              <w:rPr>
                <w:noProof/>
                <w:webHidden/>
              </w:rPr>
              <w:fldChar w:fldCharType="end"/>
            </w:r>
          </w:hyperlink>
        </w:p>
        <w:p w:rsidR="00611BB1" w:rsidRDefault="009738A5" w:rsidP="00611BB1">
          <w:pPr>
            <w:pStyle w:val="TOC2"/>
            <w:tabs>
              <w:tab w:val="right" w:leader="dot" w:pos="9350"/>
            </w:tabs>
            <w:spacing w:line="240" w:lineRule="auto"/>
            <w:rPr>
              <w:rFonts w:asciiTheme="minorHAnsi" w:eastAsiaTheme="minorEastAsia" w:hAnsiTheme="minorHAnsi" w:cstheme="minorBidi"/>
              <w:noProof/>
              <w:sz w:val="22"/>
              <w:szCs w:val="22"/>
              <w:lang w:bidi="ar-SA"/>
            </w:rPr>
          </w:pPr>
          <w:hyperlink w:anchor="_Toc527725459" w:history="1">
            <w:r w:rsidR="00611BB1" w:rsidRPr="00BD3D5F">
              <w:rPr>
                <w:rStyle w:val="Hyperlink"/>
                <w:noProof/>
              </w:rPr>
              <w:t>Lessons Learned From Last Two Programs</w:t>
            </w:r>
            <w:r w:rsidR="00611BB1">
              <w:rPr>
                <w:noProof/>
                <w:webHidden/>
              </w:rPr>
              <w:tab/>
            </w:r>
            <w:r w:rsidR="00F26D8F">
              <w:rPr>
                <w:noProof/>
                <w:webHidden/>
              </w:rPr>
              <w:fldChar w:fldCharType="begin"/>
            </w:r>
            <w:r w:rsidR="00611BB1">
              <w:rPr>
                <w:noProof/>
                <w:webHidden/>
              </w:rPr>
              <w:instrText xml:space="preserve"> PAGEREF _Toc527725459 \h </w:instrText>
            </w:r>
            <w:r w:rsidR="00F26D8F">
              <w:rPr>
                <w:noProof/>
                <w:webHidden/>
              </w:rPr>
            </w:r>
            <w:r w:rsidR="00F26D8F">
              <w:rPr>
                <w:noProof/>
                <w:webHidden/>
              </w:rPr>
              <w:fldChar w:fldCharType="separate"/>
            </w:r>
            <w:r w:rsidR="00611BB1">
              <w:rPr>
                <w:noProof/>
                <w:webHidden/>
              </w:rPr>
              <w:t>97</w:t>
            </w:r>
            <w:r w:rsidR="00F26D8F">
              <w:rPr>
                <w:noProof/>
                <w:webHidden/>
              </w:rPr>
              <w:fldChar w:fldCharType="end"/>
            </w:r>
          </w:hyperlink>
        </w:p>
        <w:p w:rsidR="00611BB1" w:rsidRDefault="009738A5" w:rsidP="00611BB1">
          <w:pPr>
            <w:pStyle w:val="TOC1"/>
            <w:spacing w:line="240" w:lineRule="auto"/>
            <w:rPr>
              <w:rFonts w:asciiTheme="minorHAnsi" w:eastAsiaTheme="minorEastAsia" w:hAnsiTheme="minorHAnsi" w:cstheme="minorBidi"/>
              <w:noProof/>
              <w:sz w:val="22"/>
              <w:szCs w:val="22"/>
              <w:lang w:bidi="ar-SA"/>
            </w:rPr>
          </w:pPr>
          <w:hyperlink w:anchor="_Toc527725460" w:history="1">
            <w:r w:rsidR="00611BB1" w:rsidRPr="00BD3D5F">
              <w:rPr>
                <w:rStyle w:val="Hyperlink"/>
                <w:noProof/>
              </w:rPr>
              <w:t>CHAPTER 9</w:t>
            </w:r>
            <w:r w:rsidR="00611BB1">
              <w:rPr>
                <w:noProof/>
                <w:webHidden/>
              </w:rPr>
              <w:tab/>
            </w:r>
            <w:r w:rsidR="00F26D8F">
              <w:rPr>
                <w:noProof/>
                <w:webHidden/>
              </w:rPr>
              <w:fldChar w:fldCharType="begin"/>
            </w:r>
            <w:r w:rsidR="00611BB1">
              <w:rPr>
                <w:noProof/>
                <w:webHidden/>
              </w:rPr>
              <w:instrText xml:space="preserve"> PAGEREF _Toc527725460 \h </w:instrText>
            </w:r>
            <w:r w:rsidR="00F26D8F">
              <w:rPr>
                <w:noProof/>
                <w:webHidden/>
              </w:rPr>
            </w:r>
            <w:r w:rsidR="00F26D8F">
              <w:rPr>
                <w:noProof/>
                <w:webHidden/>
              </w:rPr>
              <w:fldChar w:fldCharType="separate"/>
            </w:r>
            <w:r w:rsidR="00611BB1">
              <w:rPr>
                <w:noProof/>
                <w:webHidden/>
              </w:rPr>
              <w:t>102</w:t>
            </w:r>
            <w:r w:rsidR="00F26D8F">
              <w:rPr>
                <w:noProof/>
                <w:webHidden/>
              </w:rPr>
              <w:fldChar w:fldCharType="end"/>
            </w:r>
          </w:hyperlink>
        </w:p>
        <w:p w:rsidR="00611BB1" w:rsidRDefault="009738A5" w:rsidP="00611BB1">
          <w:pPr>
            <w:pStyle w:val="TOC1"/>
            <w:spacing w:line="240" w:lineRule="auto"/>
            <w:rPr>
              <w:rFonts w:asciiTheme="minorHAnsi" w:eastAsiaTheme="minorEastAsia" w:hAnsiTheme="minorHAnsi" w:cstheme="minorBidi"/>
              <w:noProof/>
              <w:sz w:val="22"/>
              <w:szCs w:val="22"/>
              <w:lang w:bidi="ar-SA"/>
            </w:rPr>
          </w:pPr>
          <w:hyperlink w:anchor="_Toc527725461" w:history="1">
            <w:r w:rsidR="00611BB1" w:rsidRPr="00BD3D5F">
              <w:rPr>
                <w:rStyle w:val="Hyperlink"/>
                <w:noProof/>
              </w:rPr>
              <w:t>MAIN CONCLUSION AND POLICY RECOMMENDATIONS</w:t>
            </w:r>
            <w:r w:rsidR="00611BB1">
              <w:rPr>
                <w:noProof/>
                <w:webHidden/>
              </w:rPr>
              <w:tab/>
            </w:r>
            <w:r w:rsidR="00F26D8F">
              <w:rPr>
                <w:noProof/>
                <w:webHidden/>
              </w:rPr>
              <w:fldChar w:fldCharType="begin"/>
            </w:r>
            <w:r w:rsidR="00611BB1">
              <w:rPr>
                <w:noProof/>
                <w:webHidden/>
              </w:rPr>
              <w:instrText xml:space="preserve"> PAGEREF _Toc527725461 \h </w:instrText>
            </w:r>
            <w:r w:rsidR="00F26D8F">
              <w:rPr>
                <w:noProof/>
                <w:webHidden/>
              </w:rPr>
            </w:r>
            <w:r w:rsidR="00F26D8F">
              <w:rPr>
                <w:noProof/>
                <w:webHidden/>
              </w:rPr>
              <w:fldChar w:fldCharType="separate"/>
            </w:r>
            <w:r w:rsidR="00611BB1">
              <w:rPr>
                <w:noProof/>
                <w:webHidden/>
              </w:rPr>
              <w:t>102</w:t>
            </w:r>
            <w:r w:rsidR="00F26D8F">
              <w:rPr>
                <w:noProof/>
                <w:webHidden/>
              </w:rPr>
              <w:fldChar w:fldCharType="end"/>
            </w:r>
          </w:hyperlink>
        </w:p>
        <w:p w:rsidR="00611BB1" w:rsidRDefault="009738A5" w:rsidP="00611BB1">
          <w:pPr>
            <w:pStyle w:val="TOC1"/>
            <w:spacing w:line="240" w:lineRule="auto"/>
            <w:rPr>
              <w:rFonts w:asciiTheme="minorHAnsi" w:eastAsiaTheme="minorEastAsia" w:hAnsiTheme="minorHAnsi" w:cstheme="minorBidi"/>
              <w:noProof/>
              <w:sz w:val="22"/>
              <w:szCs w:val="22"/>
              <w:lang w:bidi="ar-SA"/>
            </w:rPr>
          </w:pPr>
          <w:hyperlink w:anchor="_Toc527725462" w:history="1">
            <w:r w:rsidR="00611BB1" w:rsidRPr="00BD3D5F">
              <w:rPr>
                <w:rStyle w:val="Hyperlink"/>
                <w:noProof/>
              </w:rPr>
              <w:t>Bibliography</w:t>
            </w:r>
            <w:r w:rsidR="00611BB1">
              <w:rPr>
                <w:noProof/>
                <w:webHidden/>
              </w:rPr>
              <w:tab/>
            </w:r>
            <w:r w:rsidR="00F26D8F">
              <w:rPr>
                <w:noProof/>
                <w:webHidden/>
              </w:rPr>
              <w:fldChar w:fldCharType="begin"/>
            </w:r>
            <w:r w:rsidR="00611BB1">
              <w:rPr>
                <w:noProof/>
                <w:webHidden/>
              </w:rPr>
              <w:instrText xml:space="preserve"> PAGEREF _Toc527725462 \h </w:instrText>
            </w:r>
            <w:r w:rsidR="00F26D8F">
              <w:rPr>
                <w:noProof/>
                <w:webHidden/>
              </w:rPr>
            </w:r>
            <w:r w:rsidR="00F26D8F">
              <w:rPr>
                <w:noProof/>
                <w:webHidden/>
              </w:rPr>
              <w:fldChar w:fldCharType="separate"/>
            </w:r>
            <w:r w:rsidR="00611BB1">
              <w:rPr>
                <w:noProof/>
                <w:webHidden/>
              </w:rPr>
              <w:t>107</w:t>
            </w:r>
            <w:r w:rsidR="00F26D8F">
              <w:rPr>
                <w:noProof/>
                <w:webHidden/>
              </w:rPr>
              <w:fldChar w:fldCharType="end"/>
            </w:r>
          </w:hyperlink>
        </w:p>
        <w:p w:rsidR="00611BB1" w:rsidRDefault="009738A5" w:rsidP="00611BB1">
          <w:pPr>
            <w:pStyle w:val="TOC1"/>
            <w:spacing w:line="240" w:lineRule="auto"/>
            <w:rPr>
              <w:rFonts w:asciiTheme="minorHAnsi" w:eastAsiaTheme="minorEastAsia" w:hAnsiTheme="minorHAnsi" w:cstheme="minorBidi"/>
              <w:noProof/>
              <w:sz w:val="22"/>
              <w:szCs w:val="22"/>
              <w:lang w:bidi="ar-SA"/>
            </w:rPr>
          </w:pPr>
          <w:hyperlink w:anchor="_Toc527725463" w:history="1">
            <w:r w:rsidR="00611BB1" w:rsidRPr="00BD3D5F">
              <w:rPr>
                <w:rStyle w:val="Hyperlink"/>
                <w:rFonts w:eastAsia="Calibri"/>
                <w:noProof/>
              </w:rPr>
              <w:t>ANNEXURES</w:t>
            </w:r>
            <w:r w:rsidR="00611BB1">
              <w:rPr>
                <w:noProof/>
                <w:webHidden/>
              </w:rPr>
              <w:tab/>
            </w:r>
            <w:r w:rsidR="00F26D8F">
              <w:rPr>
                <w:noProof/>
                <w:webHidden/>
              </w:rPr>
              <w:fldChar w:fldCharType="begin"/>
            </w:r>
            <w:r w:rsidR="00611BB1">
              <w:rPr>
                <w:noProof/>
                <w:webHidden/>
              </w:rPr>
              <w:instrText xml:space="preserve"> PAGEREF _Toc527725463 \h </w:instrText>
            </w:r>
            <w:r w:rsidR="00F26D8F">
              <w:rPr>
                <w:noProof/>
                <w:webHidden/>
              </w:rPr>
            </w:r>
            <w:r w:rsidR="00F26D8F">
              <w:rPr>
                <w:noProof/>
                <w:webHidden/>
              </w:rPr>
              <w:fldChar w:fldCharType="separate"/>
            </w:r>
            <w:r w:rsidR="00611BB1">
              <w:rPr>
                <w:noProof/>
                <w:webHidden/>
              </w:rPr>
              <w:t>112</w:t>
            </w:r>
            <w:r w:rsidR="00F26D8F">
              <w:rPr>
                <w:noProof/>
                <w:webHidden/>
              </w:rPr>
              <w:fldChar w:fldCharType="end"/>
            </w:r>
          </w:hyperlink>
        </w:p>
        <w:p w:rsidR="00611BB1" w:rsidRDefault="00F26D8F" w:rsidP="00611BB1">
          <w:pPr>
            <w:spacing w:line="240" w:lineRule="auto"/>
          </w:pPr>
          <w:r>
            <w:rPr>
              <w:b/>
              <w:bCs/>
              <w:noProof/>
            </w:rPr>
            <w:fldChar w:fldCharType="end"/>
          </w:r>
        </w:p>
      </w:sdtContent>
    </w:sdt>
    <w:p w:rsidR="00F74C09" w:rsidRDefault="00F74C09">
      <w:pPr>
        <w:spacing w:line="276" w:lineRule="auto"/>
        <w:jc w:val="left"/>
        <w:rPr>
          <w:rFonts w:asciiTheme="majorHAnsi" w:eastAsiaTheme="majorEastAsia" w:hAnsiTheme="majorHAnsi" w:cstheme="majorBidi"/>
          <w:b/>
          <w:bCs/>
          <w:sz w:val="28"/>
          <w:szCs w:val="28"/>
        </w:rPr>
      </w:pPr>
      <w:bookmarkStart w:id="5" w:name="_Toc527725388"/>
      <w:r>
        <w:br w:type="page"/>
      </w:r>
    </w:p>
    <w:p w:rsidR="00F74C09" w:rsidRDefault="00F74C09" w:rsidP="00F74C09">
      <w:pPr>
        <w:keepNext/>
        <w:spacing w:line="276" w:lineRule="auto"/>
        <w:rPr>
          <w:b/>
        </w:rPr>
      </w:pPr>
      <w:r w:rsidRPr="00F44945">
        <w:rPr>
          <w:b/>
        </w:rPr>
        <w:lastRenderedPageBreak/>
        <w:t xml:space="preserve">LIST OF </w:t>
      </w:r>
      <w:r>
        <w:rPr>
          <w:b/>
        </w:rPr>
        <w:t>TABLES</w:t>
      </w:r>
    </w:p>
    <w:p w:rsidR="00F74C09" w:rsidRDefault="00F74C09" w:rsidP="00F74C09">
      <w:pPr>
        <w:keepNext/>
        <w:spacing w:line="276" w:lineRule="auto"/>
        <w:jc w:val="center"/>
        <w:rPr>
          <w:b/>
        </w:rPr>
      </w:pPr>
    </w:p>
    <w:p w:rsidR="00F74C09" w:rsidRDefault="00F74C09" w:rsidP="00F74C09">
      <w:pPr>
        <w:keepNext/>
        <w:spacing w:line="276" w:lineRule="auto"/>
      </w:pPr>
      <w:r>
        <w:t>Table 2.1:</w:t>
      </w:r>
      <w:r w:rsidRPr="00F44945">
        <w:t xml:space="preserve"> </w:t>
      </w:r>
      <w:r>
        <w:t>IMF Lending</w:t>
      </w:r>
    </w:p>
    <w:p w:rsidR="00F74C09" w:rsidRDefault="00F74C09" w:rsidP="00F74C09">
      <w:pPr>
        <w:keepNext/>
        <w:spacing w:line="276" w:lineRule="auto"/>
      </w:pPr>
      <w:r>
        <w:t xml:space="preserve">Table 4.1: </w:t>
      </w:r>
      <w:r w:rsidRPr="00F44945">
        <w:t>Definitions and Variables</w:t>
      </w:r>
    </w:p>
    <w:p w:rsidR="00F74C09" w:rsidRDefault="00F74C09" w:rsidP="00F74C09">
      <w:pPr>
        <w:keepNext/>
        <w:spacing w:line="276" w:lineRule="auto"/>
      </w:pPr>
      <w:r>
        <w:t>Table</w:t>
      </w:r>
      <w:r w:rsidRPr="00F44945">
        <w:t xml:space="preserve"> </w:t>
      </w:r>
      <w:r>
        <w:t xml:space="preserve">5.1: </w:t>
      </w:r>
      <w:r w:rsidRPr="00F44945">
        <w:t>Descriptive statistics summary of Variables</w:t>
      </w:r>
    </w:p>
    <w:p w:rsidR="00F74C09" w:rsidRDefault="00F74C09" w:rsidP="00F74C09">
      <w:pPr>
        <w:keepNext/>
        <w:spacing w:line="276" w:lineRule="auto"/>
      </w:pPr>
      <w:r>
        <w:t>Table 5.2: Pairwise correlation of Variables</w:t>
      </w:r>
    </w:p>
    <w:p w:rsidR="00F74C09" w:rsidRDefault="00F74C09" w:rsidP="00F74C09">
      <w:pPr>
        <w:keepNext/>
        <w:spacing w:line="276" w:lineRule="auto"/>
      </w:pPr>
      <w:r>
        <w:t>Table 6.1: Summary ARDL Results</w:t>
      </w:r>
    </w:p>
    <w:p w:rsidR="00F74C09" w:rsidRDefault="00F74C09" w:rsidP="00F74C09">
      <w:pPr>
        <w:keepNext/>
        <w:spacing w:line="276" w:lineRule="auto"/>
      </w:pPr>
      <w:r>
        <w:t xml:space="preserve">Table 7.1: </w:t>
      </w:r>
      <w:r w:rsidRPr="00122696">
        <w:t xml:space="preserve">External and Domestic Government Debt of </w:t>
      </w:r>
      <w:r>
        <w:t>Pakistan</w:t>
      </w:r>
    </w:p>
    <w:p w:rsidR="00F74C09" w:rsidRPr="00FD6CC3" w:rsidRDefault="00F74C09" w:rsidP="00F74C09">
      <w:pPr>
        <w:keepNext/>
        <w:spacing w:line="276" w:lineRule="auto"/>
      </w:pPr>
      <w:r w:rsidRPr="00FD6CC3">
        <w:t>Table 7.2: Economic Overview of Pakistan 2004-2008</w:t>
      </w:r>
    </w:p>
    <w:p w:rsidR="00F74C09" w:rsidRPr="00FD6CC3" w:rsidRDefault="00F74C09" w:rsidP="00F74C09">
      <w:pPr>
        <w:keepNext/>
        <w:spacing w:line="276" w:lineRule="auto"/>
      </w:pPr>
      <w:r w:rsidRPr="00FD6CC3">
        <w:t>Table 7</w:t>
      </w:r>
      <w:r w:rsidRPr="00FD6CC3">
        <w:noBreakHyphen/>
        <w:t>3: Fiscal Indicators as Percentage of GDP of Pakistan</w:t>
      </w:r>
    </w:p>
    <w:p w:rsidR="00F74C09" w:rsidRPr="00FD6CC3" w:rsidRDefault="00F74C09" w:rsidP="00F74C09">
      <w:pPr>
        <w:keepNext/>
        <w:spacing w:line="276" w:lineRule="auto"/>
      </w:pPr>
      <w:r w:rsidRPr="00FD6CC3">
        <w:t>Table 7.5: Macroeconomic Indicators – 2008-12</w:t>
      </w:r>
    </w:p>
    <w:p w:rsidR="00F74C09" w:rsidRPr="00FD6CC3" w:rsidRDefault="00F74C09" w:rsidP="00F74C09">
      <w:pPr>
        <w:keepNext/>
        <w:spacing w:line="276" w:lineRule="auto"/>
      </w:pPr>
      <w:r w:rsidRPr="00FD6CC3">
        <w:t>Table7.7: Fiscal Indicators as Percent of GDP</w:t>
      </w:r>
    </w:p>
    <w:p w:rsidR="00F74C09" w:rsidRDefault="00F74C09" w:rsidP="00F74C09">
      <w:pPr>
        <w:keepNext/>
      </w:pPr>
    </w:p>
    <w:p w:rsidR="00F74C09" w:rsidRDefault="00F74C09" w:rsidP="00F74C09">
      <w:pPr>
        <w:keepNext/>
        <w:rPr>
          <w:b/>
        </w:rPr>
      </w:pPr>
    </w:p>
    <w:p w:rsidR="00F74C09" w:rsidRDefault="00F74C09" w:rsidP="00F74C09">
      <w:pPr>
        <w:keepNext/>
      </w:pPr>
    </w:p>
    <w:p w:rsidR="00F74C09" w:rsidRDefault="00F74C09" w:rsidP="00F74C09">
      <w:pPr>
        <w:keepNext/>
      </w:pPr>
      <w:r>
        <w:br w:type="page"/>
      </w:r>
    </w:p>
    <w:p w:rsidR="00F74C09" w:rsidRDefault="00F74C09" w:rsidP="00F74C09">
      <w:pPr>
        <w:keepNext/>
        <w:spacing w:after="0"/>
        <w:jc w:val="center"/>
        <w:rPr>
          <w:b/>
        </w:rPr>
      </w:pPr>
      <w:bookmarkStart w:id="6" w:name="_Toc466975288"/>
      <w:bookmarkStart w:id="7" w:name="_Toc475356209"/>
      <w:r w:rsidRPr="00F44945">
        <w:rPr>
          <w:b/>
        </w:rPr>
        <w:lastRenderedPageBreak/>
        <w:t>LIST OF FIGURES</w:t>
      </w:r>
      <w:bookmarkEnd w:id="6"/>
      <w:bookmarkEnd w:id="7"/>
    </w:p>
    <w:p w:rsidR="00F74C09" w:rsidRDefault="00F74C09" w:rsidP="00F74C09">
      <w:pPr>
        <w:keepNext/>
        <w:spacing w:after="0"/>
        <w:jc w:val="center"/>
        <w:rPr>
          <w:b/>
        </w:rPr>
      </w:pPr>
    </w:p>
    <w:p w:rsidR="00F74C09" w:rsidRDefault="00F74C09" w:rsidP="00F74C09">
      <w:pPr>
        <w:keepNext/>
        <w:spacing w:line="276" w:lineRule="auto"/>
      </w:pPr>
      <w:r w:rsidRPr="009829CC">
        <w:t xml:space="preserve">Figure </w:t>
      </w:r>
      <w:r>
        <w:t>5.</w:t>
      </w:r>
      <w:r w:rsidRPr="009829CC">
        <w:t>1</w:t>
      </w:r>
      <w:r>
        <w:t>: Unemployment Rate from 1971 to 2016</w:t>
      </w:r>
    </w:p>
    <w:p w:rsidR="00F74C09" w:rsidRDefault="00F74C09" w:rsidP="00F74C09">
      <w:pPr>
        <w:keepNext/>
        <w:spacing w:line="276" w:lineRule="auto"/>
      </w:pPr>
      <w:r w:rsidRPr="009829CC">
        <w:t>Figure</w:t>
      </w:r>
      <w:r>
        <w:t xml:space="preserve"> 5.2: Inflation Rate from 1971 to 2016</w:t>
      </w:r>
    </w:p>
    <w:p w:rsidR="00F74C09" w:rsidRDefault="00F74C09" w:rsidP="00F74C09">
      <w:pPr>
        <w:keepNext/>
        <w:spacing w:line="276" w:lineRule="auto"/>
      </w:pPr>
      <w:r w:rsidRPr="009829CC">
        <w:t>Figure</w:t>
      </w:r>
      <w:r>
        <w:t xml:space="preserve"> 5.3: GDP Growth Rate from 1971 to 2016</w:t>
      </w:r>
    </w:p>
    <w:p w:rsidR="00F74C09" w:rsidRDefault="00F74C09" w:rsidP="00F74C09">
      <w:pPr>
        <w:keepNext/>
        <w:spacing w:line="276" w:lineRule="auto"/>
      </w:pPr>
      <w:r w:rsidRPr="009829CC">
        <w:t>Figure</w:t>
      </w:r>
      <w:r>
        <w:t xml:space="preserve"> 5.4: Current Account Balance (as percentage of GDP) from 1971 to 2016</w:t>
      </w:r>
    </w:p>
    <w:p w:rsidR="00F74C09" w:rsidRDefault="00F74C09" w:rsidP="00F74C09">
      <w:pPr>
        <w:keepNext/>
        <w:spacing w:line="276" w:lineRule="auto"/>
      </w:pPr>
      <w:r w:rsidRPr="009829CC">
        <w:t>Figure</w:t>
      </w:r>
      <w:r>
        <w:t xml:space="preserve"> 5.5: Terms of Trade from 1971 to 2016</w:t>
      </w:r>
    </w:p>
    <w:p w:rsidR="00F74C09" w:rsidRDefault="00F74C09" w:rsidP="00F74C09">
      <w:pPr>
        <w:keepNext/>
        <w:spacing w:line="276" w:lineRule="auto"/>
      </w:pPr>
      <w:r w:rsidRPr="009829CC">
        <w:t>Figure</w:t>
      </w:r>
      <w:r>
        <w:t xml:space="preserve"> 5.6: Money Supply from 1971 to 2016</w:t>
      </w:r>
    </w:p>
    <w:p w:rsidR="00F74C09" w:rsidRDefault="00F74C09" w:rsidP="00F74C09">
      <w:pPr>
        <w:keepNext/>
        <w:spacing w:line="276" w:lineRule="auto"/>
      </w:pPr>
      <w:r w:rsidRPr="009829CC">
        <w:t>Figure</w:t>
      </w:r>
      <w:r>
        <w:t xml:space="preserve"> 5.7: Net Capital Account from 1971 to 2016</w:t>
      </w:r>
    </w:p>
    <w:p w:rsidR="00F74C09" w:rsidRDefault="00F74C09" w:rsidP="00F74C09">
      <w:pPr>
        <w:keepNext/>
        <w:spacing w:line="276" w:lineRule="auto"/>
      </w:pPr>
      <w:r w:rsidRPr="009829CC">
        <w:t>Figure</w:t>
      </w:r>
      <w:r>
        <w:t xml:space="preserve"> 5.8: Total Expenditure as percentage of GDP</w:t>
      </w:r>
      <w:r w:rsidRPr="001933F3">
        <w:t xml:space="preserve"> </w:t>
      </w:r>
      <w:r>
        <w:t>from 1971 to 2016</w:t>
      </w:r>
    </w:p>
    <w:p w:rsidR="00F74C09" w:rsidRPr="00122696" w:rsidRDefault="00F74C09" w:rsidP="00F74C09">
      <w:pPr>
        <w:keepNext/>
        <w:spacing w:line="276" w:lineRule="auto"/>
      </w:pPr>
      <w:r w:rsidRPr="00122696">
        <w:t>Figure 7.1: Inflation rate (%) from 2000 to 2011</w:t>
      </w:r>
    </w:p>
    <w:p w:rsidR="00F74C09" w:rsidRPr="000B7DBB" w:rsidRDefault="00F74C09" w:rsidP="00F74C09">
      <w:pPr>
        <w:keepNext/>
        <w:spacing w:line="276" w:lineRule="auto"/>
      </w:pPr>
      <w:r w:rsidRPr="000B7DBB">
        <w:t>Figure</w:t>
      </w:r>
      <w:r>
        <w:t xml:space="preserve"> 7</w:t>
      </w:r>
      <w:r w:rsidRPr="000B7DBB">
        <w:t>.</w:t>
      </w:r>
      <w:r>
        <w:t>2</w:t>
      </w:r>
      <w:r w:rsidRPr="000B7DBB">
        <w:t>: Revenue Expenditure Gap ( % of GDP)</w:t>
      </w:r>
    </w:p>
    <w:p w:rsidR="00F74C09" w:rsidRPr="00607DE8" w:rsidRDefault="00F74C09" w:rsidP="00F74C09">
      <w:pPr>
        <w:keepNext/>
        <w:spacing w:line="276" w:lineRule="auto"/>
      </w:pPr>
      <w:r w:rsidRPr="00607DE8">
        <w:t>Figure 7.</w:t>
      </w:r>
      <w:r w:rsidR="00F26D8F">
        <w:fldChar w:fldCharType="begin"/>
      </w:r>
      <w:r w:rsidR="0080435A">
        <w:instrText xml:space="preserve"> SEQ Figure \* ARABIC \s 1 </w:instrText>
      </w:r>
      <w:r w:rsidR="00F26D8F">
        <w:fldChar w:fldCharType="separate"/>
      </w:r>
      <w:r w:rsidRPr="00607DE8">
        <w:rPr>
          <w:noProof/>
        </w:rPr>
        <w:t>3</w:t>
      </w:r>
      <w:r w:rsidR="00F26D8F">
        <w:rPr>
          <w:noProof/>
        </w:rPr>
        <w:fldChar w:fldCharType="end"/>
      </w:r>
      <w:r w:rsidRPr="00607DE8">
        <w:t>: Tax-to-GDP ratio 200-2011</w:t>
      </w:r>
    </w:p>
    <w:p w:rsidR="00F74C09" w:rsidRPr="00607DE8" w:rsidRDefault="00F74C09" w:rsidP="00F74C09">
      <w:pPr>
        <w:keepNext/>
        <w:spacing w:line="276" w:lineRule="auto"/>
      </w:pPr>
      <w:r w:rsidRPr="00607DE8">
        <w:t>Figure 7.4 : GDP Growth (%)</w:t>
      </w:r>
    </w:p>
    <w:p w:rsidR="00F74C09" w:rsidRPr="00607DE8" w:rsidRDefault="00F74C09" w:rsidP="00F74C09">
      <w:pPr>
        <w:keepNext/>
        <w:spacing w:line="276" w:lineRule="auto"/>
      </w:pPr>
      <w:r w:rsidRPr="00607DE8">
        <w:t>Figure 7.5 : GDP Growth (%)</w:t>
      </w:r>
    </w:p>
    <w:p w:rsidR="00F74C09" w:rsidRPr="00AB199F" w:rsidRDefault="00F74C09" w:rsidP="00F74C09">
      <w:pPr>
        <w:keepNext/>
        <w:spacing w:line="276" w:lineRule="auto"/>
      </w:pPr>
      <w:r w:rsidRPr="00AB199F">
        <w:t>Figure 7.6: Revenue-Expenditure Gap (% of GDP)</w:t>
      </w:r>
    </w:p>
    <w:p w:rsidR="00F74C09" w:rsidRPr="00AB199F" w:rsidRDefault="00F74C09" w:rsidP="00F74C09">
      <w:pPr>
        <w:keepNext/>
        <w:spacing w:line="276" w:lineRule="auto"/>
      </w:pPr>
      <w:r w:rsidRPr="00AB199F">
        <w:t>Figure 7.7: CPI Inflation</w:t>
      </w:r>
    </w:p>
    <w:p w:rsidR="00F74C09" w:rsidRDefault="00F74C09" w:rsidP="00F74C09">
      <w:pPr>
        <w:keepNext/>
        <w:spacing w:line="276" w:lineRule="auto"/>
      </w:pPr>
      <w:r w:rsidRPr="00AB199F">
        <w:t>Figure 7.8: Fiscal &amp; Current Account deficit 2000-2017</w:t>
      </w:r>
    </w:p>
    <w:p w:rsidR="00F74C09" w:rsidRDefault="00F74C09" w:rsidP="00F74C09">
      <w:pPr>
        <w:keepNext/>
        <w:spacing w:line="276" w:lineRule="auto"/>
        <w:jc w:val="left"/>
      </w:pPr>
      <w:r>
        <w:br w:type="page"/>
      </w:r>
    </w:p>
    <w:p w:rsidR="00F74C09" w:rsidRDefault="00F74C09" w:rsidP="00F74C09">
      <w:pPr>
        <w:pStyle w:val="Heading1"/>
        <w:keepLines w:val="0"/>
        <w:spacing w:before="0" w:line="480" w:lineRule="auto"/>
        <w:rPr>
          <w:rFonts w:ascii="Times New Roman" w:hAnsi="Times New Roman"/>
          <w:sz w:val="24"/>
          <w:szCs w:val="24"/>
        </w:rPr>
      </w:pPr>
      <w:bookmarkStart w:id="8" w:name="_Toc466975289"/>
      <w:bookmarkStart w:id="9" w:name="_Toc475356211"/>
      <w:r w:rsidRPr="002440EF">
        <w:rPr>
          <w:rFonts w:ascii="Times New Roman" w:hAnsi="Times New Roman"/>
          <w:sz w:val="24"/>
          <w:szCs w:val="24"/>
        </w:rPr>
        <w:lastRenderedPageBreak/>
        <w:t>LIST OF ANNEXURES</w:t>
      </w:r>
      <w:bookmarkEnd w:id="8"/>
      <w:bookmarkEnd w:id="9"/>
    </w:p>
    <w:p w:rsidR="00F74C09" w:rsidRPr="00BD7382" w:rsidRDefault="00F74C09" w:rsidP="00F74C09">
      <w:pPr>
        <w:keepNext/>
      </w:pPr>
    </w:p>
    <w:p w:rsidR="00F74C09" w:rsidRPr="00FA37CD" w:rsidRDefault="00F74C09" w:rsidP="00F74C09">
      <w:pPr>
        <w:keepNext/>
        <w:spacing w:line="360" w:lineRule="auto"/>
      </w:pPr>
      <w:r w:rsidRPr="00FA37CD">
        <w:t>Annexure 1: IMF Arrangements with Pakistan (Standby, Structural Adjustment and Enhanced Structural Adjustment Arrangements</w:t>
      </w:r>
    </w:p>
    <w:p w:rsidR="00F74C09" w:rsidRPr="00FA37CD" w:rsidRDefault="00F74C09" w:rsidP="00F74C09">
      <w:pPr>
        <w:keepNext/>
        <w:spacing w:line="360" w:lineRule="auto"/>
      </w:pPr>
      <w:r w:rsidRPr="00FA37CD">
        <w:t>Annexure 2: ARDL Result of GDP</w:t>
      </w:r>
    </w:p>
    <w:p w:rsidR="00F74C09" w:rsidRPr="00FA37CD" w:rsidRDefault="00F74C09" w:rsidP="00F74C09">
      <w:pPr>
        <w:keepNext/>
        <w:spacing w:line="360" w:lineRule="auto"/>
        <w:rPr>
          <w:u w:val="single"/>
        </w:rPr>
      </w:pPr>
      <w:r w:rsidRPr="00FA37CD">
        <w:t>Annexure3: ARDL Result of Unemployment (UNEMP)</w:t>
      </w:r>
    </w:p>
    <w:p w:rsidR="00F74C09" w:rsidRPr="00FA37CD" w:rsidRDefault="00F74C09" w:rsidP="00F74C09">
      <w:pPr>
        <w:keepNext/>
        <w:spacing w:line="360" w:lineRule="auto"/>
      </w:pPr>
      <w:r w:rsidRPr="00FA37CD">
        <w:t>Annexure 4: ARDL Result of Current Account Balance (CAB)</w:t>
      </w:r>
    </w:p>
    <w:p w:rsidR="00F74C09" w:rsidRDefault="00F74C09" w:rsidP="00F74C09">
      <w:pPr>
        <w:keepNext/>
        <w:tabs>
          <w:tab w:val="left" w:pos="4967"/>
        </w:tabs>
        <w:spacing w:line="360" w:lineRule="auto"/>
      </w:pPr>
      <w:r w:rsidRPr="00FA37CD">
        <w:t>Annexure 5: ARDL Result of Inflation (INF)</w:t>
      </w:r>
      <w:r>
        <w:tab/>
      </w:r>
    </w:p>
    <w:p w:rsidR="00F74C09" w:rsidRPr="000B7DBB" w:rsidRDefault="00F74C09" w:rsidP="00F74C09">
      <w:pPr>
        <w:keepNext/>
        <w:spacing w:line="360" w:lineRule="auto"/>
      </w:pPr>
      <w:r>
        <w:t xml:space="preserve">Annexure 6: </w:t>
      </w:r>
      <w:r w:rsidRPr="000B7DBB">
        <w:t>Pre and Post Measures requirements for IMF 2008 package realization</w:t>
      </w:r>
    </w:p>
    <w:p w:rsidR="00F74C09" w:rsidRPr="000B7DBB" w:rsidRDefault="00F74C09" w:rsidP="00F74C09">
      <w:pPr>
        <w:keepNext/>
        <w:spacing w:line="360" w:lineRule="auto"/>
      </w:pPr>
      <w:r>
        <w:t xml:space="preserve">Annexure 7: </w:t>
      </w:r>
      <w:r w:rsidRPr="000B7DBB">
        <w:t>Pre and Post Measures requirements for IMF 2013 package realization</w:t>
      </w:r>
    </w:p>
    <w:p w:rsidR="00F74C09" w:rsidRDefault="00F74C09" w:rsidP="00F74C09">
      <w:pPr>
        <w:keepNext/>
      </w:pPr>
    </w:p>
    <w:p w:rsidR="00F74C09" w:rsidRPr="00FA37CD" w:rsidRDefault="00F74C09" w:rsidP="00F74C09">
      <w:pPr>
        <w:keepNext/>
        <w:tabs>
          <w:tab w:val="left" w:pos="4967"/>
        </w:tabs>
      </w:pPr>
    </w:p>
    <w:p w:rsidR="00F74C09" w:rsidRDefault="00F74C09" w:rsidP="00F74C09">
      <w:pPr>
        <w:keepNext/>
      </w:pPr>
    </w:p>
    <w:p w:rsidR="00F74C09" w:rsidRDefault="00F74C09" w:rsidP="00F74C09">
      <w:pPr>
        <w:keepNext/>
      </w:pPr>
    </w:p>
    <w:p w:rsidR="00F74C09" w:rsidRDefault="00F74C09" w:rsidP="00F74C09">
      <w:pPr>
        <w:keepNext/>
      </w:pPr>
    </w:p>
    <w:p w:rsidR="00F74C09" w:rsidRDefault="00F74C09" w:rsidP="00F74C09">
      <w:pPr>
        <w:keepNext/>
      </w:pPr>
    </w:p>
    <w:p w:rsidR="00F74C09" w:rsidRDefault="00F74C09" w:rsidP="00F74C09">
      <w:pPr>
        <w:keepNext/>
      </w:pPr>
    </w:p>
    <w:p w:rsidR="00F74C09" w:rsidRDefault="00F74C09" w:rsidP="00F74C09">
      <w:pPr>
        <w:keepNext/>
      </w:pPr>
    </w:p>
    <w:p w:rsidR="00F74C09" w:rsidRDefault="00F74C09" w:rsidP="00F74C09">
      <w:pPr>
        <w:keepNext/>
        <w:spacing w:line="276" w:lineRule="auto"/>
        <w:jc w:val="left"/>
        <w:rPr>
          <w:b/>
        </w:rPr>
      </w:pPr>
      <w:r>
        <w:rPr>
          <w:b/>
        </w:rPr>
        <w:br w:type="page"/>
      </w:r>
    </w:p>
    <w:p w:rsidR="00F74C09" w:rsidRDefault="00F74C09" w:rsidP="00F74C09">
      <w:pPr>
        <w:keepNext/>
        <w:spacing w:line="360" w:lineRule="auto"/>
        <w:jc w:val="center"/>
        <w:rPr>
          <w:b/>
        </w:rPr>
      </w:pPr>
      <w:r w:rsidRPr="00F44945">
        <w:rPr>
          <w:b/>
        </w:rPr>
        <w:lastRenderedPageBreak/>
        <w:t>LIST OF ABBREVIATIONS</w:t>
      </w:r>
    </w:p>
    <w:p w:rsidR="00F74C09" w:rsidRDefault="00F74C09" w:rsidP="00F74C09">
      <w:pPr>
        <w:keepNext/>
        <w:spacing w:line="360" w:lineRule="auto"/>
        <w:jc w:val="center"/>
        <w:rPr>
          <w:b/>
        </w:rPr>
      </w:pPr>
    </w:p>
    <w:p w:rsidR="00F74C09" w:rsidRPr="0066476F" w:rsidRDefault="00F74C09" w:rsidP="00F74C09">
      <w:pPr>
        <w:keepNext/>
        <w:spacing w:line="360" w:lineRule="auto"/>
      </w:pPr>
      <w:r w:rsidRPr="0066476F">
        <w:t>IMF</w:t>
      </w:r>
      <w:r>
        <w:t xml:space="preserve">                 International Monetary Fund</w:t>
      </w:r>
    </w:p>
    <w:p w:rsidR="00F74C09" w:rsidRPr="0066476F" w:rsidRDefault="00F74C09" w:rsidP="00F74C09">
      <w:pPr>
        <w:keepNext/>
        <w:spacing w:line="360" w:lineRule="auto"/>
      </w:pPr>
      <w:r w:rsidRPr="0066476F">
        <w:t>ARDL</w:t>
      </w:r>
      <w:r>
        <w:tab/>
      </w:r>
      <w:r>
        <w:tab/>
      </w:r>
      <w:r w:rsidRPr="00566CE9">
        <w:rPr>
          <w:bCs/>
        </w:rPr>
        <w:t>Autoregressive Distributed Lag</w:t>
      </w:r>
    </w:p>
    <w:p w:rsidR="00F74C09" w:rsidRPr="0066476F" w:rsidRDefault="00F74C09" w:rsidP="00F74C09">
      <w:pPr>
        <w:keepNext/>
        <w:spacing w:line="360" w:lineRule="auto"/>
      </w:pPr>
      <w:r w:rsidRPr="0066476F">
        <w:t>GDP</w:t>
      </w:r>
      <w:r>
        <w:t xml:space="preserve">                 Gross Domestic Product</w:t>
      </w:r>
    </w:p>
    <w:p w:rsidR="00F74C09" w:rsidRPr="0066476F" w:rsidRDefault="00F74C09" w:rsidP="00F74C09">
      <w:pPr>
        <w:keepNext/>
        <w:spacing w:line="360" w:lineRule="auto"/>
      </w:pPr>
      <w:r>
        <w:t>SBA</w:t>
      </w:r>
      <w:r>
        <w:tab/>
      </w:r>
      <w:r>
        <w:tab/>
        <w:t>Stand-by Arrangement</w:t>
      </w:r>
    </w:p>
    <w:p w:rsidR="00F74C09" w:rsidRPr="0066476F" w:rsidRDefault="00F74C09" w:rsidP="00F74C09">
      <w:pPr>
        <w:keepNext/>
        <w:spacing w:line="360" w:lineRule="auto"/>
      </w:pPr>
      <w:r w:rsidRPr="0066476F">
        <w:t>EFF</w:t>
      </w:r>
      <w:r>
        <w:tab/>
      </w:r>
      <w:r>
        <w:tab/>
        <w:t>Extended Fund Facility</w:t>
      </w:r>
    </w:p>
    <w:p w:rsidR="00F74C09" w:rsidRPr="0066476F" w:rsidRDefault="00F74C09" w:rsidP="00F74C09">
      <w:pPr>
        <w:keepNext/>
        <w:spacing w:line="360" w:lineRule="auto"/>
      </w:pPr>
      <w:r w:rsidRPr="0066476F">
        <w:t>ESAF</w:t>
      </w:r>
      <w:r>
        <w:tab/>
      </w:r>
      <w:r>
        <w:tab/>
        <w:t>Enhanced structural Adjustment Facility</w:t>
      </w:r>
    </w:p>
    <w:p w:rsidR="00F74C09" w:rsidRPr="0066476F" w:rsidRDefault="00F74C09" w:rsidP="00F74C09">
      <w:pPr>
        <w:keepNext/>
        <w:spacing w:line="360" w:lineRule="auto"/>
      </w:pPr>
      <w:r w:rsidRPr="0066476F">
        <w:t>PGRF</w:t>
      </w:r>
      <w:r>
        <w:tab/>
      </w:r>
      <w:r>
        <w:tab/>
        <w:t>Poverty Reduction Growth Facility</w:t>
      </w:r>
    </w:p>
    <w:p w:rsidR="00F74C09" w:rsidRPr="0066476F" w:rsidRDefault="00F74C09" w:rsidP="00F74C09">
      <w:pPr>
        <w:keepNext/>
        <w:spacing w:line="360" w:lineRule="auto"/>
      </w:pPr>
      <w:r w:rsidRPr="0066476F">
        <w:t>CCFF</w:t>
      </w:r>
      <w:r>
        <w:tab/>
      </w:r>
      <w:r>
        <w:tab/>
        <w:t>Contingency and Compensatory Financing Facility</w:t>
      </w:r>
    </w:p>
    <w:p w:rsidR="00F74C09" w:rsidRPr="0066476F" w:rsidRDefault="00F74C09" w:rsidP="00F74C09">
      <w:pPr>
        <w:keepNext/>
        <w:spacing w:line="360" w:lineRule="auto"/>
      </w:pPr>
      <w:r w:rsidRPr="0066476F">
        <w:t>UNEMP</w:t>
      </w:r>
      <w:r>
        <w:tab/>
        <w:t>Unemployment</w:t>
      </w:r>
    </w:p>
    <w:p w:rsidR="00F74C09" w:rsidRPr="0066476F" w:rsidRDefault="00F74C09" w:rsidP="00F74C09">
      <w:pPr>
        <w:keepNext/>
        <w:spacing w:line="360" w:lineRule="auto"/>
      </w:pPr>
      <w:r w:rsidRPr="0066476F">
        <w:t>INF</w:t>
      </w:r>
      <w:r>
        <w:tab/>
      </w:r>
      <w:r>
        <w:tab/>
        <w:t>Inflation</w:t>
      </w:r>
    </w:p>
    <w:p w:rsidR="00F74C09" w:rsidRPr="0066476F" w:rsidRDefault="00F74C09" w:rsidP="00F74C09">
      <w:pPr>
        <w:keepNext/>
        <w:spacing w:line="360" w:lineRule="auto"/>
      </w:pPr>
      <w:r w:rsidRPr="0066476F">
        <w:t>M2</w:t>
      </w:r>
      <w:r>
        <w:tab/>
      </w:r>
      <w:r>
        <w:tab/>
        <w:t>Money supply</w:t>
      </w:r>
    </w:p>
    <w:p w:rsidR="00F74C09" w:rsidRPr="0066476F" w:rsidRDefault="00F74C09" w:rsidP="00F74C09">
      <w:pPr>
        <w:keepNext/>
        <w:spacing w:line="360" w:lineRule="auto"/>
      </w:pPr>
      <w:r w:rsidRPr="0066476F">
        <w:t>TOT</w:t>
      </w:r>
      <w:r>
        <w:tab/>
      </w:r>
      <w:r>
        <w:tab/>
        <w:t>Terms of trade</w:t>
      </w:r>
    </w:p>
    <w:p w:rsidR="00F74C09" w:rsidRPr="0066476F" w:rsidRDefault="00F74C09" w:rsidP="00F74C09">
      <w:pPr>
        <w:keepNext/>
        <w:spacing w:line="360" w:lineRule="auto"/>
      </w:pPr>
      <w:r w:rsidRPr="0066476F">
        <w:t>NCA</w:t>
      </w:r>
      <w:r>
        <w:tab/>
      </w:r>
      <w:r>
        <w:tab/>
        <w:t>Net Capital Account</w:t>
      </w:r>
    </w:p>
    <w:p w:rsidR="00F74C09" w:rsidRPr="0066476F" w:rsidRDefault="00F74C09" w:rsidP="00F74C09">
      <w:pPr>
        <w:keepNext/>
        <w:spacing w:line="360" w:lineRule="auto"/>
      </w:pPr>
      <w:r w:rsidRPr="0066476F">
        <w:t>CAB</w:t>
      </w:r>
      <w:r>
        <w:tab/>
      </w:r>
      <w:r>
        <w:tab/>
        <w:t>Current Account Balance</w:t>
      </w:r>
    </w:p>
    <w:p w:rsidR="00F74C09" w:rsidRPr="0066476F" w:rsidRDefault="00F74C09" w:rsidP="00F74C09">
      <w:pPr>
        <w:keepNext/>
        <w:spacing w:line="360" w:lineRule="auto"/>
      </w:pPr>
      <w:r w:rsidRPr="0066476F">
        <w:t>TEGDP</w:t>
      </w:r>
      <w:r>
        <w:tab/>
        <w:t>Total Expenditure as percentage of GDP</w:t>
      </w:r>
    </w:p>
    <w:p w:rsidR="00F74C09" w:rsidRDefault="00F74C09" w:rsidP="00F74C09">
      <w:pPr>
        <w:keepNext/>
        <w:spacing w:line="360" w:lineRule="auto"/>
      </w:pPr>
      <w:r w:rsidRPr="0066476F">
        <w:t>REX</w:t>
      </w:r>
      <w:r>
        <w:tab/>
      </w:r>
      <w:r>
        <w:tab/>
        <w:t>Real exchange rate</w:t>
      </w:r>
    </w:p>
    <w:p w:rsidR="00F74C09" w:rsidRPr="0066476F" w:rsidRDefault="00F74C09" w:rsidP="00F74C09">
      <w:pPr>
        <w:keepNext/>
        <w:spacing w:line="360" w:lineRule="auto"/>
      </w:pPr>
      <w:r>
        <w:t>SAF</w:t>
      </w:r>
      <w:r>
        <w:tab/>
      </w:r>
      <w:r>
        <w:tab/>
        <w:t>structural Adjustment Facility</w:t>
      </w:r>
    </w:p>
    <w:p w:rsidR="00F74C09" w:rsidRDefault="00F74C09" w:rsidP="00F74C09">
      <w:pPr>
        <w:keepNext/>
        <w:spacing w:line="276" w:lineRule="auto"/>
        <w:jc w:val="left"/>
        <w:rPr>
          <w:rFonts w:asciiTheme="majorHAnsi" w:eastAsiaTheme="majorEastAsia" w:hAnsiTheme="majorHAnsi" w:cstheme="majorBidi"/>
          <w:b/>
          <w:bCs/>
          <w:sz w:val="28"/>
          <w:szCs w:val="28"/>
        </w:rPr>
      </w:pPr>
      <w:r>
        <w:br w:type="page"/>
      </w:r>
    </w:p>
    <w:p w:rsidR="00EF3942" w:rsidRPr="00F74C09" w:rsidRDefault="00171A63" w:rsidP="00F74C09">
      <w:pPr>
        <w:pStyle w:val="Heading1"/>
      </w:pPr>
      <w:r w:rsidRPr="00F74C09">
        <w:lastRenderedPageBreak/>
        <w:t>CHAPTER 1</w:t>
      </w:r>
      <w:bookmarkEnd w:id="0"/>
      <w:bookmarkEnd w:id="5"/>
    </w:p>
    <w:p w:rsidR="00CE381D" w:rsidRPr="00F74C09" w:rsidRDefault="00CE381D" w:rsidP="00F74C09">
      <w:pPr>
        <w:pStyle w:val="Heading1"/>
      </w:pPr>
      <w:bookmarkStart w:id="10" w:name="_Toc527725389"/>
      <w:r w:rsidRPr="00F74C09">
        <w:t>INTRODUCTION</w:t>
      </w:r>
      <w:bookmarkEnd w:id="1"/>
      <w:bookmarkEnd w:id="10"/>
    </w:p>
    <w:p w:rsidR="002B404A" w:rsidRPr="002B404A" w:rsidRDefault="002B404A" w:rsidP="00D24962">
      <w:pPr>
        <w:keepNext/>
        <w:spacing w:before="240" w:after="0"/>
        <w:rPr>
          <w:rFonts w:eastAsia="Times New Roman"/>
          <w:color w:val="000000"/>
          <w:lang w:bidi="ar-SA"/>
        </w:rPr>
      </w:pPr>
      <w:r w:rsidRPr="002B404A">
        <w:rPr>
          <w:rFonts w:eastAsia="Times New Roman"/>
          <w:color w:val="000000"/>
          <w:lang w:bidi="ar-SA"/>
        </w:rPr>
        <w:t>IMF programs to correct a country’s severe and unsustainable disequilibrium in its balance of payments an</w:t>
      </w:r>
      <w:r w:rsidR="00761C94">
        <w:rPr>
          <w:rFonts w:eastAsia="Times New Roman"/>
          <w:color w:val="000000"/>
          <w:lang w:bidi="ar-SA"/>
        </w:rPr>
        <w:t>d risk of going into default have</w:t>
      </w:r>
      <w:r w:rsidRPr="002B404A">
        <w:rPr>
          <w:rFonts w:eastAsia="Times New Roman"/>
          <w:color w:val="000000"/>
          <w:lang w:bidi="ar-SA"/>
        </w:rPr>
        <w:t xml:space="preserve"> generated considerable debate and controversy. These programs which are entered into between the IMF and the government after agreeing on the size of financial support to be provided by the IMF and the terms and conditions on which this loan is to be repaid consist of two parts. The first are the set of stabilization policy measures the country agrees to adopt to restore macroeconomic equilibrium through an orderly reduction in aggregate demand to reduce the fiscal and current account deficit to a sustainable level. The second</w:t>
      </w:r>
      <w:r w:rsidR="00761C94">
        <w:rPr>
          <w:rFonts w:eastAsia="Times New Roman"/>
          <w:color w:val="000000"/>
          <w:lang w:bidi="ar-SA"/>
        </w:rPr>
        <w:t>,</w:t>
      </w:r>
      <w:r w:rsidRPr="002B404A">
        <w:rPr>
          <w:rFonts w:eastAsia="Times New Roman"/>
          <w:color w:val="000000"/>
          <w:lang w:bidi="ar-SA"/>
        </w:rPr>
        <w:t xml:space="preserve"> what are termed as structural adjustment measures</w:t>
      </w:r>
      <w:r w:rsidR="00761C94">
        <w:rPr>
          <w:rFonts w:eastAsia="Times New Roman"/>
          <w:color w:val="000000"/>
          <w:lang w:bidi="ar-SA"/>
        </w:rPr>
        <w:t>,</w:t>
      </w:r>
      <w:r w:rsidRPr="002B404A">
        <w:rPr>
          <w:rFonts w:eastAsia="Times New Roman"/>
          <w:color w:val="000000"/>
          <w:lang w:bidi="ar-SA"/>
        </w:rPr>
        <w:t xml:space="preserve"> are a set of economic and administrative reforms directed to improve the efficiency and productivity of the economy to ensure sustainable growth with macroeconomic stability over the medium to long term.</w:t>
      </w:r>
    </w:p>
    <w:p w:rsidR="002B404A" w:rsidRDefault="002B404A" w:rsidP="00D24962">
      <w:pPr>
        <w:keepNext/>
        <w:spacing w:before="240" w:after="0"/>
        <w:rPr>
          <w:rFonts w:eastAsia="Times New Roman"/>
          <w:color w:val="000000"/>
          <w:lang w:bidi="ar-SA"/>
        </w:rPr>
      </w:pPr>
      <w:r w:rsidRPr="002B404A">
        <w:rPr>
          <w:rFonts w:eastAsia="Times New Roman"/>
          <w:color w:val="000000"/>
          <w:lang w:bidi="ar-SA"/>
        </w:rPr>
        <w:t xml:space="preserve">Once these conditionalities are agreed upon the IMF approves the loan and releases the first payment to the country to provide immediate relief to its deteriorating balance of payment situation. The loan is further divided into tranches which are </w:t>
      </w:r>
      <w:r w:rsidR="00924E9D">
        <w:rPr>
          <w:rFonts w:eastAsia="Times New Roman"/>
          <w:color w:val="000000"/>
          <w:lang w:bidi="ar-SA"/>
        </w:rPr>
        <w:t xml:space="preserve">paid subject to progress on the </w:t>
      </w:r>
      <w:r w:rsidRPr="002B404A">
        <w:rPr>
          <w:rFonts w:eastAsia="Times New Roman"/>
          <w:color w:val="000000"/>
          <w:lang w:bidi="ar-SA"/>
        </w:rPr>
        <w:t>implementation of the reform measures that have been agreed upon. The IMF program can be cut short if the government no longer feels the need for further support or through mutual agreement if the conditionalities are not implemented according to the time frame agreed upon. In some cases if sufficient justification is provided by the government the IMF may provide a formal waiver in the form of more time to undertake the reform or review its importance in the framework.</w:t>
      </w:r>
    </w:p>
    <w:p w:rsidR="002B404A" w:rsidRDefault="002B404A" w:rsidP="00D24962">
      <w:pPr>
        <w:keepNext/>
        <w:spacing w:before="240" w:after="0"/>
        <w:rPr>
          <w:rFonts w:eastAsia="Times New Roman"/>
          <w:b/>
          <w:color w:val="000000"/>
          <w:lang w:bidi="ar-SA"/>
        </w:rPr>
      </w:pPr>
      <w:r w:rsidRPr="002B404A">
        <w:rPr>
          <w:rFonts w:eastAsia="Times New Roman"/>
          <w:b/>
          <w:color w:val="000000"/>
          <w:lang w:bidi="ar-SA"/>
        </w:rPr>
        <w:t>Stabilization Policies</w:t>
      </w:r>
    </w:p>
    <w:p w:rsidR="00924E9D" w:rsidRPr="00F13DCE" w:rsidRDefault="00924E9D" w:rsidP="00D24962">
      <w:pPr>
        <w:keepNext/>
        <w:spacing w:before="240" w:after="0"/>
        <w:rPr>
          <w:rFonts w:eastAsia="Times New Roman"/>
          <w:color w:val="000000" w:themeColor="text1"/>
        </w:rPr>
      </w:pPr>
      <w:r w:rsidRPr="00CE381D">
        <w:rPr>
          <w:rFonts w:eastAsia="Times New Roman"/>
          <w:color w:val="000000" w:themeColor="text1"/>
        </w:rPr>
        <w:lastRenderedPageBreak/>
        <w:t xml:space="preserve">A typical IMF stabilization package involves: a) decrease in the budget deficit through </w:t>
      </w:r>
      <w:r>
        <w:rPr>
          <w:rFonts w:eastAsia="Times New Roman"/>
          <w:color w:val="000000" w:themeColor="text1"/>
        </w:rPr>
        <w:t xml:space="preserve">a combination of an </w:t>
      </w:r>
      <w:r w:rsidRPr="00CE381D">
        <w:rPr>
          <w:rFonts w:eastAsia="Times New Roman"/>
          <w:color w:val="000000" w:themeColor="text1"/>
        </w:rPr>
        <w:t>increase in tax</w:t>
      </w:r>
      <w:r>
        <w:rPr>
          <w:rFonts w:eastAsia="Times New Roman"/>
          <w:color w:val="000000" w:themeColor="text1"/>
        </w:rPr>
        <w:t>es to generate additional revenues</w:t>
      </w:r>
      <w:r w:rsidR="00761C94">
        <w:rPr>
          <w:rFonts w:eastAsia="Times New Roman"/>
          <w:color w:val="000000" w:themeColor="text1"/>
        </w:rPr>
        <w:t>, removal of subsidies</w:t>
      </w:r>
      <w:r>
        <w:rPr>
          <w:rFonts w:eastAsia="Times New Roman"/>
          <w:color w:val="000000" w:themeColor="text1"/>
        </w:rPr>
        <w:t xml:space="preserve"> </w:t>
      </w:r>
      <w:r w:rsidRPr="00CE381D">
        <w:rPr>
          <w:rFonts w:eastAsia="Times New Roman"/>
          <w:color w:val="000000" w:themeColor="text1"/>
        </w:rPr>
        <w:t xml:space="preserve"> and </w:t>
      </w:r>
      <w:r>
        <w:rPr>
          <w:rFonts w:eastAsia="Times New Roman"/>
          <w:color w:val="000000" w:themeColor="text1"/>
        </w:rPr>
        <w:t xml:space="preserve">a decrease in </w:t>
      </w:r>
      <w:r w:rsidR="00761C94">
        <w:rPr>
          <w:rFonts w:eastAsia="Times New Roman"/>
          <w:color w:val="000000" w:themeColor="text1"/>
        </w:rPr>
        <w:t xml:space="preserve">government </w:t>
      </w:r>
      <w:r>
        <w:rPr>
          <w:rFonts w:eastAsia="Times New Roman"/>
          <w:color w:val="000000" w:themeColor="text1"/>
        </w:rPr>
        <w:t>expenditure</w:t>
      </w:r>
      <w:r w:rsidR="00761C94">
        <w:rPr>
          <w:rFonts w:eastAsia="Times New Roman"/>
          <w:color w:val="000000" w:themeColor="text1"/>
        </w:rPr>
        <w:t>s,</w:t>
      </w:r>
      <w:r>
        <w:rPr>
          <w:rFonts w:eastAsia="Times New Roman"/>
          <w:color w:val="000000" w:themeColor="text1"/>
        </w:rPr>
        <w:t xml:space="preserve"> </w:t>
      </w:r>
      <w:r w:rsidRPr="00CE381D">
        <w:rPr>
          <w:rFonts w:eastAsia="Times New Roman"/>
          <w:color w:val="000000" w:themeColor="text1"/>
        </w:rPr>
        <w:t xml:space="preserve">b) </w:t>
      </w:r>
      <w:r>
        <w:rPr>
          <w:rFonts w:eastAsia="Times New Roman"/>
          <w:color w:val="000000" w:themeColor="text1"/>
        </w:rPr>
        <w:t xml:space="preserve">restricting and </w:t>
      </w:r>
      <w:r w:rsidRPr="00CE381D">
        <w:rPr>
          <w:rFonts w:eastAsia="Times New Roman"/>
          <w:color w:val="000000" w:themeColor="text1"/>
        </w:rPr>
        <w:t>monitoring money supply</w:t>
      </w:r>
      <w:r>
        <w:rPr>
          <w:rFonts w:eastAsia="Times New Roman"/>
          <w:color w:val="000000" w:themeColor="text1"/>
        </w:rPr>
        <w:t xml:space="preserve"> through reducing </w:t>
      </w:r>
      <w:r w:rsidRPr="00CE381D">
        <w:rPr>
          <w:rFonts w:eastAsia="Times New Roman"/>
          <w:color w:val="000000" w:themeColor="text1"/>
        </w:rPr>
        <w:t xml:space="preserve">central bank credit to the government and commercial banks </w:t>
      </w:r>
      <w:r>
        <w:rPr>
          <w:rFonts w:eastAsia="Times New Roman"/>
          <w:color w:val="000000" w:themeColor="text1"/>
        </w:rPr>
        <w:t xml:space="preserve">to </w:t>
      </w:r>
      <w:r w:rsidR="00761C94">
        <w:rPr>
          <w:rFonts w:eastAsia="Times New Roman"/>
          <w:color w:val="000000" w:themeColor="text1"/>
        </w:rPr>
        <w:t xml:space="preserve">both </w:t>
      </w:r>
      <w:r>
        <w:rPr>
          <w:rFonts w:eastAsia="Times New Roman"/>
          <w:color w:val="000000" w:themeColor="text1"/>
        </w:rPr>
        <w:t>the go</w:t>
      </w:r>
      <w:r w:rsidR="00761C94">
        <w:rPr>
          <w:rFonts w:eastAsia="Times New Roman"/>
          <w:color w:val="000000" w:themeColor="text1"/>
        </w:rPr>
        <w:t>vernment and the private sector,</w:t>
      </w:r>
      <w:r w:rsidRPr="00CE381D">
        <w:rPr>
          <w:rFonts w:eastAsia="Times New Roman"/>
          <w:color w:val="000000" w:themeColor="text1"/>
        </w:rPr>
        <w:t xml:space="preserve"> c) devaluation</w:t>
      </w:r>
      <w:r w:rsidR="00761C94">
        <w:rPr>
          <w:rFonts w:eastAsia="Times New Roman"/>
          <w:color w:val="000000" w:themeColor="text1"/>
        </w:rPr>
        <w:t xml:space="preserve"> to the extent the currency is overvalued </w:t>
      </w:r>
      <w:r>
        <w:rPr>
          <w:rFonts w:eastAsia="Times New Roman"/>
          <w:color w:val="000000" w:themeColor="text1"/>
        </w:rPr>
        <w:t xml:space="preserve"> with the aim of </w:t>
      </w:r>
      <w:r w:rsidR="00761C94">
        <w:rPr>
          <w:rFonts w:eastAsia="Times New Roman"/>
          <w:color w:val="000000" w:themeColor="text1"/>
        </w:rPr>
        <w:t xml:space="preserve">encouraging exports and limiting </w:t>
      </w:r>
      <w:r w:rsidRPr="00CE381D">
        <w:rPr>
          <w:rFonts w:eastAsia="Times New Roman"/>
          <w:color w:val="000000" w:themeColor="text1"/>
        </w:rPr>
        <w:t xml:space="preserve"> imports</w:t>
      </w:r>
      <w:r w:rsidR="00761C94">
        <w:rPr>
          <w:rFonts w:eastAsia="Times New Roman"/>
          <w:color w:val="000000" w:themeColor="text1"/>
        </w:rPr>
        <w:t>,</w:t>
      </w:r>
      <w:r w:rsidRPr="00CE381D">
        <w:rPr>
          <w:rFonts w:eastAsia="Times New Roman"/>
          <w:color w:val="000000" w:themeColor="text1"/>
        </w:rPr>
        <w:t xml:space="preserve"> d) removal of price cont</w:t>
      </w:r>
      <w:r w:rsidR="001928A1">
        <w:rPr>
          <w:rFonts w:eastAsia="Times New Roman"/>
          <w:color w:val="000000" w:themeColor="text1"/>
        </w:rPr>
        <w:t xml:space="preserve">rols (including interest rates), </w:t>
      </w:r>
      <w:r w:rsidRPr="00CE381D">
        <w:rPr>
          <w:rFonts w:eastAsia="Times New Roman"/>
          <w:color w:val="000000" w:themeColor="text1"/>
        </w:rPr>
        <w:t xml:space="preserve">e) wage </w:t>
      </w:r>
      <w:r>
        <w:rPr>
          <w:rFonts w:eastAsia="Times New Roman"/>
          <w:color w:val="000000" w:themeColor="text1"/>
        </w:rPr>
        <w:t xml:space="preserve">freeze and where possible wage </w:t>
      </w:r>
      <w:r w:rsidRPr="00CE381D">
        <w:rPr>
          <w:rFonts w:eastAsia="Times New Roman"/>
          <w:color w:val="000000" w:themeColor="text1"/>
        </w:rPr>
        <w:t>cuts (Gillis, 1992). The</w:t>
      </w:r>
      <w:r>
        <w:rPr>
          <w:rFonts w:eastAsia="Times New Roman"/>
          <w:color w:val="000000" w:themeColor="text1"/>
        </w:rPr>
        <w:t xml:space="preserve">se policy measures more often than not can result in a sudden and sharp slowing down in GDP with resultant increasing unemployment and  rising prices as subsidies are reduced or withdrawn resulting in increasing poverty especially amongst the most vulnerable groups. The duration and intensity of the stabilization program varies across countries dictated by the macroeconomic disequilibrium that has to be overcome. In many cases the combination of the measures </w:t>
      </w:r>
      <w:r w:rsidRPr="00CE381D">
        <w:rPr>
          <w:rFonts w:eastAsia="Times New Roman"/>
          <w:color w:val="000000" w:themeColor="text1"/>
        </w:rPr>
        <w:t xml:space="preserve">that the IMF recommends to reduce the degree and duration of imbalances of the balance of payments </w:t>
      </w:r>
      <w:r>
        <w:rPr>
          <w:rFonts w:eastAsia="Times New Roman"/>
          <w:color w:val="000000" w:themeColor="text1"/>
        </w:rPr>
        <w:t xml:space="preserve">is </w:t>
      </w:r>
      <w:r w:rsidRPr="00CE381D">
        <w:rPr>
          <w:rFonts w:eastAsia="Times New Roman"/>
          <w:color w:val="000000" w:themeColor="text1"/>
        </w:rPr>
        <w:t xml:space="preserve">set within the context of achieving </w:t>
      </w:r>
      <w:r>
        <w:rPr>
          <w:rFonts w:eastAsia="Times New Roman"/>
          <w:color w:val="000000" w:themeColor="text1"/>
        </w:rPr>
        <w:t xml:space="preserve">in the medium and long term </w:t>
      </w:r>
      <w:r w:rsidRPr="00CE381D">
        <w:rPr>
          <w:rFonts w:eastAsia="Times New Roman"/>
          <w:color w:val="000000" w:themeColor="text1"/>
        </w:rPr>
        <w:t xml:space="preserve"> price stability and satisfactory rates of economic</w:t>
      </w:r>
      <w:r w:rsidR="00F13DCE">
        <w:rPr>
          <w:rFonts w:eastAsia="Times New Roman"/>
          <w:color w:val="000000" w:themeColor="text1"/>
        </w:rPr>
        <w:t xml:space="preserve"> growth (Frenkle &amp; Khan, 1990).</w:t>
      </w:r>
    </w:p>
    <w:p w:rsidR="00874433" w:rsidRDefault="00874433" w:rsidP="00D24962">
      <w:pPr>
        <w:keepNext/>
        <w:spacing w:before="240" w:after="0"/>
        <w:rPr>
          <w:b/>
          <w:color w:val="000000"/>
        </w:rPr>
      </w:pPr>
      <w:r w:rsidRPr="009603C5">
        <w:rPr>
          <w:b/>
          <w:color w:val="000000"/>
        </w:rPr>
        <w:t>Structural Reforms</w:t>
      </w:r>
    </w:p>
    <w:p w:rsidR="00924E9D" w:rsidRDefault="00924E9D" w:rsidP="00D24962">
      <w:pPr>
        <w:keepNext/>
        <w:spacing w:before="240" w:after="0"/>
        <w:rPr>
          <w:rFonts w:eastAsia="Times New Roman"/>
          <w:color w:val="000000" w:themeColor="text1"/>
        </w:rPr>
      </w:pPr>
      <w:r>
        <w:rPr>
          <w:rFonts w:eastAsia="Times New Roman"/>
          <w:color w:val="000000" w:themeColor="text1"/>
        </w:rPr>
        <w:t xml:space="preserve">These stabilization policy measures are accompanied by a set of policy reform measures which are aimed at changing the </w:t>
      </w:r>
      <w:r w:rsidR="001928A1">
        <w:rPr>
          <w:rFonts w:eastAsia="Times New Roman"/>
          <w:color w:val="000000" w:themeColor="text1"/>
        </w:rPr>
        <w:t>inefficient</w:t>
      </w:r>
      <w:r>
        <w:rPr>
          <w:rFonts w:eastAsia="Times New Roman"/>
          <w:color w:val="000000" w:themeColor="text1"/>
        </w:rPr>
        <w:t xml:space="preserve"> structure of the economy which are primarily responsible for the current or recurring balance of payments problems and so moving it towards a more efficient and sustainable growth path and also ensure the repayment of the loan that it has received from the IMF. These measures can include taxation reforms to increase revenues and reducing the fiscal deficit, trade policy reforms that reduce high levels of protection being provided and resulting in an anti-export bias that retard export growth, removing untargeted and </w:t>
      </w:r>
      <w:r>
        <w:rPr>
          <w:rFonts w:eastAsia="Times New Roman"/>
          <w:color w:val="000000" w:themeColor="text1"/>
        </w:rPr>
        <w:lastRenderedPageBreak/>
        <w:t>unsustainable subsidies, financial sector reforms to improve functioning of the banking system, privatizing</w:t>
      </w:r>
      <w:r w:rsidR="007B61BD">
        <w:rPr>
          <w:rFonts w:eastAsia="Times New Roman"/>
          <w:color w:val="000000" w:themeColor="text1"/>
        </w:rPr>
        <w:t xml:space="preserve"> of</w:t>
      </w:r>
      <w:r>
        <w:rPr>
          <w:rFonts w:eastAsia="Times New Roman"/>
          <w:color w:val="000000" w:themeColor="text1"/>
        </w:rPr>
        <w:t xml:space="preserve"> loss making public sector enterprises as well as public utilities and improving governance through a series of administrative reforms. These reforms which are to be continued over the medium-term are expected to avoid in the future the recurrent macroeconomic imbalances that the country is currently facing or has done so in the past.</w:t>
      </w:r>
    </w:p>
    <w:p w:rsidR="00924E9D" w:rsidRPr="00CE381D" w:rsidRDefault="00924E9D" w:rsidP="00D24962">
      <w:pPr>
        <w:keepNext/>
        <w:spacing w:before="240" w:after="0"/>
        <w:rPr>
          <w:rFonts w:eastAsia="Times New Roman"/>
          <w:color w:val="000000" w:themeColor="text1"/>
        </w:rPr>
      </w:pPr>
      <w:r>
        <w:rPr>
          <w:rFonts w:eastAsia="Times New Roman"/>
          <w:color w:val="000000" w:themeColor="text1"/>
        </w:rPr>
        <w:t xml:space="preserve">A vast body of </w:t>
      </w:r>
      <w:r w:rsidRPr="00CE381D">
        <w:rPr>
          <w:rFonts w:eastAsia="Times New Roman"/>
          <w:color w:val="000000" w:themeColor="text1"/>
        </w:rPr>
        <w:t>literature exists on the effect of IMF programs and pol</w:t>
      </w:r>
      <w:r>
        <w:rPr>
          <w:rFonts w:eastAsia="Times New Roman"/>
          <w:color w:val="000000" w:themeColor="text1"/>
        </w:rPr>
        <w:t xml:space="preserve">icies on macroeconomic outcomes, primarily </w:t>
      </w:r>
      <w:r w:rsidRPr="00CE381D">
        <w:rPr>
          <w:rFonts w:eastAsia="Times New Roman"/>
          <w:color w:val="000000" w:themeColor="text1"/>
        </w:rPr>
        <w:t xml:space="preserve">economic growth, balance of payments, inflation, unemployment, poverty and </w:t>
      </w:r>
      <w:r>
        <w:rPr>
          <w:rFonts w:eastAsia="Times New Roman"/>
          <w:color w:val="000000" w:themeColor="text1"/>
        </w:rPr>
        <w:t xml:space="preserve">the </w:t>
      </w:r>
      <w:r w:rsidRPr="00CE381D">
        <w:rPr>
          <w:rFonts w:eastAsia="Times New Roman"/>
          <w:color w:val="000000" w:themeColor="text1"/>
        </w:rPr>
        <w:t>budget deficit</w:t>
      </w:r>
      <w:r>
        <w:rPr>
          <w:rFonts w:eastAsia="Times New Roman"/>
          <w:color w:val="000000" w:themeColor="text1"/>
        </w:rPr>
        <w:t xml:space="preserve"> during the period of the IMF program or in years following its completion</w:t>
      </w:r>
      <w:r w:rsidRPr="00CE381D">
        <w:rPr>
          <w:rFonts w:eastAsia="Times New Roman"/>
          <w:color w:val="000000" w:themeColor="text1"/>
        </w:rPr>
        <w:t xml:space="preserve"> but the evidence is inconclusive. </w:t>
      </w:r>
      <w:r>
        <w:rPr>
          <w:rFonts w:eastAsia="Times New Roman"/>
          <w:color w:val="000000" w:themeColor="text1"/>
        </w:rPr>
        <w:t xml:space="preserve">Most studies cover and compare the experiences of a number of countries and </w:t>
      </w:r>
      <w:r w:rsidRPr="00CE381D">
        <w:rPr>
          <w:rFonts w:eastAsia="Times New Roman"/>
          <w:color w:val="000000" w:themeColor="text1"/>
        </w:rPr>
        <w:t xml:space="preserve">few single-country analyses are conducted. Some </w:t>
      </w:r>
      <w:r w:rsidR="001928A1">
        <w:rPr>
          <w:rFonts w:eastAsia="Times New Roman"/>
          <w:color w:val="000000" w:themeColor="text1"/>
        </w:rPr>
        <w:t>cross</w:t>
      </w:r>
      <w:r w:rsidR="000144FD">
        <w:rPr>
          <w:rFonts w:eastAsia="Times New Roman"/>
          <w:color w:val="000000" w:themeColor="text1"/>
        </w:rPr>
        <w:t>-sectional country</w:t>
      </w:r>
      <w:r w:rsidR="001928A1">
        <w:rPr>
          <w:rFonts w:eastAsia="Times New Roman"/>
          <w:color w:val="000000" w:themeColor="text1"/>
        </w:rPr>
        <w:t xml:space="preserve"> </w:t>
      </w:r>
      <w:r w:rsidRPr="00CE381D">
        <w:rPr>
          <w:rFonts w:eastAsia="Times New Roman"/>
          <w:color w:val="000000" w:themeColor="text1"/>
        </w:rPr>
        <w:t>studies have found positive impact of IMF programs on overall balance of payment and current account balance such as Khan (1988), Haque and Khan (1998) and Bordo and Schwartz (2000).</w:t>
      </w:r>
    </w:p>
    <w:p w:rsidR="00924E9D" w:rsidRPr="00CE381D" w:rsidRDefault="00924E9D" w:rsidP="00D24962">
      <w:pPr>
        <w:keepNext/>
        <w:spacing w:before="240" w:after="0"/>
        <w:rPr>
          <w:rFonts w:eastAsia="Times New Roman"/>
          <w:color w:val="000000" w:themeColor="text1"/>
        </w:rPr>
      </w:pPr>
      <w:r w:rsidRPr="00CE381D">
        <w:rPr>
          <w:rFonts w:eastAsia="Times New Roman"/>
          <w:color w:val="000000" w:themeColor="text1"/>
        </w:rPr>
        <w:t xml:space="preserve"> </w:t>
      </w:r>
      <w:r w:rsidR="00026471">
        <w:rPr>
          <w:rFonts w:eastAsia="Times New Roman"/>
          <w:color w:val="000000" w:themeColor="text1"/>
        </w:rPr>
        <w:t>More importantly,</w:t>
      </w:r>
      <w:r>
        <w:rPr>
          <w:rFonts w:eastAsia="Times New Roman"/>
          <w:color w:val="000000" w:themeColor="text1"/>
        </w:rPr>
        <w:t xml:space="preserve"> </w:t>
      </w:r>
      <w:r w:rsidRPr="00CE381D">
        <w:rPr>
          <w:rFonts w:eastAsia="Times New Roman"/>
          <w:color w:val="000000" w:themeColor="text1"/>
        </w:rPr>
        <w:t xml:space="preserve">IMF lending practices have been subject to frequent criticism </w:t>
      </w:r>
      <w:r>
        <w:rPr>
          <w:rFonts w:eastAsia="Times New Roman"/>
          <w:color w:val="000000" w:themeColor="text1"/>
        </w:rPr>
        <w:t>with the</w:t>
      </w:r>
      <w:r w:rsidRPr="00CE381D">
        <w:rPr>
          <w:rFonts w:eastAsia="Times New Roman"/>
          <w:color w:val="000000" w:themeColor="text1"/>
        </w:rPr>
        <w:t xml:space="preserve"> </w:t>
      </w:r>
      <w:r>
        <w:rPr>
          <w:rFonts w:eastAsia="Times New Roman"/>
          <w:color w:val="000000" w:themeColor="text1"/>
        </w:rPr>
        <w:t>F</w:t>
      </w:r>
      <w:r w:rsidRPr="00CE381D">
        <w:rPr>
          <w:rFonts w:eastAsia="Times New Roman"/>
          <w:color w:val="000000" w:themeColor="text1"/>
        </w:rPr>
        <w:t xml:space="preserve">und </w:t>
      </w:r>
      <w:r>
        <w:rPr>
          <w:rFonts w:eastAsia="Times New Roman"/>
          <w:color w:val="000000" w:themeColor="text1"/>
        </w:rPr>
        <w:t xml:space="preserve">being </w:t>
      </w:r>
      <w:r w:rsidRPr="00CE381D">
        <w:rPr>
          <w:rFonts w:eastAsia="Times New Roman"/>
          <w:color w:val="000000" w:themeColor="text1"/>
        </w:rPr>
        <w:t xml:space="preserve">accused of being anti-poor and anti-growth </w:t>
      </w:r>
      <w:r>
        <w:rPr>
          <w:rFonts w:eastAsia="Times New Roman"/>
          <w:color w:val="000000" w:themeColor="text1"/>
        </w:rPr>
        <w:t>(</w:t>
      </w:r>
      <w:r w:rsidRPr="00CE381D">
        <w:rPr>
          <w:rFonts w:eastAsia="Times New Roman"/>
          <w:color w:val="000000" w:themeColor="text1"/>
        </w:rPr>
        <w:t>Ahmad</w:t>
      </w:r>
      <w:r>
        <w:rPr>
          <w:rFonts w:eastAsia="Times New Roman"/>
          <w:color w:val="000000" w:themeColor="text1"/>
        </w:rPr>
        <w:t xml:space="preserve"> </w:t>
      </w:r>
      <w:r w:rsidRPr="00CE381D">
        <w:rPr>
          <w:rFonts w:eastAsia="Times New Roman"/>
          <w:color w:val="000000" w:themeColor="text1"/>
        </w:rPr>
        <w:t>(2012). Przew</w:t>
      </w:r>
      <w:r w:rsidR="00026471">
        <w:rPr>
          <w:rFonts w:eastAsia="Times New Roman"/>
          <w:color w:val="000000" w:themeColor="text1"/>
        </w:rPr>
        <w:t>orski &amp; Vreeland (2000) provide</w:t>
      </w:r>
      <w:r w:rsidRPr="00CE381D">
        <w:rPr>
          <w:rFonts w:eastAsia="Times New Roman"/>
          <w:color w:val="000000" w:themeColor="text1"/>
        </w:rPr>
        <w:t xml:space="preserve"> evidence that growth rates decline under IMF programs. Further Evrensel (2002) finds</w:t>
      </w:r>
      <w:r>
        <w:rPr>
          <w:rFonts w:eastAsia="Times New Roman"/>
          <w:color w:val="000000" w:themeColor="text1"/>
        </w:rPr>
        <w:t xml:space="preserve"> that IMF programs result in </w:t>
      </w:r>
      <w:r w:rsidRPr="00CE381D">
        <w:rPr>
          <w:rFonts w:eastAsia="Times New Roman"/>
          <w:color w:val="000000" w:themeColor="text1"/>
        </w:rPr>
        <w:t>negative impact on</w:t>
      </w:r>
      <w:r>
        <w:rPr>
          <w:rFonts w:eastAsia="Times New Roman"/>
          <w:color w:val="000000" w:themeColor="text1"/>
        </w:rPr>
        <w:t xml:space="preserve"> the overall</w:t>
      </w:r>
      <w:r w:rsidRPr="00CE381D">
        <w:rPr>
          <w:rFonts w:eastAsia="Times New Roman"/>
          <w:color w:val="000000" w:themeColor="text1"/>
        </w:rPr>
        <w:t xml:space="preserve"> macroeconomic environment</w:t>
      </w:r>
      <w:r>
        <w:rPr>
          <w:rFonts w:eastAsia="Times New Roman"/>
          <w:color w:val="000000" w:themeColor="text1"/>
        </w:rPr>
        <w:t xml:space="preserve"> especially in depressing investment</w:t>
      </w:r>
      <w:r w:rsidRPr="00CE381D">
        <w:rPr>
          <w:rFonts w:eastAsia="Times New Roman"/>
          <w:color w:val="000000" w:themeColor="text1"/>
        </w:rPr>
        <w:t>.</w:t>
      </w:r>
      <w:r>
        <w:rPr>
          <w:rFonts w:eastAsia="Times New Roman"/>
          <w:color w:val="000000" w:themeColor="text1"/>
        </w:rPr>
        <w:t xml:space="preserve"> </w:t>
      </w:r>
      <w:r w:rsidRPr="00CE381D">
        <w:rPr>
          <w:rFonts w:eastAsia="Times New Roman"/>
          <w:color w:val="000000" w:themeColor="text1"/>
        </w:rPr>
        <w:t xml:space="preserve">Goldstein &amp; Montiel (1986) argue that IMF programs have negative impacts on </w:t>
      </w:r>
      <w:r>
        <w:rPr>
          <w:rFonts w:eastAsia="Times New Roman"/>
          <w:color w:val="000000" w:themeColor="text1"/>
        </w:rPr>
        <w:t xml:space="preserve">economic </w:t>
      </w:r>
      <w:r w:rsidRPr="00CE381D">
        <w:rPr>
          <w:rFonts w:eastAsia="Times New Roman"/>
          <w:color w:val="000000" w:themeColor="text1"/>
        </w:rPr>
        <w:t>growth. Garuda (2000)</w:t>
      </w:r>
      <w:r>
        <w:rPr>
          <w:rFonts w:eastAsia="Times New Roman"/>
          <w:color w:val="000000" w:themeColor="text1"/>
        </w:rPr>
        <w:t xml:space="preserve"> </w:t>
      </w:r>
      <w:r w:rsidRPr="00CE381D">
        <w:rPr>
          <w:rFonts w:eastAsia="Times New Roman"/>
          <w:color w:val="000000" w:themeColor="text1"/>
        </w:rPr>
        <w:t>finds</w:t>
      </w:r>
      <w:r w:rsidR="00026471">
        <w:rPr>
          <w:rFonts w:eastAsia="Times New Roman"/>
          <w:color w:val="000000" w:themeColor="text1"/>
        </w:rPr>
        <w:t xml:space="preserve"> that</w:t>
      </w:r>
      <w:r w:rsidRPr="00CE381D">
        <w:rPr>
          <w:rFonts w:eastAsia="Times New Roman"/>
          <w:color w:val="000000" w:themeColor="text1"/>
        </w:rPr>
        <w:t xml:space="preserve"> the IMF </w:t>
      </w:r>
      <w:r>
        <w:rPr>
          <w:rFonts w:eastAsia="Times New Roman"/>
          <w:color w:val="000000" w:themeColor="text1"/>
        </w:rPr>
        <w:t xml:space="preserve">policy packages result in </w:t>
      </w:r>
      <w:r w:rsidRPr="00CE381D">
        <w:rPr>
          <w:rFonts w:eastAsia="Times New Roman"/>
          <w:color w:val="000000" w:themeColor="text1"/>
        </w:rPr>
        <w:t xml:space="preserve"> increase in poverty. Ahmad &amp; Mohammed (2012) </w:t>
      </w:r>
      <w:r>
        <w:rPr>
          <w:rFonts w:eastAsia="Times New Roman"/>
          <w:color w:val="000000" w:themeColor="text1"/>
        </w:rPr>
        <w:t xml:space="preserve">argue </w:t>
      </w:r>
      <w:r w:rsidRPr="00CE381D">
        <w:rPr>
          <w:rFonts w:eastAsia="Times New Roman"/>
          <w:color w:val="000000" w:themeColor="text1"/>
        </w:rPr>
        <w:t xml:space="preserve">that IMF programs can only bring short-term gains </w:t>
      </w:r>
      <w:r>
        <w:rPr>
          <w:rFonts w:eastAsia="Times New Roman"/>
          <w:color w:val="000000" w:themeColor="text1"/>
        </w:rPr>
        <w:t xml:space="preserve">but </w:t>
      </w:r>
      <w:r w:rsidRPr="00CE381D">
        <w:rPr>
          <w:rFonts w:eastAsia="Times New Roman"/>
          <w:color w:val="000000" w:themeColor="text1"/>
        </w:rPr>
        <w:t xml:space="preserve">which </w:t>
      </w:r>
      <w:r>
        <w:rPr>
          <w:rFonts w:eastAsia="Times New Roman"/>
          <w:color w:val="000000" w:themeColor="text1"/>
        </w:rPr>
        <w:t xml:space="preserve">in many cases </w:t>
      </w:r>
      <w:r w:rsidRPr="00CE381D">
        <w:rPr>
          <w:rFonts w:eastAsia="Times New Roman"/>
          <w:color w:val="000000" w:themeColor="text1"/>
        </w:rPr>
        <w:t xml:space="preserve">are at the cost of long-term growth and </w:t>
      </w:r>
      <w:r>
        <w:rPr>
          <w:rFonts w:eastAsia="Times New Roman"/>
          <w:color w:val="000000" w:themeColor="text1"/>
        </w:rPr>
        <w:t xml:space="preserve">economic </w:t>
      </w:r>
      <w:r w:rsidRPr="00CE381D">
        <w:rPr>
          <w:rFonts w:eastAsia="Times New Roman"/>
          <w:color w:val="000000" w:themeColor="text1"/>
        </w:rPr>
        <w:t xml:space="preserve">stability. Dreher ( 2006) argues that IMF programs and economic growth are negatively related. Bird (2001) argues that IMF programs have had adverse effects on participating countries. These results are in line with the studies of Barro  (1998), Stiglitz (2000), Evrensel (2002),  Barro &amp; </w:t>
      </w:r>
      <w:r w:rsidRPr="00CE381D">
        <w:rPr>
          <w:rFonts w:eastAsia="Times New Roman"/>
          <w:color w:val="000000" w:themeColor="text1"/>
        </w:rPr>
        <w:lastRenderedPageBreak/>
        <w:t xml:space="preserve">Lee (2002), Hutchison  (2003) and Easterly (2005) conclude that IMF programs </w:t>
      </w:r>
      <w:r>
        <w:rPr>
          <w:rFonts w:eastAsia="Times New Roman"/>
          <w:color w:val="000000" w:themeColor="text1"/>
        </w:rPr>
        <w:t xml:space="preserve">in most cases lead to a </w:t>
      </w:r>
      <w:r w:rsidRPr="00CE381D">
        <w:rPr>
          <w:rFonts w:eastAsia="Times New Roman"/>
          <w:color w:val="000000" w:themeColor="text1"/>
        </w:rPr>
        <w:t>deteriorat</w:t>
      </w:r>
      <w:r>
        <w:rPr>
          <w:rFonts w:eastAsia="Times New Roman"/>
          <w:color w:val="000000" w:themeColor="text1"/>
        </w:rPr>
        <w:t>ion in the</w:t>
      </w:r>
      <w:r w:rsidRPr="00CE381D">
        <w:rPr>
          <w:rFonts w:eastAsia="Times New Roman"/>
          <w:color w:val="000000" w:themeColor="text1"/>
        </w:rPr>
        <w:t xml:space="preserve"> country’s macroeconomic conditions. </w:t>
      </w:r>
      <w:r>
        <w:rPr>
          <w:rFonts w:eastAsia="Times New Roman"/>
          <w:color w:val="000000" w:themeColor="text1"/>
        </w:rPr>
        <w:t>Most damaging is the finding that m</w:t>
      </w:r>
      <w:r w:rsidRPr="00CE381D">
        <w:rPr>
          <w:rFonts w:eastAsia="Times New Roman"/>
          <w:color w:val="000000" w:themeColor="text1"/>
        </w:rPr>
        <w:t>any countries funded by the IMF tend to fall back to</w:t>
      </w:r>
      <w:r w:rsidR="00026471">
        <w:rPr>
          <w:rFonts w:eastAsia="Times New Roman"/>
          <w:color w:val="000000" w:themeColor="text1"/>
        </w:rPr>
        <w:t xml:space="preserve"> their </w:t>
      </w:r>
      <w:r w:rsidR="00026471" w:rsidRPr="00CE381D">
        <w:rPr>
          <w:rFonts w:eastAsia="Times New Roman"/>
          <w:color w:val="000000" w:themeColor="text1"/>
        </w:rPr>
        <w:t>previous</w:t>
      </w:r>
      <w:r w:rsidR="00026471">
        <w:rPr>
          <w:rFonts w:eastAsia="Times New Roman"/>
          <w:color w:val="000000" w:themeColor="text1"/>
        </w:rPr>
        <w:t xml:space="preserve"> </w:t>
      </w:r>
      <w:r w:rsidR="000144FD">
        <w:rPr>
          <w:rFonts w:eastAsia="Times New Roman"/>
          <w:color w:val="000000" w:themeColor="text1"/>
        </w:rPr>
        <w:t>statu</w:t>
      </w:r>
      <w:r w:rsidR="000144FD" w:rsidRPr="00CE381D">
        <w:rPr>
          <w:rFonts w:eastAsia="Times New Roman"/>
          <w:color w:val="000000" w:themeColor="text1"/>
        </w:rPr>
        <w:t>s</w:t>
      </w:r>
      <w:r w:rsidRPr="00CE381D">
        <w:rPr>
          <w:rFonts w:eastAsia="Times New Roman"/>
          <w:color w:val="000000" w:themeColor="text1"/>
        </w:rPr>
        <w:t xml:space="preserve"> of </w:t>
      </w:r>
      <w:r w:rsidR="000144FD">
        <w:rPr>
          <w:rFonts w:eastAsia="Times New Roman"/>
          <w:color w:val="000000" w:themeColor="text1"/>
        </w:rPr>
        <w:t>ine</w:t>
      </w:r>
      <w:r w:rsidR="00026471">
        <w:rPr>
          <w:rFonts w:eastAsia="Times New Roman"/>
          <w:color w:val="000000" w:themeColor="text1"/>
        </w:rPr>
        <w:t>fficient growth that again gener</w:t>
      </w:r>
      <w:r w:rsidR="000144FD">
        <w:rPr>
          <w:rFonts w:eastAsia="Times New Roman"/>
          <w:color w:val="000000" w:themeColor="text1"/>
        </w:rPr>
        <w:t>ates macroeconomic disequilibrium</w:t>
      </w:r>
      <w:r w:rsidR="00026471">
        <w:rPr>
          <w:rFonts w:eastAsia="Times New Roman"/>
          <w:color w:val="000000" w:themeColor="text1"/>
        </w:rPr>
        <w:t xml:space="preserve"> </w:t>
      </w:r>
      <w:r w:rsidRPr="00CE381D">
        <w:rPr>
          <w:rFonts w:eastAsia="Times New Roman"/>
          <w:color w:val="000000" w:themeColor="text1"/>
        </w:rPr>
        <w:t xml:space="preserve">and therefore </w:t>
      </w:r>
      <w:r>
        <w:rPr>
          <w:rFonts w:eastAsia="Times New Roman"/>
          <w:color w:val="000000" w:themeColor="text1"/>
        </w:rPr>
        <w:t>suggest that it is i</w:t>
      </w:r>
      <w:r w:rsidRPr="00CE381D">
        <w:rPr>
          <w:rFonts w:eastAsia="Times New Roman"/>
          <w:color w:val="000000" w:themeColor="text1"/>
        </w:rPr>
        <w:t>mperative for the IMF</w:t>
      </w:r>
      <w:r>
        <w:rPr>
          <w:rFonts w:eastAsia="Times New Roman"/>
          <w:color w:val="000000" w:themeColor="text1"/>
        </w:rPr>
        <w:t xml:space="preserve"> to ensure enforcement of economic reforms included as part of the </w:t>
      </w:r>
      <w:r w:rsidRPr="00CE381D">
        <w:rPr>
          <w:rFonts w:eastAsia="Times New Roman"/>
          <w:color w:val="000000" w:themeColor="text1"/>
        </w:rPr>
        <w:t>conditionality</w:t>
      </w:r>
      <w:r>
        <w:rPr>
          <w:rFonts w:eastAsia="Times New Roman"/>
          <w:color w:val="000000" w:themeColor="text1"/>
        </w:rPr>
        <w:t xml:space="preserve"> for the release of loans in the IMF </w:t>
      </w:r>
      <w:r w:rsidR="00485A72">
        <w:rPr>
          <w:rFonts w:eastAsia="Times New Roman"/>
          <w:color w:val="000000" w:themeColor="text1"/>
        </w:rPr>
        <w:t xml:space="preserve">program </w:t>
      </w:r>
      <w:r w:rsidR="00485A72" w:rsidRPr="00CE381D">
        <w:rPr>
          <w:rFonts w:eastAsia="Times New Roman"/>
          <w:color w:val="000000" w:themeColor="text1"/>
        </w:rPr>
        <w:t>so</w:t>
      </w:r>
      <w:r>
        <w:rPr>
          <w:rFonts w:eastAsia="Times New Roman"/>
          <w:color w:val="000000" w:themeColor="text1"/>
        </w:rPr>
        <w:t xml:space="preserve"> as </w:t>
      </w:r>
      <w:r w:rsidRPr="00CE381D">
        <w:rPr>
          <w:rFonts w:eastAsia="Times New Roman"/>
          <w:color w:val="000000" w:themeColor="text1"/>
        </w:rPr>
        <w:t xml:space="preserve">to push nations out of recidivism. </w:t>
      </w:r>
    </w:p>
    <w:p w:rsidR="00924E9D" w:rsidRPr="00CE381D" w:rsidRDefault="00924E9D" w:rsidP="00D24962">
      <w:pPr>
        <w:keepNext/>
        <w:spacing w:before="240" w:after="0"/>
        <w:rPr>
          <w:rFonts w:eastAsia="Times New Roman"/>
          <w:color w:val="000000" w:themeColor="text1"/>
        </w:rPr>
      </w:pPr>
      <w:r>
        <w:rPr>
          <w:rFonts w:eastAsia="Times New Roman"/>
          <w:color w:val="000000" w:themeColor="text1"/>
        </w:rPr>
        <w:t>The l</w:t>
      </w:r>
      <w:r w:rsidRPr="00CE381D">
        <w:rPr>
          <w:rFonts w:eastAsia="Times New Roman"/>
          <w:color w:val="000000" w:themeColor="text1"/>
        </w:rPr>
        <w:t>iterature</w:t>
      </w:r>
      <w:r>
        <w:rPr>
          <w:rFonts w:eastAsia="Times New Roman"/>
          <w:color w:val="000000" w:themeColor="text1"/>
        </w:rPr>
        <w:t>, though limited,</w:t>
      </w:r>
      <w:r w:rsidRPr="00CE381D">
        <w:rPr>
          <w:rFonts w:eastAsia="Times New Roman"/>
          <w:color w:val="000000" w:themeColor="text1"/>
        </w:rPr>
        <w:t xml:space="preserve"> related to the impa</w:t>
      </w:r>
      <w:r>
        <w:rPr>
          <w:rFonts w:eastAsia="Times New Roman"/>
          <w:color w:val="000000" w:themeColor="text1"/>
        </w:rPr>
        <w:t xml:space="preserve">ct of an IMF program on the single country </w:t>
      </w:r>
      <w:r w:rsidRPr="00CE381D">
        <w:rPr>
          <w:rFonts w:eastAsia="Times New Roman"/>
          <w:color w:val="000000" w:themeColor="text1"/>
        </w:rPr>
        <w:t>also suggests its adverse effects on macroeconomic outcomes. Zaki (2001) argues that Egypt’s was successful in implementing IMF programs and achieving its targets during the 1990s through the sharp decline in government</w:t>
      </w:r>
      <w:r w:rsidR="00A85C7A">
        <w:rPr>
          <w:rFonts w:eastAsia="Times New Roman"/>
          <w:color w:val="000000" w:themeColor="text1"/>
        </w:rPr>
        <w:t xml:space="preserve"> through</w:t>
      </w:r>
      <w:r w:rsidRPr="00CE381D">
        <w:rPr>
          <w:rFonts w:eastAsia="Times New Roman"/>
          <w:color w:val="000000" w:themeColor="text1"/>
        </w:rPr>
        <w:t xml:space="preserve"> deficit central bank financing but the programs had no positive impact on the </w:t>
      </w:r>
      <w:r w:rsidR="00485A72">
        <w:rPr>
          <w:rFonts w:eastAsia="Times New Roman"/>
          <w:color w:val="000000" w:themeColor="text1"/>
        </w:rPr>
        <w:t xml:space="preserve">overall </w:t>
      </w:r>
      <w:r w:rsidRPr="00CE381D">
        <w:rPr>
          <w:rFonts w:eastAsia="Times New Roman"/>
          <w:color w:val="000000" w:themeColor="text1"/>
        </w:rPr>
        <w:t>growth of Egypt. Similarly, Yeldan (2001) describes the unsuccessful experience of IMF program in controlling inflation in Turkey adopted in 1999. He claims that only modest improvement was gain</w:t>
      </w:r>
      <w:r w:rsidR="00485A72">
        <w:rPr>
          <w:rFonts w:eastAsia="Times New Roman"/>
          <w:color w:val="000000" w:themeColor="text1"/>
        </w:rPr>
        <w:t>ed in reducing</w:t>
      </w:r>
      <w:r w:rsidRPr="00CE381D">
        <w:rPr>
          <w:rFonts w:eastAsia="Times New Roman"/>
          <w:color w:val="000000" w:themeColor="text1"/>
        </w:rPr>
        <w:t xml:space="preserve"> inflation which was at the expense of destabilization of the economy</w:t>
      </w:r>
      <w:r>
        <w:rPr>
          <w:rFonts w:eastAsia="Times New Roman"/>
          <w:color w:val="000000" w:themeColor="text1"/>
        </w:rPr>
        <w:t xml:space="preserve"> including lowering of economic growth</w:t>
      </w:r>
      <w:r w:rsidRPr="00CE381D">
        <w:rPr>
          <w:rFonts w:eastAsia="Times New Roman"/>
          <w:color w:val="000000" w:themeColor="text1"/>
        </w:rPr>
        <w:t>.</w:t>
      </w:r>
      <w:r>
        <w:rPr>
          <w:rFonts w:eastAsia="Times New Roman"/>
          <w:color w:val="000000" w:themeColor="text1"/>
        </w:rPr>
        <w:t xml:space="preserve"> </w:t>
      </w:r>
      <w:r w:rsidRPr="00CE381D">
        <w:rPr>
          <w:rFonts w:eastAsia="Times New Roman"/>
          <w:color w:val="000000" w:themeColor="text1"/>
        </w:rPr>
        <w:t xml:space="preserve">Kaplan &amp; Rodrik (2001) argue that Malaysia recovered from </w:t>
      </w:r>
      <w:r w:rsidR="00485A72">
        <w:rPr>
          <w:rFonts w:eastAsia="Times New Roman"/>
          <w:color w:val="000000" w:themeColor="text1"/>
        </w:rPr>
        <w:t xml:space="preserve">the </w:t>
      </w:r>
      <w:r w:rsidRPr="00CE381D">
        <w:rPr>
          <w:rFonts w:eastAsia="Times New Roman"/>
          <w:color w:val="000000" w:themeColor="text1"/>
        </w:rPr>
        <w:t>Asian financial crisis through its own</w:t>
      </w:r>
      <w:r w:rsidR="00485A72">
        <w:rPr>
          <w:rFonts w:eastAsia="Times New Roman"/>
          <w:color w:val="000000" w:themeColor="text1"/>
        </w:rPr>
        <w:t xml:space="preserve"> </w:t>
      </w:r>
      <w:r w:rsidR="00AD137E">
        <w:rPr>
          <w:rFonts w:eastAsia="Times New Roman"/>
          <w:color w:val="000000" w:themeColor="text1"/>
        </w:rPr>
        <w:t>independent</w:t>
      </w:r>
      <w:r w:rsidRPr="00CE381D">
        <w:rPr>
          <w:rFonts w:eastAsia="Times New Roman"/>
          <w:color w:val="000000" w:themeColor="text1"/>
        </w:rPr>
        <w:t xml:space="preserve"> policy of capital controls in 1998 as compared to other countries (such as Korea and Thailand) which resort</w:t>
      </w:r>
      <w:r>
        <w:rPr>
          <w:rFonts w:eastAsia="Times New Roman"/>
          <w:color w:val="000000" w:themeColor="text1"/>
        </w:rPr>
        <w:t>ed</w:t>
      </w:r>
      <w:r w:rsidRPr="00CE381D">
        <w:rPr>
          <w:rFonts w:eastAsia="Times New Roman"/>
          <w:color w:val="000000" w:themeColor="text1"/>
        </w:rPr>
        <w:t xml:space="preserve"> to IMF </w:t>
      </w:r>
      <w:r>
        <w:rPr>
          <w:rFonts w:eastAsia="Times New Roman"/>
          <w:color w:val="000000" w:themeColor="text1"/>
        </w:rPr>
        <w:t>support</w:t>
      </w:r>
      <w:r w:rsidR="00485A72">
        <w:rPr>
          <w:rFonts w:eastAsia="Times New Roman"/>
          <w:color w:val="000000" w:themeColor="text1"/>
        </w:rPr>
        <w:t xml:space="preserve"> and advice</w:t>
      </w:r>
      <w:r>
        <w:rPr>
          <w:rFonts w:eastAsia="Times New Roman"/>
          <w:color w:val="000000" w:themeColor="text1"/>
        </w:rPr>
        <w:t xml:space="preserve"> </w:t>
      </w:r>
      <w:r w:rsidR="00A85C7A">
        <w:rPr>
          <w:rFonts w:eastAsia="Times New Roman"/>
          <w:color w:val="000000" w:themeColor="text1"/>
        </w:rPr>
        <w:t xml:space="preserve">during </w:t>
      </w:r>
      <w:r w:rsidR="00A85C7A" w:rsidRPr="00CE381D">
        <w:rPr>
          <w:rFonts w:eastAsia="Times New Roman"/>
          <w:color w:val="000000" w:themeColor="text1"/>
        </w:rPr>
        <w:t>this</w:t>
      </w:r>
      <w:r w:rsidRPr="00CE381D">
        <w:rPr>
          <w:rFonts w:eastAsia="Times New Roman"/>
          <w:color w:val="000000" w:themeColor="text1"/>
        </w:rPr>
        <w:t xml:space="preserve"> crisis. </w:t>
      </w:r>
    </w:p>
    <w:p w:rsidR="00924E9D" w:rsidRPr="00CE381D" w:rsidRDefault="00924E9D" w:rsidP="00D24962">
      <w:pPr>
        <w:keepNext/>
        <w:spacing w:before="240" w:after="0"/>
        <w:rPr>
          <w:rFonts w:eastAsia="Times New Roman"/>
          <w:color w:val="000000" w:themeColor="text1"/>
        </w:rPr>
      </w:pPr>
      <w:r w:rsidRPr="00CE381D">
        <w:rPr>
          <w:rFonts w:eastAsia="Times New Roman"/>
          <w:color w:val="000000" w:themeColor="text1"/>
        </w:rPr>
        <w:t xml:space="preserve">In the context of Pakistan, very little evidence is found on the effectiveness of IMF programs on its economy. Iqbal &amp; Bilquees (1994) find that growth decreases, inflation rises, and exports </w:t>
      </w:r>
      <w:r>
        <w:rPr>
          <w:rFonts w:eastAsia="Times New Roman"/>
          <w:color w:val="000000" w:themeColor="text1"/>
        </w:rPr>
        <w:t xml:space="preserve">growth </w:t>
      </w:r>
      <w:r w:rsidRPr="00CE381D">
        <w:rPr>
          <w:rFonts w:eastAsia="Times New Roman"/>
          <w:color w:val="000000" w:themeColor="text1"/>
        </w:rPr>
        <w:t xml:space="preserve">remain insignificant under </w:t>
      </w:r>
      <w:r>
        <w:rPr>
          <w:rFonts w:eastAsia="Times New Roman"/>
          <w:color w:val="000000" w:themeColor="text1"/>
        </w:rPr>
        <w:t xml:space="preserve">an </w:t>
      </w:r>
      <w:r w:rsidRPr="00CE381D">
        <w:rPr>
          <w:rFonts w:eastAsia="Times New Roman"/>
          <w:color w:val="000000" w:themeColor="text1"/>
        </w:rPr>
        <w:t xml:space="preserve">IMF program. They also found that government current consumption also rises during IMF programs. Kemal &amp; Naseem (1994) suggest that due to privatization </w:t>
      </w:r>
      <w:r>
        <w:rPr>
          <w:rFonts w:eastAsia="Times New Roman"/>
          <w:color w:val="000000" w:themeColor="text1"/>
        </w:rPr>
        <w:t>of state run enterprises as part of the IMF</w:t>
      </w:r>
      <w:r w:rsidRPr="00CE381D">
        <w:rPr>
          <w:rFonts w:eastAsia="Times New Roman"/>
          <w:color w:val="000000" w:themeColor="text1"/>
        </w:rPr>
        <w:t xml:space="preserve"> program </w:t>
      </w:r>
      <w:r>
        <w:rPr>
          <w:rFonts w:eastAsia="Times New Roman"/>
          <w:color w:val="000000" w:themeColor="text1"/>
        </w:rPr>
        <w:t xml:space="preserve">in </w:t>
      </w:r>
      <w:r w:rsidRPr="00CE381D">
        <w:rPr>
          <w:rFonts w:eastAsia="Times New Roman"/>
          <w:color w:val="000000" w:themeColor="text1"/>
        </w:rPr>
        <w:t xml:space="preserve">years in </w:t>
      </w:r>
      <w:r>
        <w:rPr>
          <w:rFonts w:eastAsia="Times New Roman"/>
          <w:color w:val="000000" w:themeColor="text1"/>
        </w:rPr>
        <w:t xml:space="preserve">which this measure is undertaken in </w:t>
      </w:r>
      <w:r w:rsidRPr="00CE381D">
        <w:rPr>
          <w:rFonts w:eastAsia="Times New Roman"/>
          <w:color w:val="000000" w:themeColor="text1"/>
        </w:rPr>
        <w:t>Pakistan</w:t>
      </w:r>
      <w:r>
        <w:rPr>
          <w:rFonts w:eastAsia="Times New Roman"/>
          <w:color w:val="000000" w:themeColor="text1"/>
        </w:rPr>
        <w:t xml:space="preserve"> the </w:t>
      </w:r>
      <w:r w:rsidRPr="00CE381D">
        <w:rPr>
          <w:rFonts w:eastAsia="Times New Roman"/>
          <w:color w:val="000000" w:themeColor="text1"/>
        </w:rPr>
        <w:t>unemployment situation further worsen</w:t>
      </w:r>
      <w:r w:rsidR="00485A72">
        <w:rPr>
          <w:rFonts w:eastAsia="Times New Roman"/>
          <w:color w:val="000000" w:themeColor="text1"/>
        </w:rPr>
        <w:t>ed</w:t>
      </w:r>
      <w:r w:rsidRPr="00CE381D">
        <w:rPr>
          <w:rFonts w:eastAsia="Times New Roman"/>
          <w:color w:val="000000" w:themeColor="text1"/>
        </w:rPr>
        <w:t xml:space="preserve"> accompanied by </w:t>
      </w:r>
      <w:r>
        <w:rPr>
          <w:rFonts w:eastAsia="Times New Roman"/>
          <w:color w:val="000000" w:themeColor="text1"/>
        </w:rPr>
        <w:t xml:space="preserve">rising </w:t>
      </w:r>
      <w:r w:rsidRPr="00CE381D">
        <w:rPr>
          <w:rFonts w:eastAsia="Times New Roman"/>
          <w:color w:val="000000" w:themeColor="text1"/>
        </w:rPr>
        <w:lastRenderedPageBreak/>
        <w:t>inequalities and poverty. These findings were further supported by Bengali et al.</w:t>
      </w:r>
      <w:r>
        <w:rPr>
          <w:rFonts w:eastAsia="Times New Roman"/>
          <w:color w:val="000000" w:themeColor="text1"/>
        </w:rPr>
        <w:t xml:space="preserve"> </w:t>
      </w:r>
      <w:r w:rsidRPr="00CE381D">
        <w:rPr>
          <w:rFonts w:eastAsia="Times New Roman"/>
          <w:color w:val="000000" w:themeColor="text1"/>
        </w:rPr>
        <w:t>(2001) who conclude that IMF focus on stabilization leads to an adverse impact on economic growth. They propose that the objective of an overall increase in growth rate should</w:t>
      </w:r>
      <w:r>
        <w:rPr>
          <w:rFonts w:eastAsia="Times New Roman"/>
          <w:color w:val="000000" w:themeColor="text1"/>
        </w:rPr>
        <w:t xml:space="preserve"> be given</w:t>
      </w:r>
      <w:r w:rsidRPr="00CE381D">
        <w:rPr>
          <w:rFonts w:eastAsia="Times New Roman"/>
          <w:color w:val="000000" w:themeColor="text1"/>
        </w:rPr>
        <w:t xml:space="preserve"> priority than </w:t>
      </w:r>
      <w:r>
        <w:rPr>
          <w:rFonts w:eastAsia="Times New Roman"/>
          <w:color w:val="000000" w:themeColor="text1"/>
        </w:rPr>
        <w:t xml:space="preserve">just </w:t>
      </w:r>
      <w:r w:rsidRPr="00CE381D">
        <w:rPr>
          <w:rFonts w:eastAsia="Times New Roman"/>
          <w:color w:val="000000" w:themeColor="text1"/>
        </w:rPr>
        <w:t xml:space="preserve">the </w:t>
      </w:r>
      <w:r>
        <w:rPr>
          <w:rFonts w:eastAsia="Times New Roman"/>
          <w:color w:val="000000" w:themeColor="text1"/>
        </w:rPr>
        <w:t xml:space="preserve">emphasis on </w:t>
      </w:r>
      <w:r w:rsidRPr="00CE381D">
        <w:rPr>
          <w:rFonts w:eastAsia="Times New Roman"/>
          <w:color w:val="000000" w:themeColor="text1"/>
        </w:rPr>
        <w:t xml:space="preserve">stabilization during the period of IMF programs. </w:t>
      </w:r>
    </w:p>
    <w:p w:rsidR="00924E9D" w:rsidRDefault="00924E9D" w:rsidP="00D24962">
      <w:pPr>
        <w:keepNext/>
        <w:spacing w:before="240" w:after="0"/>
        <w:rPr>
          <w:rFonts w:eastAsia="Times New Roman"/>
          <w:color w:val="000000" w:themeColor="text1"/>
        </w:rPr>
      </w:pPr>
      <w:r>
        <w:rPr>
          <w:rFonts w:eastAsia="Times New Roman"/>
          <w:color w:val="000000" w:themeColor="text1"/>
        </w:rPr>
        <w:t>A m</w:t>
      </w:r>
      <w:r w:rsidRPr="00CE381D">
        <w:rPr>
          <w:rFonts w:eastAsia="Times New Roman"/>
          <w:color w:val="000000" w:themeColor="text1"/>
        </w:rPr>
        <w:t>ore recent study of Hakro &amp; Ahmad (2006) relates to the</w:t>
      </w:r>
      <w:r>
        <w:rPr>
          <w:rFonts w:eastAsia="Times New Roman"/>
          <w:color w:val="000000" w:themeColor="text1"/>
        </w:rPr>
        <w:t>ir</w:t>
      </w:r>
      <w:r w:rsidRPr="00CE381D">
        <w:rPr>
          <w:rFonts w:eastAsia="Times New Roman"/>
          <w:color w:val="000000" w:themeColor="text1"/>
        </w:rPr>
        <w:t xml:space="preserve"> findings </w:t>
      </w:r>
      <w:r>
        <w:rPr>
          <w:rFonts w:eastAsia="Times New Roman"/>
          <w:color w:val="000000" w:themeColor="text1"/>
        </w:rPr>
        <w:t xml:space="preserve">of </w:t>
      </w:r>
      <w:r w:rsidRPr="00CE381D">
        <w:rPr>
          <w:rFonts w:eastAsia="Times New Roman"/>
          <w:color w:val="000000" w:themeColor="text1"/>
        </w:rPr>
        <w:t>the impact of IMF lending on macroeconomic outcomes in Pakistan. They evaluated the impact of IMF programs, policy shocks and exogenous variables (</w:t>
      </w:r>
      <w:r>
        <w:rPr>
          <w:rFonts w:eastAsia="Times New Roman"/>
          <w:color w:val="000000" w:themeColor="text1"/>
        </w:rPr>
        <w:t xml:space="preserve">including </w:t>
      </w:r>
      <w:r w:rsidRPr="00CE381D">
        <w:rPr>
          <w:rFonts w:eastAsia="Times New Roman"/>
          <w:color w:val="000000" w:themeColor="text1"/>
        </w:rPr>
        <w:t>terms of trade, money supply, bank r</w:t>
      </w:r>
      <w:r>
        <w:rPr>
          <w:rFonts w:eastAsia="Times New Roman"/>
          <w:color w:val="000000" w:themeColor="text1"/>
        </w:rPr>
        <w:t>ate, net capital inflows</w:t>
      </w:r>
      <w:r w:rsidRPr="00CE381D">
        <w:rPr>
          <w:rFonts w:eastAsia="Times New Roman"/>
          <w:color w:val="000000" w:themeColor="text1"/>
        </w:rPr>
        <w:t>) as independent variables on GDP growth, current account balance, unemployment, inflation rate and budgetary balance of Pakistan from 1973 to 2000.</w:t>
      </w:r>
      <w:r>
        <w:rPr>
          <w:rFonts w:eastAsia="Times New Roman"/>
          <w:color w:val="000000" w:themeColor="text1"/>
        </w:rPr>
        <w:t xml:space="preserve"> </w:t>
      </w:r>
      <w:r w:rsidRPr="00CE381D">
        <w:rPr>
          <w:rFonts w:eastAsia="Times New Roman"/>
          <w:color w:val="000000" w:themeColor="text1"/>
        </w:rPr>
        <w:t xml:space="preserve">They find adverse effects of IMF lending on inflation, current account balance and unemployment. </w:t>
      </w:r>
      <w:r>
        <w:rPr>
          <w:rFonts w:eastAsia="Times New Roman"/>
          <w:color w:val="000000" w:themeColor="text1"/>
        </w:rPr>
        <w:t>Only the</w:t>
      </w:r>
      <w:r w:rsidR="00485A72">
        <w:rPr>
          <w:rFonts w:eastAsia="Times New Roman"/>
          <w:color w:val="000000" w:themeColor="text1"/>
        </w:rPr>
        <w:t xml:space="preserve"> budget deficit</w:t>
      </w:r>
      <w:r w:rsidRPr="00CE381D">
        <w:rPr>
          <w:rFonts w:eastAsia="Times New Roman"/>
          <w:color w:val="000000" w:themeColor="text1"/>
        </w:rPr>
        <w:t xml:space="preserve"> has shown improvement during IMF programs. Their findings in terms of </w:t>
      </w:r>
      <w:r w:rsidR="00485A72">
        <w:rPr>
          <w:rFonts w:eastAsia="Times New Roman"/>
          <w:color w:val="000000" w:themeColor="text1"/>
        </w:rPr>
        <w:t xml:space="preserve">economic </w:t>
      </w:r>
      <w:r w:rsidRPr="00CE381D">
        <w:rPr>
          <w:rFonts w:eastAsia="Times New Roman"/>
          <w:color w:val="000000" w:themeColor="text1"/>
        </w:rPr>
        <w:t>growth turned out to be inconclusive.</w:t>
      </w:r>
    </w:p>
    <w:p w:rsidR="00924E9D" w:rsidRDefault="00924E9D" w:rsidP="00D24962">
      <w:pPr>
        <w:keepNext/>
        <w:spacing w:before="240" w:after="0"/>
        <w:rPr>
          <w:rFonts w:eastAsia="Times New Roman"/>
          <w:color w:val="000000" w:themeColor="text1"/>
        </w:rPr>
      </w:pPr>
      <w:r>
        <w:rPr>
          <w:rFonts w:eastAsia="Times New Roman"/>
          <w:color w:val="000000" w:themeColor="text1"/>
        </w:rPr>
        <w:t xml:space="preserve">The most recent study by Amjad (2015) has analyzed Pakistan’s macroeconomic performance during the Musharraf government (1999-2007) and the Pakistan Peoples’ Party (PPP) government that followed it (2008-13) and since both were for some significant part of their tenure under an agreed IMF program (or ‘under “IMF tutelage” as he terms it) he identifies a number of weaknesses of these programs. Amongst these an important conclusion he draws is that in both cases the governments failed to gauge the deflationary impact of the stabilization package which brought the economy to a virtual standstill and the large cuts it entailed in planned development expenditure. Amjad (2015) also makes the important point that the structural reforms agreed upon under the IMF programs are based on the “fundamental premise that a market-driven private sector is the cure for economic ills” and in many cases this </w:t>
      </w:r>
      <w:r>
        <w:rPr>
          <w:rFonts w:eastAsia="Times New Roman"/>
          <w:color w:val="000000" w:themeColor="text1"/>
        </w:rPr>
        <w:lastRenderedPageBreak/>
        <w:t>assumption leads to adoption of reforms including closing down of state-run enterprises ”the consequences of which has not been sufficiently thought through” (Ibid, p. 85).</w:t>
      </w:r>
    </w:p>
    <w:p w:rsidR="00924E9D" w:rsidRPr="00F62FED" w:rsidRDefault="00924E9D" w:rsidP="00D24962">
      <w:pPr>
        <w:keepNext/>
        <w:spacing w:before="240" w:after="0"/>
        <w:rPr>
          <w:rFonts w:eastAsia="Times New Roman"/>
          <w:color w:val="000000" w:themeColor="text1"/>
        </w:rPr>
      </w:pPr>
      <w:r>
        <w:rPr>
          <w:rFonts w:eastAsia="Times New Roman"/>
          <w:color w:val="000000" w:themeColor="text1"/>
        </w:rPr>
        <w:t>It is important also to point out that the IMF has itself carried out detailed reviews of its programs both during their implementation as well as afterwards. An important study in this regard was the evaluation conducted by the Independent Evaluation Office of the International Monetary Fund (IEO, 2002) on prolonged users of  IMF resources based on the performance of selected countries including Pakistan. The study reviewed in depth Pakistan’s prolonged dependence on IMF since 1971 and more specifically during the period 1988-2000 when Pakistan was under almost continuous IMF programs and drew some important conclusions on the limited success of these programs and their effectiveness - the most important of which was “</w:t>
      </w:r>
      <w:r w:rsidRPr="00F62FED">
        <w:rPr>
          <w:rFonts w:eastAsia="Times New Roman"/>
          <w:i/>
          <w:color w:val="000000" w:themeColor="text1"/>
        </w:rPr>
        <w:t>that these stemmed from both d</w:t>
      </w:r>
      <w:r>
        <w:rPr>
          <w:rFonts w:eastAsia="Times New Roman"/>
          <w:i/>
          <w:color w:val="000000" w:themeColor="text1"/>
        </w:rPr>
        <w:t xml:space="preserve">esign and implementation flaws </w:t>
      </w:r>
      <w:r w:rsidRPr="00F62FED">
        <w:rPr>
          <w:rFonts w:eastAsia="Times New Roman"/>
          <w:i/>
          <w:color w:val="000000" w:themeColor="text1"/>
        </w:rPr>
        <w:t>including overoptimistic assumptions and unrealistic objectives</w:t>
      </w:r>
      <w:r>
        <w:rPr>
          <w:rFonts w:eastAsia="Times New Roman"/>
          <w:i/>
          <w:color w:val="000000" w:themeColor="text1"/>
        </w:rPr>
        <w:t>.”</w:t>
      </w:r>
    </w:p>
    <w:p w:rsidR="00874433" w:rsidRPr="009603C5" w:rsidRDefault="00874433" w:rsidP="00D24962">
      <w:pPr>
        <w:pStyle w:val="Heading2"/>
        <w:keepLines w:val="0"/>
        <w:spacing w:before="240"/>
      </w:pPr>
      <w:bookmarkStart w:id="11" w:name="_Toc520573287"/>
      <w:bookmarkStart w:id="12" w:name="_Toc527725390"/>
      <w:r w:rsidRPr="009603C5">
        <w:t>Aim of the Study</w:t>
      </w:r>
      <w:bookmarkEnd w:id="11"/>
      <w:bookmarkEnd w:id="12"/>
    </w:p>
    <w:p w:rsidR="00874433" w:rsidRPr="00874433" w:rsidRDefault="00874433" w:rsidP="00D24962">
      <w:pPr>
        <w:keepNext/>
        <w:spacing w:before="240" w:after="0"/>
        <w:rPr>
          <w:lang w:bidi="ar-SA"/>
        </w:rPr>
      </w:pPr>
      <w:r w:rsidRPr="00874433">
        <w:rPr>
          <w:lang w:bidi="ar-SA"/>
        </w:rPr>
        <w:t xml:space="preserve">This research study examines and analyzes the macroeconomic impact of IMF Stabilization policy measures during the duration of the </w:t>
      </w:r>
      <w:r w:rsidR="00485A72">
        <w:rPr>
          <w:lang w:bidi="ar-SA"/>
        </w:rPr>
        <w:t xml:space="preserve">IMF </w:t>
      </w:r>
      <w:r w:rsidRPr="00874433">
        <w:rPr>
          <w:lang w:bidi="ar-SA"/>
        </w:rPr>
        <w:t xml:space="preserve">program to draw lessons on how to improve the design and sequencing the stabilization package of such programs especially in terms of reducing to the extent possible its </w:t>
      </w:r>
      <w:r w:rsidR="00485A72">
        <w:rPr>
          <w:lang w:bidi="ar-SA"/>
        </w:rPr>
        <w:t xml:space="preserve">sharp </w:t>
      </w:r>
      <w:r w:rsidRPr="00874433">
        <w:rPr>
          <w:lang w:bidi="ar-SA"/>
        </w:rPr>
        <w:t>negative impact on GDP, unemployment, prices and poverty and in creating conditions for an economic revival as soon as the macroeconomic conditions improve.</w:t>
      </w:r>
    </w:p>
    <w:p w:rsidR="00874433" w:rsidRPr="00E418B7" w:rsidRDefault="00874433" w:rsidP="00D24962">
      <w:pPr>
        <w:keepNext/>
        <w:spacing w:before="240" w:after="0"/>
        <w:rPr>
          <w:spacing w:val="-2"/>
          <w:lang w:bidi="ar-SA"/>
        </w:rPr>
      </w:pPr>
      <w:r w:rsidRPr="00E418B7">
        <w:rPr>
          <w:spacing w:val="-2"/>
          <w:lang w:bidi="ar-SA"/>
        </w:rPr>
        <w:t xml:space="preserve">It is important to point out that while a stabilization package is accompanied by an agreed number of Structural Adjustment measures primarily aimed at removing the causes of the macroeconomic disequilibrium including higher revenue collection, improved efficiency through tariff reforms, </w:t>
      </w:r>
      <w:r w:rsidRPr="00E418B7">
        <w:rPr>
          <w:spacing w:val="-2"/>
          <w:lang w:bidi="ar-SA"/>
        </w:rPr>
        <w:lastRenderedPageBreak/>
        <w:t>increase productivity and competitiveness, the primary focus of the study is not on the latter. This is for a number of reasons including the fact that these policy reforms are not the core function of the IMF and only have more recently been made</w:t>
      </w:r>
      <w:r w:rsidR="004574FC">
        <w:rPr>
          <w:spacing w:val="-2"/>
          <w:lang w:bidi="ar-SA"/>
        </w:rPr>
        <w:t xml:space="preserve"> part</w:t>
      </w:r>
      <w:r w:rsidRPr="00E418B7">
        <w:rPr>
          <w:spacing w:val="-2"/>
          <w:lang w:bidi="ar-SA"/>
        </w:rPr>
        <w:t xml:space="preserve"> of an IMF program for which many believe it is neither fully equipped and more importantly not fully responsible as the success or failure on the implementation of these structural adjustment measures are primarily the responsibility of the Pakistan government. What the study, </w:t>
      </w:r>
      <w:r w:rsidR="004574FC">
        <w:rPr>
          <w:spacing w:val="-2"/>
          <w:lang w:bidi="ar-SA"/>
        </w:rPr>
        <w:t>however, will argue</w:t>
      </w:r>
      <w:r w:rsidRPr="00E418B7">
        <w:rPr>
          <w:spacing w:val="-2"/>
          <w:lang w:bidi="ar-SA"/>
        </w:rPr>
        <w:t xml:space="preserve"> is that the recurring macroeconomic crisis the country faces with increasing frequency primarily stem from the inability and lack of political will of the government to undertake th</w:t>
      </w:r>
      <w:r w:rsidR="00924E9D" w:rsidRPr="00E418B7">
        <w:rPr>
          <w:spacing w:val="-2"/>
          <w:lang w:bidi="ar-SA"/>
        </w:rPr>
        <w:t>e necessary structural reforms.</w:t>
      </w:r>
    </w:p>
    <w:p w:rsidR="00CE381D" w:rsidRPr="00EA538E" w:rsidRDefault="00CE381D" w:rsidP="00D24962">
      <w:pPr>
        <w:pStyle w:val="Heading2"/>
        <w:keepLines w:val="0"/>
        <w:spacing w:before="240"/>
      </w:pPr>
      <w:bookmarkStart w:id="13" w:name="_Toc520573288"/>
      <w:bookmarkStart w:id="14" w:name="_Toc527725391"/>
      <w:r w:rsidRPr="00EA538E">
        <w:t>Research Gap</w:t>
      </w:r>
      <w:bookmarkEnd w:id="13"/>
      <w:bookmarkEnd w:id="14"/>
    </w:p>
    <w:p w:rsidR="00924E9D" w:rsidRDefault="00CE381D" w:rsidP="00D24962">
      <w:pPr>
        <w:keepNext/>
        <w:spacing w:before="240" w:after="0"/>
        <w:rPr>
          <w:color w:val="000000" w:themeColor="text1"/>
        </w:rPr>
      </w:pPr>
      <w:r w:rsidRPr="000B7DBB">
        <w:t xml:space="preserve"> </w:t>
      </w:r>
      <w:r w:rsidR="00924E9D" w:rsidRPr="00CE381D">
        <w:rPr>
          <w:color w:val="000000" w:themeColor="text1"/>
        </w:rPr>
        <w:t xml:space="preserve">There is a dearth of literature which empirically investigates the impact of </w:t>
      </w:r>
      <w:r w:rsidR="00924E9D">
        <w:rPr>
          <w:color w:val="000000" w:themeColor="text1"/>
        </w:rPr>
        <w:t>an IMF program</w:t>
      </w:r>
      <w:r w:rsidR="00924E9D" w:rsidRPr="00CE381D">
        <w:rPr>
          <w:color w:val="000000" w:themeColor="text1"/>
        </w:rPr>
        <w:t xml:space="preserve"> on </w:t>
      </w:r>
      <w:r w:rsidR="00924E9D">
        <w:rPr>
          <w:color w:val="000000" w:themeColor="text1"/>
        </w:rPr>
        <w:t xml:space="preserve">key </w:t>
      </w:r>
      <w:r w:rsidR="00924E9D" w:rsidRPr="00CE381D">
        <w:rPr>
          <w:color w:val="000000" w:themeColor="text1"/>
        </w:rPr>
        <w:t>macroeconomic outcomes in a single country context with a few exceptions</w:t>
      </w:r>
      <w:r w:rsidR="00924E9D">
        <w:rPr>
          <w:color w:val="000000" w:themeColor="text1"/>
        </w:rPr>
        <w:t>.</w:t>
      </w:r>
      <w:r w:rsidR="00924E9D" w:rsidRPr="00CE381D">
        <w:rPr>
          <w:color w:val="000000" w:themeColor="text1"/>
        </w:rPr>
        <w:t xml:space="preserve"> Most of the studies in context to Pakistan </w:t>
      </w:r>
      <w:r w:rsidR="00924E9D">
        <w:rPr>
          <w:color w:val="000000" w:themeColor="text1"/>
        </w:rPr>
        <w:t xml:space="preserve">analyze </w:t>
      </w:r>
      <w:r w:rsidR="00924E9D" w:rsidRPr="00CE381D">
        <w:rPr>
          <w:color w:val="000000" w:themeColor="text1"/>
        </w:rPr>
        <w:t xml:space="preserve">the impact of total foreign assistance on the macroeconomic </w:t>
      </w:r>
      <w:r w:rsidR="00924E9D">
        <w:rPr>
          <w:color w:val="000000" w:themeColor="text1"/>
        </w:rPr>
        <w:t xml:space="preserve">performance of the economy. Only a </w:t>
      </w:r>
      <w:r w:rsidR="00924E9D" w:rsidRPr="00CE381D">
        <w:rPr>
          <w:color w:val="000000" w:themeColor="text1"/>
        </w:rPr>
        <w:t xml:space="preserve">few </w:t>
      </w:r>
      <w:r w:rsidR="00924E9D">
        <w:rPr>
          <w:color w:val="000000" w:themeColor="text1"/>
        </w:rPr>
        <w:t>s</w:t>
      </w:r>
      <w:r w:rsidR="00924E9D" w:rsidRPr="00CE381D">
        <w:rPr>
          <w:color w:val="000000" w:themeColor="text1"/>
        </w:rPr>
        <w:t xml:space="preserve">tudies analyze </w:t>
      </w:r>
      <w:r w:rsidR="00924E9D">
        <w:rPr>
          <w:color w:val="000000" w:themeColor="text1"/>
        </w:rPr>
        <w:t xml:space="preserve">the </w:t>
      </w:r>
      <w:r w:rsidR="00924E9D" w:rsidRPr="00CE381D">
        <w:rPr>
          <w:color w:val="000000" w:themeColor="text1"/>
        </w:rPr>
        <w:t xml:space="preserve">impact of IMF </w:t>
      </w:r>
      <w:r w:rsidR="00924E9D">
        <w:rPr>
          <w:color w:val="000000" w:themeColor="text1"/>
        </w:rPr>
        <w:t xml:space="preserve">stabilization policy measures on the </w:t>
      </w:r>
      <w:r w:rsidR="00924E9D" w:rsidRPr="00CE381D">
        <w:rPr>
          <w:color w:val="000000" w:themeColor="text1"/>
        </w:rPr>
        <w:t>macroeconomic</w:t>
      </w:r>
      <w:r w:rsidR="00924E9D">
        <w:rPr>
          <w:color w:val="000000" w:themeColor="text1"/>
        </w:rPr>
        <w:t xml:space="preserve"> situation.</w:t>
      </w:r>
      <w:r w:rsidR="00924E9D" w:rsidRPr="00CE381D">
        <w:rPr>
          <w:color w:val="000000" w:themeColor="text1"/>
        </w:rPr>
        <w:t xml:space="preserve"> The most recent study in this context is done by </w:t>
      </w:r>
      <w:r w:rsidR="00924E9D" w:rsidRPr="00CE381D">
        <w:rPr>
          <w:noProof/>
          <w:color w:val="000000" w:themeColor="text1"/>
        </w:rPr>
        <w:t>Hakro &amp; Ahmad (2006)</w:t>
      </w:r>
      <w:r w:rsidR="00924E9D" w:rsidRPr="00CE381D">
        <w:rPr>
          <w:color w:val="000000" w:themeColor="text1"/>
        </w:rPr>
        <w:t xml:space="preserve"> which investigate</w:t>
      </w:r>
      <w:r w:rsidR="00924E9D">
        <w:rPr>
          <w:color w:val="000000" w:themeColor="text1"/>
        </w:rPr>
        <w:t>s</w:t>
      </w:r>
      <w:r w:rsidR="00924E9D" w:rsidRPr="00CE381D">
        <w:rPr>
          <w:color w:val="000000" w:themeColor="text1"/>
        </w:rPr>
        <w:t xml:space="preserve"> </w:t>
      </w:r>
      <w:r w:rsidR="00924E9D">
        <w:rPr>
          <w:color w:val="000000" w:themeColor="text1"/>
        </w:rPr>
        <w:t xml:space="preserve">the impact of </w:t>
      </w:r>
      <w:r w:rsidR="00924E9D" w:rsidRPr="00CE381D">
        <w:rPr>
          <w:color w:val="000000" w:themeColor="text1"/>
        </w:rPr>
        <w:t xml:space="preserve">IMF lending on macroeconomic outcomes </w:t>
      </w:r>
      <w:r w:rsidR="00924E9D">
        <w:rPr>
          <w:color w:val="000000" w:themeColor="text1"/>
        </w:rPr>
        <w:t xml:space="preserve">but only </w:t>
      </w:r>
      <w:r w:rsidR="00924E9D" w:rsidRPr="00CE381D">
        <w:rPr>
          <w:color w:val="000000" w:themeColor="text1"/>
        </w:rPr>
        <w:t>from 1973 t</w:t>
      </w:r>
      <w:r w:rsidR="00924E9D">
        <w:rPr>
          <w:color w:val="000000" w:themeColor="text1"/>
        </w:rPr>
        <w:t>ill</w:t>
      </w:r>
      <w:r w:rsidR="004574FC">
        <w:rPr>
          <w:color w:val="000000" w:themeColor="text1"/>
        </w:rPr>
        <w:t xml:space="preserve"> 2000.</w:t>
      </w:r>
    </w:p>
    <w:p w:rsidR="00CE381D" w:rsidRPr="000B7DBB" w:rsidRDefault="00924E9D" w:rsidP="00D24962">
      <w:pPr>
        <w:keepNext/>
        <w:spacing w:before="240" w:after="0"/>
      </w:pPr>
      <w:r w:rsidRPr="00CE381D">
        <w:rPr>
          <w:color w:val="000000" w:themeColor="text1"/>
        </w:rPr>
        <w:t>To fill in the gap</w:t>
      </w:r>
      <w:r>
        <w:rPr>
          <w:color w:val="000000" w:themeColor="text1"/>
        </w:rPr>
        <w:t xml:space="preserve"> </w:t>
      </w:r>
      <w:r w:rsidRPr="00CE381D">
        <w:rPr>
          <w:color w:val="000000" w:themeColor="text1"/>
        </w:rPr>
        <w:t xml:space="preserve">this study aims to empirically investigate the impact of </w:t>
      </w:r>
      <w:r>
        <w:rPr>
          <w:color w:val="000000" w:themeColor="text1"/>
        </w:rPr>
        <w:t>the stabilization part of the many</w:t>
      </w:r>
      <w:r w:rsidRPr="00CE381D">
        <w:rPr>
          <w:color w:val="000000" w:themeColor="text1"/>
        </w:rPr>
        <w:t xml:space="preserve"> IMF programs </w:t>
      </w:r>
      <w:r>
        <w:rPr>
          <w:color w:val="000000" w:themeColor="text1"/>
        </w:rPr>
        <w:t>agreed upon and implemented in</w:t>
      </w:r>
      <w:r w:rsidRPr="00CE381D">
        <w:rPr>
          <w:color w:val="000000" w:themeColor="text1"/>
        </w:rPr>
        <w:t xml:space="preserve"> Pakistan </w:t>
      </w:r>
      <w:r>
        <w:rPr>
          <w:color w:val="000000" w:themeColor="text1"/>
        </w:rPr>
        <w:t xml:space="preserve">on </w:t>
      </w:r>
      <w:r w:rsidRPr="00CE381D">
        <w:rPr>
          <w:color w:val="000000" w:themeColor="text1"/>
        </w:rPr>
        <w:t>major macroeconomic variables over the period 1970 to 2016</w:t>
      </w:r>
      <w:r>
        <w:rPr>
          <w:color w:val="000000" w:themeColor="text1"/>
        </w:rPr>
        <w:t xml:space="preserve"> thus covering the two most recent programs entered into in 2008 and 2013 as well as examining earlier programs in the light of these two programs</w:t>
      </w:r>
      <w:r w:rsidR="00BD7382">
        <w:rPr>
          <w:color w:val="000000" w:themeColor="text1"/>
        </w:rPr>
        <w:t>.</w:t>
      </w:r>
      <w:r>
        <w:tab/>
      </w:r>
    </w:p>
    <w:p w:rsidR="00EA2BE3" w:rsidRDefault="00EA2BE3" w:rsidP="00D24962">
      <w:pPr>
        <w:keepNext/>
        <w:spacing w:before="240" w:after="0" w:line="276" w:lineRule="auto"/>
        <w:jc w:val="left"/>
        <w:rPr>
          <w:b/>
          <w:color w:val="000000" w:themeColor="text1"/>
        </w:rPr>
      </w:pPr>
      <w:bookmarkStart w:id="15" w:name="_Toc514193832"/>
    </w:p>
    <w:p w:rsidR="00924E9D" w:rsidRPr="00D24962" w:rsidRDefault="00924E9D" w:rsidP="00D24962">
      <w:pPr>
        <w:keepNext/>
        <w:spacing w:before="240" w:after="0" w:line="276" w:lineRule="auto"/>
        <w:jc w:val="left"/>
        <w:rPr>
          <w:rFonts w:eastAsia="Times New Roman"/>
          <w:b/>
          <w:bCs/>
          <w:color w:val="000000" w:themeColor="text1"/>
          <w:lang w:bidi="ar-SA"/>
        </w:rPr>
      </w:pPr>
      <w:r w:rsidRPr="00D24962">
        <w:rPr>
          <w:b/>
          <w:color w:val="000000" w:themeColor="text1"/>
        </w:rPr>
        <w:t>Research Question</w:t>
      </w:r>
      <w:bookmarkEnd w:id="15"/>
    </w:p>
    <w:p w:rsidR="00924E9D" w:rsidRDefault="00924E9D" w:rsidP="00D24962">
      <w:pPr>
        <w:keepNext/>
        <w:spacing w:before="240" w:after="0"/>
        <w:ind w:firstLine="720"/>
        <w:rPr>
          <w:color w:val="000000" w:themeColor="text1"/>
        </w:rPr>
      </w:pPr>
      <w:r w:rsidRPr="00CE381D">
        <w:rPr>
          <w:color w:val="000000" w:themeColor="text1"/>
        </w:rPr>
        <w:lastRenderedPageBreak/>
        <w:t>The underlying study aims to answer the question:</w:t>
      </w:r>
    </w:p>
    <w:p w:rsidR="00CC28C6" w:rsidRDefault="00924E9D" w:rsidP="00D24962">
      <w:pPr>
        <w:keepNext/>
        <w:spacing w:before="240" w:after="0"/>
        <w:ind w:firstLine="720"/>
        <w:rPr>
          <w:i/>
          <w:color w:val="000000" w:themeColor="text1"/>
        </w:rPr>
      </w:pPr>
      <w:r w:rsidRPr="00CE381D">
        <w:rPr>
          <w:i/>
          <w:color w:val="000000" w:themeColor="text1"/>
        </w:rPr>
        <w:t>To what extent IMF programs ha</w:t>
      </w:r>
      <w:r>
        <w:rPr>
          <w:i/>
          <w:color w:val="000000" w:themeColor="text1"/>
        </w:rPr>
        <w:t>ve</w:t>
      </w:r>
      <w:r w:rsidRPr="00CE381D">
        <w:rPr>
          <w:i/>
          <w:color w:val="000000" w:themeColor="text1"/>
        </w:rPr>
        <w:t xml:space="preserve"> affected </w:t>
      </w:r>
      <w:r>
        <w:rPr>
          <w:i/>
          <w:color w:val="000000" w:themeColor="text1"/>
        </w:rPr>
        <w:t xml:space="preserve">Pakistan’s </w:t>
      </w:r>
      <w:r w:rsidRPr="00CE381D">
        <w:rPr>
          <w:i/>
          <w:color w:val="000000" w:themeColor="text1"/>
        </w:rPr>
        <w:t>macroeconomic</w:t>
      </w:r>
      <w:r>
        <w:rPr>
          <w:i/>
          <w:color w:val="000000" w:themeColor="text1"/>
        </w:rPr>
        <w:t xml:space="preserve"> performance as reflected in k</w:t>
      </w:r>
      <w:r w:rsidR="004574FC">
        <w:rPr>
          <w:i/>
          <w:color w:val="000000" w:themeColor="text1"/>
        </w:rPr>
        <w:t>ey economic variables:</w:t>
      </w:r>
      <w:r>
        <w:rPr>
          <w:i/>
          <w:color w:val="000000" w:themeColor="text1"/>
        </w:rPr>
        <w:t xml:space="preserve"> GDP </w:t>
      </w:r>
      <w:r w:rsidRPr="00CE381D">
        <w:rPr>
          <w:i/>
          <w:color w:val="000000" w:themeColor="text1"/>
        </w:rPr>
        <w:t>growth</w:t>
      </w:r>
      <w:r>
        <w:rPr>
          <w:i/>
          <w:color w:val="000000" w:themeColor="text1"/>
        </w:rPr>
        <w:t xml:space="preserve">, </w:t>
      </w:r>
      <w:r w:rsidRPr="00CE381D">
        <w:rPr>
          <w:i/>
          <w:color w:val="000000" w:themeColor="text1"/>
        </w:rPr>
        <w:t xml:space="preserve">unemployment, poverty </w:t>
      </w:r>
      <w:r>
        <w:rPr>
          <w:i/>
          <w:color w:val="000000" w:themeColor="text1"/>
        </w:rPr>
        <w:t xml:space="preserve">fiscal </w:t>
      </w:r>
      <w:r w:rsidR="00CC28C6">
        <w:rPr>
          <w:i/>
          <w:color w:val="000000" w:themeColor="text1"/>
        </w:rPr>
        <w:t xml:space="preserve">and </w:t>
      </w:r>
      <w:r w:rsidR="00CC28C6" w:rsidRPr="00CE381D">
        <w:rPr>
          <w:i/>
          <w:color w:val="000000" w:themeColor="text1"/>
        </w:rPr>
        <w:t>current</w:t>
      </w:r>
      <w:r>
        <w:rPr>
          <w:i/>
          <w:color w:val="000000" w:themeColor="text1"/>
        </w:rPr>
        <w:t xml:space="preserve"> account balance) for the overall period </w:t>
      </w:r>
      <w:r w:rsidR="00CC28C6">
        <w:rPr>
          <w:i/>
          <w:color w:val="000000" w:themeColor="text1"/>
        </w:rPr>
        <w:t>1971</w:t>
      </w:r>
      <w:r w:rsidR="004574FC">
        <w:rPr>
          <w:i/>
          <w:color w:val="000000" w:themeColor="text1"/>
        </w:rPr>
        <w:t xml:space="preserve"> to </w:t>
      </w:r>
      <w:r w:rsidR="00CC28C6">
        <w:rPr>
          <w:i/>
          <w:color w:val="000000" w:themeColor="text1"/>
        </w:rPr>
        <w:t>2016 during</w:t>
      </w:r>
      <w:r>
        <w:rPr>
          <w:i/>
          <w:color w:val="000000" w:themeColor="text1"/>
        </w:rPr>
        <w:t xml:space="preserve"> the duration of</w:t>
      </w:r>
      <w:r w:rsidR="00CC28C6">
        <w:rPr>
          <w:i/>
          <w:color w:val="000000" w:themeColor="text1"/>
        </w:rPr>
        <w:t xml:space="preserve"> programs.</w:t>
      </w:r>
    </w:p>
    <w:p w:rsidR="00924E9D" w:rsidRPr="006F7122" w:rsidRDefault="00924E9D" w:rsidP="00D24962">
      <w:pPr>
        <w:keepNext/>
        <w:spacing w:before="240" w:after="0"/>
        <w:ind w:firstLine="720"/>
        <w:rPr>
          <w:color w:val="000000" w:themeColor="text1"/>
        </w:rPr>
      </w:pPr>
      <w:r>
        <w:rPr>
          <w:i/>
          <w:color w:val="000000" w:themeColor="text1"/>
        </w:rPr>
        <w:t xml:space="preserve"> Drawing on </w:t>
      </w:r>
      <w:r w:rsidR="00CC28C6">
        <w:rPr>
          <w:i/>
          <w:color w:val="000000" w:themeColor="text1"/>
        </w:rPr>
        <w:t>a detailed</w:t>
      </w:r>
      <w:r>
        <w:rPr>
          <w:i/>
          <w:color w:val="000000" w:themeColor="text1"/>
        </w:rPr>
        <w:t xml:space="preserve"> analysis of the last two programs undertaken </w:t>
      </w:r>
      <w:r w:rsidR="00CC28C6">
        <w:rPr>
          <w:i/>
          <w:color w:val="000000" w:themeColor="text1"/>
        </w:rPr>
        <w:t>in 2008-11</w:t>
      </w:r>
      <w:r>
        <w:rPr>
          <w:i/>
          <w:color w:val="000000" w:themeColor="text1"/>
        </w:rPr>
        <w:t xml:space="preserve"> and 2013</w:t>
      </w:r>
      <w:r w:rsidR="00174DDA">
        <w:rPr>
          <w:i/>
          <w:color w:val="000000" w:themeColor="text1"/>
        </w:rPr>
        <w:t>-16 and their economic impact,</w:t>
      </w:r>
      <w:r>
        <w:rPr>
          <w:i/>
          <w:color w:val="000000" w:themeColor="text1"/>
        </w:rPr>
        <w:t xml:space="preserve"> </w:t>
      </w:r>
      <w:r w:rsidR="00174DDA">
        <w:rPr>
          <w:i/>
          <w:color w:val="000000" w:themeColor="text1"/>
        </w:rPr>
        <w:t>w</w:t>
      </w:r>
      <w:r w:rsidR="00CC28C6">
        <w:rPr>
          <w:i/>
          <w:color w:val="000000" w:themeColor="text1"/>
        </w:rPr>
        <w:t>hat</w:t>
      </w:r>
      <w:r>
        <w:rPr>
          <w:i/>
          <w:color w:val="000000" w:themeColor="text1"/>
        </w:rPr>
        <w:t xml:space="preserve"> lessons can be drawn from this analysi</w:t>
      </w:r>
      <w:r w:rsidR="00CC28C6">
        <w:rPr>
          <w:i/>
          <w:color w:val="000000" w:themeColor="text1"/>
        </w:rPr>
        <w:t xml:space="preserve">s in negotiating designs of IMF </w:t>
      </w:r>
      <w:r>
        <w:rPr>
          <w:i/>
          <w:color w:val="000000" w:themeColor="text1"/>
        </w:rPr>
        <w:t xml:space="preserve"> programs in the future</w:t>
      </w:r>
      <w:r>
        <w:rPr>
          <w:color w:val="000000" w:themeColor="text1"/>
        </w:rPr>
        <w:t>?</w:t>
      </w:r>
    </w:p>
    <w:p w:rsidR="00924E9D" w:rsidRPr="00CE381D" w:rsidRDefault="00924E9D" w:rsidP="00D24962">
      <w:pPr>
        <w:pStyle w:val="Heading2"/>
        <w:keepLines w:val="0"/>
        <w:numPr>
          <w:ilvl w:val="1"/>
          <w:numId w:val="0"/>
        </w:numPr>
        <w:spacing w:before="240"/>
        <w:ind w:left="576" w:hanging="576"/>
        <w:rPr>
          <w:color w:val="000000" w:themeColor="text1"/>
          <w:sz w:val="24"/>
          <w:szCs w:val="24"/>
        </w:rPr>
      </w:pPr>
      <w:bookmarkStart w:id="16" w:name="_Toc514193833"/>
      <w:bookmarkStart w:id="17" w:name="_Toc527725392"/>
      <w:r w:rsidRPr="00CE381D">
        <w:rPr>
          <w:color w:val="000000" w:themeColor="text1"/>
          <w:sz w:val="24"/>
          <w:szCs w:val="24"/>
        </w:rPr>
        <w:t>Research objective:</w:t>
      </w:r>
      <w:bookmarkEnd w:id="16"/>
      <w:bookmarkEnd w:id="17"/>
      <w:r w:rsidRPr="00CE381D">
        <w:rPr>
          <w:color w:val="000000" w:themeColor="text1"/>
          <w:sz w:val="24"/>
          <w:szCs w:val="24"/>
        </w:rPr>
        <w:t xml:space="preserve"> </w:t>
      </w:r>
    </w:p>
    <w:p w:rsidR="00924E9D" w:rsidRPr="00CE381D" w:rsidRDefault="00924E9D" w:rsidP="00D24962">
      <w:pPr>
        <w:keepNext/>
        <w:spacing w:before="240" w:after="0"/>
        <w:rPr>
          <w:color w:val="000000" w:themeColor="text1"/>
        </w:rPr>
      </w:pPr>
      <w:r w:rsidRPr="00CE381D">
        <w:rPr>
          <w:color w:val="000000" w:themeColor="text1"/>
        </w:rPr>
        <w:t xml:space="preserve">This </w:t>
      </w:r>
      <w:r>
        <w:rPr>
          <w:color w:val="000000" w:themeColor="text1"/>
        </w:rPr>
        <w:t xml:space="preserve">broad aim of the </w:t>
      </w:r>
      <w:r w:rsidRPr="00CE381D">
        <w:rPr>
          <w:color w:val="000000" w:themeColor="text1"/>
        </w:rPr>
        <w:t xml:space="preserve">study </w:t>
      </w:r>
      <w:r>
        <w:rPr>
          <w:color w:val="000000" w:themeColor="text1"/>
        </w:rPr>
        <w:t xml:space="preserve">is </w:t>
      </w:r>
      <w:r w:rsidRPr="00CE381D">
        <w:rPr>
          <w:color w:val="000000" w:themeColor="text1"/>
        </w:rPr>
        <w:t xml:space="preserve">to evaluate the impact of IMF programs </w:t>
      </w:r>
      <w:r>
        <w:rPr>
          <w:color w:val="000000" w:themeColor="text1"/>
        </w:rPr>
        <w:t>on</w:t>
      </w:r>
      <w:r w:rsidRPr="00CE381D">
        <w:rPr>
          <w:color w:val="000000" w:themeColor="text1"/>
        </w:rPr>
        <w:t xml:space="preserve"> Pakistan</w:t>
      </w:r>
      <w:r>
        <w:rPr>
          <w:color w:val="000000" w:themeColor="text1"/>
        </w:rPr>
        <w:t>’s economic</w:t>
      </w:r>
      <w:r w:rsidRPr="00CE381D">
        <w:rPr>
          <w:color w:val="000000" w:themeColor="text1"/>
        </w:rPr>
        <w:t xml:space="preserve"> development. </w:t>
      </w:r>
      <w:r>
        <w:rPr>
          <w:color w:val="000000" w:themeColor="text1"/>
        </w:rPr>
        <w:t xml:space="preserve">Specifically </w:t>
      </w:r>
      <w:r w:rsidRPr="00CE381D">
        <w:rPr>
          <w:color w:val="000000" w:themeColor="text1"/>
        </w:rPr>
        <w:t xml:space="preserve">It has two </w:t>
      </w:r>
      <w:r>
        <w:rPr>
          <w:color w:val="000000" w:themeColor="text1"/>
        </w:rPr>
        <w:t xml:space="preserve">main </w:t>
      </w:r>
      <w:r w:rsidRPr="00CE381D">
        <w:rPr>
          <w:color w:val="000000" w:themeColor="text1"/>
        </w:rPr>
        <w:t>objectives:</w:t>
      </w:r>
    </w:p>
    <w:p w:rsidR="00924E9D" w:rsidRDefault="00924E9D" w:rsidP="00D24962">
      <w:pPr>
        <w:pStyle w:val="ListParagraph"/>
        <w:keepNext/>
        <w:numPr>
          <w:ilvl w:val="0"/>
          <w:numId w:val="7"/>
        </w:numPr>
        <w:spacing w:before="240" w:after="0"/>
        <w:rPr>
          <w:color w:val="000000" w:themeColor="text1"/>
        </w:rPr>
      </w:pPr>
      <w:r w:rsidRPr="00FC3E8D">
        <w:rPr>
          <w:color w:val="000000" w:themeColor="text1"/>
        </w:rPr>
        <w:t>To investigate the impact of IMF programs on the macroeconomic situation as related to economic growth, unemployment, fiscal and current account deficit, inflation and povert</w:t>
      </w:r>
      <w:r>
        <w:rPr>
          <w:color w:val="000000" w:themeColor="text1"/>
        </w:rPr>
        <w:t>y.</w:t>
      </w:r>
    </w:p>
    <w:p w:rsidR="00924E9D" w:rsidRPr="00FC3E8D" w:rsidRDefault="00924E9D" w:rsidP="00D24962">
      <w:pPr>
        <w:pStyle w:val="ListParagraph"/>
        <w:keepNext/>
        <w:numPr>
          <w:ilvl w:val="0"/>
          <w:numId w:val="7"/>
        </w:numPr>
        <w:spacing w:before="240" w:after="0"/>
        <w:rPr>
          <w:color w:val="000000" w:themeColor="text1"/>
        </w:rPr>
      </w:pPr>
      <w:r w:rsidRPr="00FC3E8D">
        <w:rPr>
          <w:color w:val="000000" w:themeColor="text1"/>
        </w:rPr>
        <w:t xml:space="preserve">To </w:t>
      </w:r>
      <w:r>
        <w:rPr>
          <w:color w:val="000000" w:themeColor="text1"/>
        </w:rPr>
        <w:t xml:space="preserve">draw policy conclusions based on this analysis to </w:t>
      </w:r>
      <w:r w:rsidRPr="00FC3E8D">
        <w:rPr>
          <w:color w:val="000000" w:themeColor="text1"/>
        </w:rPr>
        <w:t>suggest</w:t>
      </w:r>
      <w:r>
        <w:rPr>
          <w:color w:val="000000" w:themeColor="text1"/>
        </w:rPr>
        <w:t xml:space="preserve"> improvements in design, sequencing and in cushioning the impact of these programs especially on poverty and vulnerable groups for future IMF programs to be entered into between the IMF and Pakistan.</w:t>
      </w:r>
    </w:p>
    <w:p w:rsidR="00CC28C6" w:rsidRDefault="00CC28C6" w:rsidP="00D24962">
      <w:pPr>
        <w:keepNext/>
        <w:spacing w:after="0" w:line="276" w:lineRule="auto"/>
        <w:jc w:val="left"/>
        <w:rPr>
          <w:b/>
          <w:color w:val="000000" w:themeColor="text1"/>
        </w:rPr>
      </w:pPr>
      <w:bookmarkStart w:id="18" w:name="_Toc514193834"/>
      <w:r w:rsidRPr="00CC28C6">
        <w:rPr>
          <w:b/>
          <w:color w:val="000000" w:themeColor="text1"/>
        </w:rPr>
        <w:t>Research Methodology:</w:t>
      </w:r>
    </w:p>
    <w:p w:rsidR="00174DDA" w:rsidRDefault="00CC28C6" w:rsidP="00D24962">
      <w:pPr>
        <w:keepNext/>
        <w:spacing w:after="0"/>
        <w:jc w:val="left"/>
        <w:rPr>
          <w:b/>
          <w:color w:val="000000" w:themeColor="text1"/>
        </w:rPr>
      </w:pPr>
      <w:r w:rsidRPr="00174DDA">
        <w:rPr>
          <w:color w:val="000000" w:themeColor="text1"/>
        </w:rPr>
        <w:t>The study</w:t>
      </w:r>
      <w:r>
        <w:rPr>
          <w:b/>
          <w:color w:val="000000" w:themeColor="text1"/>
        </w:rPr>
        <w:t xml:space="preserve"> </w:t>
      </w:r>
      <w:r>
        <w:rPr>
          <w:color w:val="000000" w:themeColor="text1"/>
        </w:rPr>
        <w:t>is divided into two main parts; first part analyses the macroeconomic impact of IMF programs during the overall period of 1971 to 2016</w:t>
      </w:r>
      <w:r w:rsidR="00174DDA">
        <w:rPr>
          <w:color w:val="000000" w:themeColor="text1"/>
        </w:rPr>
        <w:t xml:space="preserve">. </w:t>
      </w:r>
      <w:r w:rsidR="00B14C80">
        <w:rPr>
          <w:color w:val="000000" w:themeColor="text1"/>
        </w:rPr>
        <w:t>In the s</w:t>
      </w:r>
      <w:r w:rsidR="00174DDA">
        <w:rPr>
          <w:color w:val="000000" w:themeColor="text1"/>
        </w:rPr>
        <w:t>econd</w:t>
      </w:r>
      <w:r w:rsidR="00B14C80">
        <w:rPr>
          <w:color w:val="000000" w:themeColor="text1"/>
        </w:rPr>
        <w:t xml:space="preserve"> part</w:t>
      </w:r>
      <w:r w:rsidR="00174DDA">
        <w:rPr>
          <w:color w:val="000000" w:themeColor="text1"/>
        </w:rPr>
        <w:t>, we specifically compare and contrast</w:t>
      </w:r>
      <w:r w:rsidR="00853709">
        <w:rPr>
          <w:color w:val="000000" w:themeColor="text1"/>
        </w:rPr>
        <w:t xml:space="preserve"> the macroeconomic impact of the IMF 2008-11 program with the IMF 2013-16 program.</w:t>
      </w:r>
    </w:p>
    <w:p w:rsidR="00924E9D" w:rsidRPr="00174DDA" w:rsidRDefault="00924E9D" w:rsidP="00D24962">
      <w:pPr>
        <w:keepNext/>
        <w:spacing w:before="240" w:after="0" w:line="276" w:lineRule="auto"/>
        <w:jc w:val="left"/>
        <w:rPr>
          <w:rFonts w:eastAsia="Times New Roman"/>
          <w:b/>
          <w:bCs/>
          <w:color w:val="000000" w:themeColor="text1"/>
          <w:lang w:bidi="ar-SA"/>
        </w:rPr>
      </w:pPr>
      <w:r w:rsidRPr="00174DDA">
        <w:rPr>
          <w:b/>
          <w:color w:val="000000" w:themeColor="text1"/>
        </w:rPr>
        <w:lastRenderedPageBreak/>
        <w:t>Outline of the Chapters</w:t>
      </w:r>
      <w:bookmarkEnd w:id="18"/>
    </w:p>
    <w:p w:rsidR="00924E9D" w:rsidRPr="00CE381D" w:rsidRDefault="00924E9D" w:rsidP="00D24962">
      <w:pPr>
        <w:keepNext/>
        <w:spacing w:before="240" w:after="0"/>
        <w:rPr>
          <w:rFonts w:eastAsia="Times New Roman"/>
          <w:color w:val="000000" w:themeColor="text1"/>
        </w:rPr>
      </w:pPr>
      <w:r w:rsidRPr="00CE381D">
        <w:rPr>
          <w:rFonts w:eastAsia="Times New Roman"/>
          <w:color w:val="000000" w:themeColor="text1"/>
        </w:rPr>
        <w:t>The thesis is organized as follows:</w:t>
      </w:r>
    </w:p>
    <w:p w:rsidR="00924E9D" w:rsidRPr="00CE381D" w:rsidRDefault="00924E9D" w:rsidP="00D24962">
      <w:pPr>
        <w:keepNext/>
        <w:spacing w:before="240" w:after="0"/>
        <w:rPr>
          <w:rFonts w:eastAsia="Times New Roman"/>
          <w:color w:val="000000" w:themeColor="text1"/>
        </w:rPr>
      </w:pPr>
      <w:r>
        <w:rPr>
          <w:rFonts w:eastAsia="Times New Roman"/>
          <w:color w:val="000000" w:themeColor="text1"/>
        </w:rPr>
        <w:t>After the introduction in Chapter 1,</w:t>
      </w:r>
      <w:r w:rsidRPr="00924E9D">
        <w:rPr>
          <w:rFonts w:eastAsia="Times New Roman"/>
          <w:color w:val="000000" w:themeColor="text1"/>
        </w:rPr>
        <w:t xml:space="preserve"> </w:t>
      </w:r>
      <w:r w:rsidRPr="00CE381D">
        <w:rPr>
          <w:rFonts w:eastAsia="Times New Roman"/>
          <w:color w:val="000000" w:themeColor="text1"/>
        </w:rPr>
        <w:t>Chapter 2 relates to the IMF and its main lending instruments</w:t>
      </w:r>
      <w:r>
        <w:rPr>
          <w:rFonts w:eastAsia="Times New Roman"/>
          <w:color w:val="000000" w:themeColor="text1"/>
        </w:rPr>
        <w:t>. T</w:t>
      </w:r>
      <w:r w:rsidRPr="00CE381D">
        <w:rPr>
          <w:rFonts w:eastAsia="Times New Roman"/>
          <w:color w:val="000000" w:themeColor="text1"/>
        </w:rPr>
        <w:t>he existing empirical literature related to the effectiveness of IMF programs is resented in Chapter 3.</w:t>
      </w:r>
      <w:r w:rsidRPr="002257AF">
        <w:rPr>
          <w:rFonts w:eastAsia="Times New Roman"/>
          <w:color w:val="000000" w:themeColor="text1"/>
        </w:rPr>
        <w:t xml:space="preserve"> </w:t>
      </w:r>
      <w:r w:rsidRPr="00CE381D">
        <w:rPr>
          <w:rFonts w:eastAsia="Times New Roman"/>
          <w:color w:val="000000" w:themeColor="text1"/>
        </w:rPr>
        <w:t xml:space="preserve"> It furthers in retrospect provide an overview of history of Pakistan participation in IMF programs.  Further Chapter 4, presents the methodology used for carrying out the research and tools and techniques to analyze the data generated ar</w:t>
      </w:r>
      <w:r>
        <w:rPr>
          <w:rFonts w:eastAsia="Times New Roman"/>
          <w:color w:val="000000" w:themeColor="text1"/>
        </w:rPr>
        <w:t xml:space="preserve">e discussed at length. Chapter 6 </w:t>
      </w:r>
      <w:r w:rsidRPr="00CE381D">
        <w:rPr>
          <w:rFonts w:eastAsia="Times New Roman"/>
          <w:color w:val="000000" w:themeColor="text1"/>
        </w:rPr>
        <w:t xml:space="preserve"> presents the findings and its discussion based on an empirical analysis. </w:t>
      </w:r>
      <w:r>
        <w:rPr>
          <w:rFonts w:eastAsia="Times New Roman"/>
          <w:color w:val="000000" w:themeColor="text1"/>
        </w:rPr>
        <w:t xml:space="preserve">Chapter 7 includes the </w:t>
      </w:r>
      <w:r w:rsidRPr="002257AF">
        <w:rPr>
          <w:rFonts w:eastAsia="Times New Roman"/>
          <w:color w:val="000000" w:themeColor="text1"/>
        </w:rPr>
        <w:t xml:space="preserve">critical analysis of last 2 programs of </w:t>
      </w:r>
      <w:r>
        <w:rPr>
          <w:rFonts w:eastAsia="Times New Roman"/>
          <w:color w:val="000000" w:themeColor="text1"/>
        </w:rPr>
        <w:t>IMF</w:t>
      </w:r>
      <w:r w:rsidRPr="002257AF">
        <w:rPr>
          <w:rFonts w:eastAsia="Times New Roman"/>
          <w:color w:val="000000" w:themeColor="text1"/>
        </w:rPr>
        <w:t xml:space="preserve"> in </w:t>
      </w:r>
      <w:r>
        <w:rPr>
          <w:rFonts w:eastAsia="Times New Roman"/>
          <w:color w:val="000000" w:themeColor="text1"/>
        </w:rPr>
        <w:t>Pakistan.</w:t>
      </w:r>
      <w:r>
        <w:rPr>
          <w:rFonts w:eastAsia="Times New Roman"/>
          <w:webHidden/>
          <w:color w:val="000000" w:themeColor="text1"/>
        </w:rPr>
        <w:t xml:space="preserve"> </w:t>
      </w:r>
      <w:r w:rsidRPr="00CE381D">
        <w:rPr>
          <w:rFonts w:eastAsia="Times New Roman"/>
          <w:color w:val="000000" w:themeColor="text1"/>
        </w:rPr>
        <w:t>Fi</w:t>
      </w:r>
      <w:r>
        <w:rPr>
          <w:rFonts w:eastAsia="Times New Roman"/>
          <w:color w:val="000000" w:themeColor="text1"/>
        </w:rPr>
        <w:t>nally, in chapter 8</w:t>
      </w:r>
      <w:r w:rsidRPr="00CE381D">
        <w:rPr>
          <w:rFonts w:eastAsia="Times New Roman"/>
          <w:color w:val="000000" w:themeColor="text1"/>
        </w:rPr>
        <w:t xml:space="preserve">, a conclusion along with policy implications for future research areas is presented.  </w:t>
      </w:r>
    </w:p>
    <w:p w:rsidR="00924E9D" w:rsidRPr="00CE381D" w:rsidRDefault="00924E9D" w:rsidP="00D24962">
      <w:pPr>
        <w:keepNext/>
        <w:spacing w:before="240" w:after="0"/>
        <w:rPr>
          <w:rFonts w:eastAsia="Times New Roman"/>
          <w:color w:val="000000" w:themeColor="text1"/>
        </w:rPr>
      </w:pPr>
      <w:r w:rsidRPr="00CE381D">
        <w:rPr>
          <w:rFonts w:eastAsia="Times New Roman"/>
          <w:color w:val="000000" w:themeColor="text1"/>
        </w:rPr>
        <w:t xml:space="preserve"> </w:t>
      </w:r>
    </w:p>
    <w:p w:rsidR="009603C5" w:rsidRDefault="009603C5" w:rsidP="00D24962">
      <w:pPr>
        <w:keepNext/>
        <w:spacing w:before="240" w:after="0" w:line="276" w:lineRule="auto"/>
        <w:jc w:val="left"/>
      </w:pPr>
      <w:r>
        <w:br w:type="page"/>
      </w:r>
    </w:p>
    <w:p w:rsidR="00CE381D" w:rsidRPr="000B7DBB" w:rsidRDefault="009603C5" w:rsidP="00EA2BE3">
      <w:pPr>
        <w:pStyle w:val="Heading1"/>
      </w:pPr>
      <w:bookmarkStart w:id="19" w:name="_Toc520573292"/>
      <w:bookmarkStart w:id="20" w:name="_Toc527725393"/>
      <w:r>
        <w:lastRenderedPageBreak/>
        <w:t>CHAPTER 2</w:t>
      </w:r>
      <w:bookmarkEnd w:id="19"/>
      <w:bookmarkEnd w:id="20"/>
      <w:r w:rsidR="00CE381D" w:rsidRPr="000B7DBB">
        <w:t xml:space="preserve"> </w:t>
      </w:r>
    </w:p>
    <w:p w:rsidR="00CE381D" w:rsidRPr="000B7DBB" w:rsidRDefault="00CE381D" w:rsidP="00EA2BE3">
      <w:pPr>
        <w:pStyle w:val="Heading1"/>
      </w:pPr>
      <w:bookmarkStart w:id="21" w:name="_Toc520573293"/>
      <w:bookmarkStart w:id="22" w:name="_Toc527725394"/>
      <w:r w:rsidRPr="000B7DBB">
        <w:t>IMF &amp; ITS LENDING INSTRUMENTS</w:t>
      </w:r>
      <w:r w:rsidR="007D543B" w:rsidRPr="000B7DBB">
        <w:rPr>
          <w:rStyle w:val="FootnoteReference"/>
          <w:rFonts w:ascii="Times New Roman" w:hAnsi="Times New Roman" w:cs="Times New Roman"/>
          <w:color w:val="000000" w:themeColor="text1"/>
        </w:rPr>
        <w:footnoteReference w:id="1"/>
      </w:r>
      <w:bookmarkEnd w:id="21"/>
      <w:bookmarkEnd w:id="22"/>
    </w:p>
    <w:p w:rsidR="00CE381D" w:rsidRPr="004C10BF" w:rsidRDefault="00CE381D" w:rsidP="00D24962">
      <w:pPr>
        <w:pStyle w:val="Heading2"/>
        <w:keepLines w:val="0"/>
        <w:spacing w:before="240"/>
      </w:pPr>
      <w:bookmarkStart w:id="23" w:name="_Toc520573294"/>
      <w:bookmarkStart w:id="24" w:name="_Toc527725395"/>
      <w:r w:rsidRPr="004C10BF">
        <w:t>Introduction:</w:t>
      </w:r>
      <w:bookmarkEnd w:id="23"/>
      <w:bookmarkEnd w:id="24"/>
      <w:r w:rsidRPr="004C10BF">
        <w:t xml:space="preserve"> </w:t>
      </w:r>
    </w:p>
    <w:p w:rsidR="00CE381D" w:rsidRPr="000B7DBB" w:rsidRDefault="00CE381D" w:rsidP="00D24962">
      <w:pPr>
        <w:keepNext/>
        <w:spacing w:before="240" w:after="0"/>
      </w:pPr>
      <w:r w:rsidRPr="000B7DBB">
        <w:t xml:space="preserve">IMF is a financial institution which lends money to its member countries to help them rectify their balance of payments imbalances. This allows member countries to focus on other issues of currencies stabilization, import payments etc. </w:t>
      </w:r>
      <w:r w:rsidR="00777730" w:rsidRPr="000B7DBB">
        <w:t>IMF does not lend for specific projects like development banks do.</w:t>
      </w:r>
      <w:r w:rsidRPr="000B7DBB">
        <w:t> </w:t>
      </w:r>
    </w:p>
    <w:p w:rsidR="007D543B" w:rsidRPr="000B7DBB" w:rsidRDefault="007D543B" w:rsidP="00D24962">
      <w:pPr>
        <w:pStyle w:val="Heading2"/>
        <w:keepLines w:val="0"/>
        <w:spacing w:before="240"/>
      </w:pPr>
      <w:bookmarkStart w:id="25" w:name="_Toc520573295"/>
      <w:bookmarkStart w:id="26" w:name="_Toc527725396"/>
      <w:r w:rsidRPr="004C10BF">
        <w:t>Mechanism of Lending:</w:t>
      </w:r>
      <w:bookmarkEnd w:id="25"/>
      <w:bookmarkEnd w:id="26"/>
    </w:p>
    <w:p w:rsidR="00DE4CC6" w:rsidRPr="000B7DBB" w:rsidRDefault="00777730" w:rsidP="00D24962">
      <w:pPr>
        <w:keepNext/>
        <w:spacing w:before="240" w:after="0"/>
      </w:pPr>
      <w:r w:rsidRPr="000B7DBB">
        <w:t xml:space="preserve">When a country approaches IMF for help, the IMF staff team </w:t>
      </w:r>
      <w:r w:rsidR="00664AF1" w:rsidRPr="000B7DBB">
        <w:t>evaluates the economic and financial situation of the country with its government in addition overall financing needs and they agree on suitable policy solution. Typically, it constitutes a set of economic policies which is presented before IMF lends to the country.</w:t>
      </w:r>
      <w:r w:rsidR="00261BF0" w:rsidRPr="000B7DBB">
        <w:t xml:space="preserve"> The most important part of IMF lending is the policy conditionality which </w:t>
      </w:r>
      <w:r w:rsidR="00DE4CC6" w:rsidRPr="000B7DBB">
        <w:t>comprises of</w:t>
      </w:r>
      <w:r w:rsidR="00261BF0" w:rsidRPr="000B7DBB">
        <w:t xml:space="preserve"> the policy actions that government commits to undertake under the IMF program (see table 1). </w:t>
      </w:r>
      <w:r w:rsidR="00DE4CC6" w:rsidRPr="000B7DBB">
        <w:t xml:space="preserve"> This set of policy reforms constituting the IMF arrangement is presented to Fund’s </w:t>
      </w:r>
      <w:hyperlink r:id="rId9" w:history="1">
        <w:r w:rsidR="00DE4CC6" w:rsidRPr="000B7DBB">
          <w:rPr>
            <w:rStyle w:val="Hyperlink"/>
            <w:rFonts w:eastAsiaTheme="majorEastAsia"/>
            <w:color w:val="000000" w:themeColor="text1"/>
            <w:u w:val="none"/>
          </w:rPr>
          <w:t>Executive Board</w:t>
        </w:r>
      </w:hyperlink>
      <w:r w:rsidR="00DE4CC6" w:rsidRPr="000B7DBB">
        <w:t> in a “</w:t>
      </w:r>
      <w:hyperlink r:id="rId10" w:history="1">
        <w:r w:rsidR="00DE4CC6" w:rsidRPr="000B7DBB">
          <w:rPr>
            <w:rStyle w:val="Hyperlink"/>
            <w:rFonts w:eastAsiaTheme="majorEastAsia"/>
            <w:color w:val="000000" w:themeColor="text1"/>
            <w:u w:val="none"/>
          </w:rPr>
          <w:t>Letter of Intent</w:t>
        </w:r>
      </w:hyperlink>
      <w:r w:rsidR="00DE4CC6" w:rsidRPr="000B7DBB">
        <w:t>” and is given in further detail in a “Memorandum of Understanding”.</w:t>
      </w:r>
    </w:p>
    <w:p w:rsidR="00CE381D" w:rsidRPr="000B7DBB" w:rsidRDefault="00DE4CC6" w:rsidP="00D24962">
      <w:pPr>
        <w:keepNext/>
        <w:spacing w:before="240" w:after="0"/>
      </w:pPr>
      <w:r w:rsidRPr="000B7DBB">
        <w:t xml:space="preserve">IMF reviews the progress of program through monitoring the implementation of the policy actions. On the other hands, there are also arrangements in which countries do not need to fulfill these conditions as they already have made their commitments to sound policies (FCL, PLL) or </w:t>
      </w:r>
      <w:r w:rsidRPr="000B7DBB">
        <w:lastRenderedPageBreak/>
        <w:t xml:space="preserve">in case of arrangements under urgent and dire </w:t>
      </w:r>
      <w:r w:rsidR="0043559D" w:rsidRPr="000B7DBB">
        <w:t>needs (RFI, RCF). In general, the funds will only be repaid if the country returns to healthy economic and financial position.</w:t>
      </w:r>
    </w:p>
    <w:p w:rsidR="0043559D" w:rsidRPr="000B7DBB" w:rsidRDefault="0043559D" w:rsidP="00D24962">
      <w:pPr>
        <w:keepNext/>
        <w:spacing w:before="240" w:after="0"/>
      </w:pPr>
      <w:r w:rsidRPr="000B7DBB">
        <w:t xml:space="preserve">IMF resources are extended to a country upon reaching a point of understanding over the policies and financing package whereby recommendation is made to IMF’s Executive Board to </w:t>
      </w:r>
      <w:r w:rsidR="007D543B" w:rsidRPr="000B7DBB">
        <w:t>approve the</w:t>
      </w:r>
      <w:r w:rsidRPr="000B7DBB">
        <w:t xml:space="preserve"> country’s policy</w:t>
      </w:r>
      <w:r w:rsidR="007D543B" w:rsidRPr="000B7DBB">
        <w:t xml:space="preserve"> objectives. In case of immediate need of resources, the process can also be advanced under the </w:t>
      </w:r>
      <w:hyperlink r:id="rId11" w:history="1">
        <w:r w:rsidR="007D543B" w:rsidRPr="000B7DBB">
          <w:rPr>
            <w:rStyle w:val="Hyperlink"/>
            <w:rFonts w:eastAsiaTheme="majorEastAsia"/>
            <w:color w:val="000000" w:themeColor="text1"/>
            <w:u w:val="none"/>
          </w:rPr>
          <w:t>Emergency Financing Mechanism</w:t>
        </w:r>
      </w:hyperlink>
      <w:r w:rsidR="007D543B" w:rsidRPr="000B7DBB">
        <w:rPr>
          <w:rStyle w:val="Strong"/>
          <w:rFonts w:eastAsiaTheme="majorEastAsia"/>
          <w:color w:val="000000" w:themeColor="text1"/>
        </w:rPr>
        <w:t>.</w:t>
      </w:r>
    </w:p>
    <w:p w:rsidR="00CE381D" w:rsidRPr="000B7DBB" w:rsidRDefault="00CE381D" w:rsidP="00D24962">
      <w:pPr>
        <w:pStyle w:val="Heading2"/>
        <w:keepLines w:val="0"/>
        <w:spacing w:before="240"/>
      </w:pPr>
      <w:bookmarkStart w:id="27" w:name="_Toc520573296"/>
      <w:bookmarkStart w:id="28" w:name="_Toc527725397"/>
      <w:r w:rsidRPr="000B7DBB">
        <w:t>IMF Lending Instruments</w:t>
      </w:r>
      <w:bookmarkEnd w:id="27"/>
      <w:bookmarkEnd w:id="28"/>
    </w:p>
    <w:p w:rsidR="00CE381D" w:rsidRPr="000B7DBB" w:rsidRDefault="007B3AB6" w:rsidP="00D24962">
      <w:pPr>
        <w:keepNext/>
        <w:spacing w:before="240" w:after="0"/>
      </w:pPr>
      <w:r w:rsidRPr="000B7DBB">
        <w:rPr>
          <w:shd w:val="clear" w:color="auto" w:fill="FFFFFF"/>
        </w:rPr>
        <w:t xml:space="preserve">IMF has various lending instruments that are customized for different sorts of balance of payments need and also for specific needs of different economies (see table 2.1 below). </w:t>
      </w:r>
      <w:r w:rsidR="00CE381D" w:rsidRPr="000B7DBB">
        <w:rPr>
          <w:shd w:val="clear" w:color="auto" w:fill="FFFFFF"/>
        </w:rPr>
        <w:t>There are</w:t>
      </w:r>
      <w:r w:rsidRPr="000B7DBB">
        <w:rPr>
          <w:shd w:val="clear" w:color="auto" w:fill="FFFFFF"/>
        </w:rPr>
        <w:t xml:space="preserve"> broadly</w:t>
      </w:r>
      <w:r w:rsidR="00CE381D" w:rsidRPr="000B7DBB">
        <w:rPr>
          <w:shd w:val="clear" w:color="auto" w:fill="FFFFFF"/>
        </w:rPr>
        <w:t xml:space="preserve"> two type of lending instruments; concessional and non-concessional which are discussed in detail as following:</w:t>
      </w:r>
    </w:p>
    <w:p w:rsidR="00CE381D" w:rsidRPr="000B7DBB" w:rsidRDefault="00CE381D" w:rsidP="00D24962">
      <w:pPr>
        <w:pStyle w:val="Heading3"/>
        <w:keepLines w:val="0"/>
        <w:numPr>
          <w:ilvl w:val="0"/>
          <w:numId w:val="33"/>
        </w:numPr>
        <w:spacing w:before="240"/>
      </w:pPr>
      <w:bookmarkStart w:id="29" w:name="_Toc520573297"/>
      <w:bookmarkStart w:id="30" w:name="_Toc527725398"/>
      <w:r w:rsidRPr="009603C5">
        <w:t>Concessional Lending</w:t>
      </w:r>
      <w:bookmarkEnd w:id="29"/>
      <w:bookmarkEnd w:id="30"/>
    </w:p>
    <w:p w:rsidR="00CE381D" w:rsidRPr="000B7DBB" w:rsidRDefault="007B3AB6" w:rsidP="00D24962">
      <w:pPr>
        <w:keepNext/>
        <w:spacing w:before="240" w:after="0"/>
        <w:rPr>
          <w:rFonts w:eastAsia="Times New Roman"/>
        </w:rPr>
      </w:pPr>
      <w:r w:rsidRPr="000B7DBB">
        <w:t xml:space="preserve">For low income countries (LICs), concessional lending facilities </w:t>
      </w:r>
      <w:r w:rsidR="00CE381D" w:rsidRPr="000B7DBB">
        <w:t>are provided through Poverty Reduction and Growth Trust (PRGT).</w:t>
      </w:r>
      <w:r w:rsidR="00CE381D" w:rsidRPr="000B7DBB">
        <w:rPr>
          <w:rFonts w:eastAsia="Times New Roman"/>
        </w:rPr>
        <w:t xml:space="preserve">IMF has come up with innovative lending programs as it continues to adapt to unique challenges faced by LICs. To deal with scenarios of poor countries, borrowing is made available on easier financing terms. </w:t>
      </w:r>
      <w:r w:rsidR="00CE381D" w:rsidRPr="000B7DBB">
        <w:t xml:space="preserve">The PRGT </w:t>
      </w:r>
      <w:r w:rsidRPr="000B7DBB">
        <w:t>is given through :</w:t>
      </w:r>
    </w:p>
    <w:p w:rsidR="00CE381D" w:rsidRPr="000B7DBB" w:rsidRDefault="009738A5" w:rsidP="00D24962">
      <w:pPr>
        <w:pStyle w:val="NormalWeb"/>
        <w:keepNext/>
        <w:numPr>
          <w:ilvl w:val="0"/>
          <w:numId w:val="26"/>
        </w:numPr>
        <w:spacing w:before="240" w:beforeAutospacing="0" w:after="0" w:afterAutospacing="0"/>
      </w:pPr>
      <w:hyperlink r:id="rId12" w:history="1">
        <w:r w:rsidR="00CE381D" w:rsidRPr="000B7DBB">
          <w:rPr>
            <w:rStyle w:val="Hyperlink"/>
            <w:rFonts w:eastAsiaTheme="majorEastAsia"/>
            <w:color w:val="000000" w:themeColor="text1"/>
            <w:u w:val="none"/>
          </w:rPr>
          <w:t>Extended Credit Facility</w:t>
        </w:r>
      </w:hyperlink>
      <w:r w:rsidR="00CE381D" w:rsidRPr="000B7DBB">
        <w:rPr>
          <w:rStyle w:val="Strong"/>
          <w:rFonts w:eastAsiaTheme="majorEastAsia"/>
          <w:color w:val="000000" w:themeColor="text1"/>
        </w:rPr>
        <w:t> </w:t>
      </w:r>
      <w:r w:rsidR="00CE381D" w:rsidRPr="000B7DBB">
        <w:t>(ECF):</w:t>
      </w:r>
      <w:r w:rsidR="007B3AB6" w:rsidRPr="000B7DBB">
        <w:t xml:space="preserve"> which finance countries with s</w:t>
      </w:r>
      <w:r w:rsidR="00CE381D" w:rsidRPr="000B7DBB">
        <w:t>ustained engagement in</w:t>
      </w:r>
      <w:r w:rsidR="007B3AB6" w:rsidRPr="000B7DBB">
        <w:t xml:space="preserve"> medium- to long-term</w:t>
      </w:r>
      <w:r w:rsidR="00CE381D" w:rsidRPr="000B7DBB">
        <w:t xml:space="preserve"> balance of payments problems</w:t>
      </w:r>
    </w:p>
    <w:p w:rsidR="00CE381D" w:rsidRPr="000B7DBB" w:rsidRDefault="009738A5" w:rsidP="00D24962">
      <w:pPr>
        <w:pStyle w:val="NormalWeb"/>
        <w:keepNext/>
        <w:numPr>
          <w:ilvl w:val="0"/>
          <w:numId w:val="26"/>
        </w:numPr>
        <w:spacing w:before="240" w:beforeAutospacing="0" w:after="0" w:afterAutospacing="0"/>
      </w:pPr>
      <w:hyperlink r:id="rId13" w:history="1">
        <w:r w:rsidR="00CE381D" w:rsidRPr="000B7DBB">
          <w:rPr>
            <w:rStyle w:val="Hyperlink"/>
            <w:rFonts w:eastAsiaTheme="majorEastAsia"/>
            <w:color w:val="000000" w:themeColor="text1"/>
            <w:u w:val="none"/>
          </w:rPr>
          <w:t>Standby Credit Facility</w:t>
        </w:r>
      </w:hyperlink>
      <w:r w:rsidR="00CE381D" w:rsidRPr="000B7DBB">
        <w:rPr>
          <w:rStyle w:val="Strong"/>
          <w:rFonts w:eastAsiaTheme="majorEastAsia"/>
          <w:color w:val="000000" w:themeColor="text1"/>
        </w:rPr>
        <w:t> </w:t>
      </w:r>
      <w:r w:rsidR="00CE381D" w:rsidRPr="000B7DBB">
        <w:t xml:space="preserve">(SCF): </w:t>
      </w:r>
      <w:r w:rsidR="001F21DA" w:rsidRPr="000B7DBB">
        <w:t xml:space="preserve">which finance the LICs </w:t>
      </w:r>
      <w:r w:rsidR="00CE381D" w:rsidRPr="000B7DBB">
        <w:t xml:space="preserve">with actual or potential short-term balance </w:t>
      </w:r>
      <w:r w:rsidR="001F21DA" w:rsidRPr="000B7DBB">
        <w:t>of payments and adjustment problems</w:t>
      </w:r>
      <w:r w:rsidR="00CE381D" w:rsidRPr="000B7DBB">
        <w:t xml:space="preserve"> caused by </w:t>
      </w:r>
      <w:r w:rsidR="001F21DA" w:rsidRPr="000B7DBB">
        <w:t>either internal or international</w:t>
      </w:r>
      <w:r w:rsidR="00CE381D" w:rsidRPr="000B7DBB">
        <w:t xml:space="preserve"> shocks—</w:t>
      </w:r>
      <w:r w:rsidR="001F21DA" w:rsidRPr="000B7DBB">
        <w:t xml:space="preserve">this facility is </w:t>
      </w:r>
      <w:r w:rsidR="00CE381D" w:rsidRPr="000B7DBB">
        <w:t>also</w:t>
      </w:r>
      <w:r w:rsidR="001F21DA" w:rsidRPr="000B7DBB">
        <w:t xml:space="preserve"> used on </w:t>
      </w:r>
      <w:r w:rsidR="00CE381D" w:rsidRPr="000B7DBB">
        <w:t xml:space="preserve"> precautionary basis during times of increased risk and </w:t>
      </w:r>
      <w:r w:rsidR="001F21DA" w:rsidRPr="000B7DBB">
        <w:t>insecurity</w:t>
      </w:r>
    </w:p>
    <w:p w:rsidR="00CE381D" w:rsidRPr="000B7DBB" w:rsidRDefault="009738A5" w:rsidP="00D24962">
      <w:pPr>
        <w:pStyle w:val="NormalWeb"/>
        <w:keepNext/>
        <w:numPr>
          <w:ilvl w:val="0"/>
          <w:numId w:val="26"/>
        </w:numPr>
        <w:spacing w:before="240" w:beforeAutospacing="0" w:after="0" w:afterAutospacing="0"/>
      </w:pPr>
      <w:hyperlink r:id="rId14" w:history="1">
        <w:r w:rsidR="00CE381D" w:rsidRPr="000B7DBB">
          <w:rPr>
            <w:rStyle w:val="Hyperlink"/>
            <w:rFonts w:eastAsiaTheme="majorEastAsia"/>
            <w:color w:val="000000" w:themeColor="text1"/>
            <w:u w:val="none"/>
          </w:rPr>
          <w:t>Rapid Credit Facility</w:t>
        </w:r>
      </w:hyperlink>
      <w:r w:rsidR="00CE381D" w:rsidRPr="000B7DBB">
        <w:rPr>
          <w:rStyle w:val="Strong"/>
          <w:rFonts w:eastAsiaTheme="majorEastAsia"/>
          <w:color w:val="000000" w:themeColor="text1"/>
        </w:rPr>
        <w:t> </w:t>
      </w:r>
      <w:r w:rsidR="00CE381D" w:rsidRPr="000B7DBB">
        <w:t>(RCF):</w:t>
      </w:r>
      <w:r w:rsidR="001F21DA" w:rsidRPr="000B7DBB">
        <w:t xml:space="preserve"> in this facility immediate financial support is given one time to </w:t>
      </w:r>
      <w:r w:rsidR="00CE381D" w:rsidRPr="000B7DBB">
        <w:t xml:space="preserve"> countries facing </w:t>
      </w:r>
      <w:r w:rsidR="001F21DA" w:rsidRPr="000B7DBB">
        <w:t>critical</w:t>
      </w:r>
      <w:r w:rsidR="00CE381D" w:rsidRPr="000B7DBB">
        <w:t xml:space="preserve"> balance of payments needs—</w:t>
      </w:r>
      <w:r w:rsidR="001F21DA" w:rsidRPr="000B7DBB">
        <w:t xml:space="preserve"> payments may be repeated but for limited period if imbalance in balance of payments reoccur. </w:t>
      </w:r>
    </w:p>
    <w:p w:rsidR="00CE381D" w:rsidRPr="000B7DBB" w:rsidRDefault="001F21DA" w:rsidP="00D24962">
      <w:pPr>
        <w:keepNext/>
        <w:spacing w:before="240" w:after="0"/>
      </w:pPr>
      <w:r w:rsidRPr="000B7DBB">
        <w:t>Nonfinancial assistance is also provided to countries in the form of policy</w:t>
      </w:r>
      <w:r w:rsidR="00CE381D" w:rsidRPr="000B7DBB">
        <w:t xml:space="preserve"> advice under the </w:t>
      </w:r>
      <w:hyperlink r:id="rId15" w:history="1">
        <w:r w:rsidR="00CE381D" w:rsidRPr="000B7DBB">
          <w:rPr>
            <w:rStyle w:val="Hyperlink"/>
            <w:rFonts w:eastAsiaTheme="majorEastAsia"/>
            <w:color w:val="000000" w:themeColor="text1"/>
            <w:u w:val="none"/>
          </w:rPr>
          <w:t>Policy Support Instrument</w:t>
        </w:r>
      </w:hyperlink>
      <w:r w:rsidR="00CE381D" w:rsidRPr="000B7DBB">
        <w:t> (PSI), which helps LICs that are in a broadly stable macroeconomic position and thus not in need of IMF financial assistance. The PSI can</w:t>
      </w:r>
      <w:r w:rsidRPr="000B7DBB">
        <w:t xml:space="preserve"> be converted to SCF</w:t>
      </w:r>
      <w:r w:rsidR="00CE381D" w:rsidRPr="000B7DBB">
        <w:t xml:space="preserve"> </w:t>
      </w:r>
      <w:r w:rsidRPr="000B7DBB">
        <w:t>if financial</w:t>
      </w:r>
      <w:r w:rsidR="00CE381D" w:rsidRPr="000B7DBB">
        <w:t xml:space="preserve"> need arises.</w:t>
      </w:r>
    </w:p>
    <w:p w:rsidR="00CE381D" w:rsidRPr="000B7DBB" w:rsidRDefault="001F21DA" w:rsidP="00D24962">
      <w:pPr>
        <w:keepNext/>
        <w:spacing w:before="240" w:after="0"/>
      </w:pPr>
      <w:r w:rsidRPr="000B7DBB">
        <w:rPr>
          <w:shd w:val="clear" w:color="auto" w:fill="FFFFFF"/>
        </w:rPr>
        <w:t>All t</w:t>
      </w:r>
      <w:r w:rsidR="00CE381D" w:rsidRPr="000B7DBB">
        <w:rPr>
          <w:shd w:val="clear" w:color="auto" w:fill="FFFFFF"/>
        </w:rPr>
        <w:t xml:space="preserve">hese facilities </w:t>
      </w:r>
      <w:r w:rsidR="007C2D11" w:rsidRPr="000B7DBB">
        <w:rPr>
          <w:shd w:val="clear" w:color="auto" w:fill="FFFFFF"/>
        </w:rPr>
        <w:t xml:space="preserve">are currently interest free but they </w:t>
      </w:r>
      <w:r w:rsidR="00CE381D" w:rsidRPr="000B7DBB">
        <w:rPr>
          <w:shd w:val="clear" w:color="auto" w:fill="FFFFFF"/>
        </w:rPr>
        <w:t>have different maturities and grace periods</w:t>
      </w:r>
      <w:r w:rsidR="00CE381D" w:rsidRPr="000B7DBB">
        <w:rPr>
          <w:rStyle w:val="FootnoteReference"/>
          <w:color w:val="000000" w:themeColor="text1"/>
          <w:shd w:val="clear" w:color="auto" w:fill="FFFFFF"/>
        </w:rPr>
        <w:footnoteReference w:id="2"/>
      </w:r>
      <w:r w:rsidR="00CE381D" w:rsidRPr="000B7DBB">
        <w:rPr>
          <w:shd w:val="clear" w:color="auto" w:fill="FFFFFF"/>
        </w:rPr>
        <w:t xml:space="preserve">. The IMF Executive Board brought changes in facilities under PRGT in October 2016 and set interest rates at zero for at least through the end of December 2018. </w:t>
      </w:r>
    </w:p>
    <w:p w:rsidR="00CE381D" w:rsidRPr="009603C5" w:rsidRDefault="00CE381D" w:rsidP="00D24962">
      <w:pPr>
        <w:pStyle w:val="Heading3"/>
        <w:keepLines w:val="0"/>
        <w:numPr>
          <w:ilvl w:val="0"/>
          <w:numId w:val="33"/>
        </w:numPr>
        <w:spacing w:before="240"/>
        <w:rPr>
          <w:rFonts w:eastAsiaTheme="minorHAnsi"/>
        </w:rPr>
      </w:pPr>
      <w:bookmarkStart w:id="31" w:name="_Toc520573298"/>
      <w:bookmarkStart w:id="32" w:name="_Toc527725399"/>
      <w:r w:rsidRPr="009603C5">
        <w:rPr>
          <w:rFonts w:eastAsiaTheme="minorHAnsi"/>
        </w:rPr>
        <w:t>Non-Concessional Lending</w:t>
      </w:r>
      <w:bookmarkEnd w:id="31"/>
      <w:bookmarkEnd w:id="32"/>
    </w:p>
    <w:p w:rsidR="00CE381D" w:rsidRPr="000B7DBB" w:rsidRDefault="00CE381D" w:rsidP="00D24962">
      <w:pPr>
        <w:keepNext/>
        <w:spacing w:before="240" w:after="0"/>
      </w:pPr>
      <w:r w:rsidRPr="000B7DBB">
        <w:t xml:space="preserve">Loans provided under non-concessional lending include: Stand-By Arrangements (SBA), the Flexible Credit Line (FCL), the Precautionary and Liquidity Line (PLL), and the Extended </w:t>
      </w:r>
      <w:r w:rsidR="007C2D11" w:rsidRPr="000B7DBB">
        <w:t xml:space="preserve">Fund Facility. As opposed to </w:t>
      </w:r>
      <w:r w:rsidRPr="000B7DBB">
        <w:t xml:space="preserve"> concessionary instruments, these loans carry a market-based interest rate known as the “rate of charge</w:t>
      </w:r>
      <w:r w:rsidRPr="000B7DBB">
        <w:rPr>
          <w:rStyle w:val="FootnoteReference"/>
          <w:rFonts w:eastAsia="Times New Roman"/>
          <w:color w:val="000000" w:themeColor="text1"/>
        </w:rPr>
        <w:footnoteReference w:id="3"/>
      </w:r>
      <w:r w:rsidRPr="000B7DBB">
        <w:t>”. If the loan exceeds a certain limit, IMF may also impose an additional surcharge (derived from the SDR</w:t>
      </w:r>
      <w:r w:rsidRPr="000B7DBB">
        <w:rPr>
          <w:rStyle w:val="FootnoteReference"/>
          <w:rFonts w:eastAsia="Times New Roman"/>
          <w:color w:val="000000" w:themeColor="text1"/>
        </w:rPr>
        <w:footnoteReference w:id="4"/>
      </w:r>
      <w:r w:rsidRPr="000B7DBB">
        <w:t xml:space="preserve"> interest rate). The ceiling for amounts that can be drawn through these loans –the access limit</w:t>
      </w:r>
      <w:r w:rsidRPr="000B7DBB">
        <w:rPr>
          <w:rStyle w:val="FootnoteReference"/>
          <w:rFonts w:eastAsia="Times New Roman"/>
          <w:color w:val="000000" w:themeColor="text1"/>
        </w:rPr>
        <w:footnoteReference w:id="5"/>
      </w:r>
      <w:r w:rsidRPr="000B7DBB">
        <w:t xml:space="preserve">- depends on the type of loan and is based largely on the IMF quota of the borrowing country. However, exceptions in the ceiling may be allowed in </w:t>
      </w:r>
      <w:r w:rsidRPr="000B7DBB">
        <w:lastRenderedPageBreak/>
        <w:t>extraordinary cases. Otherwise, the grant of these loans does not follow a pre-set cap. Moreover, the Rapid Financing Instrument (RFI) by the IMF deals with immediate and pressing problems a country faces particularly those pertaining to balance of payments</w:t>
      </w:r>
    </w:p>
    <w:p w:rsidR="00CE381D" w:rsidRPr="000B7DBB" w:rsidRDefault="00CE381D" w:rsidP="00D24962">
      <w:pPr>
        <w:pStyle w:val="Heading3"/>
        <w:keepLines w:val="0"/>
        <w:numPr>
          <w:ilvl w:val="0"/>
          <w:numId w:val="36"/>
        </w:numPr>
        <w:spacing w:before="240"/>
      </w:pPr>
      <w:bookmarkStart w:id="33" w:name="_Toc520573299"/>
      <w:bookmarkStart w:id="34" w:name="_Toc527725400"/>
      <w:r w:rsidRPr="000B7DBB">
        <w:t>Stand-By Arrangement (SBA)</w:t>
      </w:r>
      <w:bookmarkEnd w:id="33"/>
      <w:bookmarkEnd w:id="34"/>
    </w:p>
    <w:p w:rsidR="00CE381D" w:rsidRPr="000B7DBB" w:rsidRDefault="00CE381D" w:rsidP="00D24962">
      <w:pPr>
        <w:keepNext/>
        <w:spacing w:before="240" w:after="0"/>
      </w:pPr>
      <w:r w:rsidRPr="000B7DBB">
        <w:t xml:space="preserve"> Since its inception, the IMF has made most of its lending in the form of SBAs, through which borrower countries have targeted immediate issues in their balance of payments. The lending planned out in installments in which each installment qualifies its disbursal when set targets are met. This form of assistance has a period of 12-24 months and borrowers are required to complete all the loan payments within 3¼-5 years of the first disbursement. Borrowers through the SBA have some room to plan their own phases and may have front-loaded access. It can also be availed as a stand-by loan in which funds may be obtained only when needed.</w:t>
      </w:r>
    </w:p>
    <w:p w:rsidR="00CE381D" w:rsidRPr="000B7DBB" w:rsidRDefault="00CE381D" w:rsidP="00D24962">
      <w:pPr>
        <w:pStyle w:val="Heading3"/>
        <w:keepLines w:val="0"/>
        <w:numPr>
          <w:ilvl w:val="0"/>
          <w:numId w:val="36"/>
        </w:numPr>
        <w:spacing w:before="240"/>
      </w:pPr>
      <w:bookmarkStart w:id="35" w:name="_Toc520573300"/>
      <w:bookmarkStart w:id="36" w:name="_Toc527725401"/>
      <w:r w:rsidRPr="000B7DBB">
        <w:t>Extended Fund Facility (EFF)</w:t>
      </w:r>
      <w:bookmarkEnd w:id="35"/>
      <w:bookmarkEnd w:id="36"/>
    </w:p>
    <w:p w:rsidR="00D636C0" w:rsidRPr="000B7DBB" w:rsidRDefault="00CE381D" w:rsidP="00D24962">
      <w:pPr>
        <w:keepNext/>
        <w:spacing w:before="240" w:after="0"/>
      </w:pPr>
      <w:r w:rsidRPr="00EC3B0E">
        <w:t xml:space="preserve">In 1974, the EFF was made available to provide assistance in maintaining balance of payments against deep-rooted economic problems. In </w:t>
      </w:r>
      <w:r w:rsidRPr="000B7DBB">
        <w:t>the backdrop of the latest economic</w:t>
      </w:r>
      <w:r w:rsidRPr="000B7DBB">
        <w:rPr>
          <w:b/>
        </w:rPr>
        <w:t xml:space="preserve"> </w:t>
      </w:r>
      <w:r w:rsidR="00CC36B4" w:rsidRPr="000B7DBB">
        <w:t>crisis</w:t>
      </w:r>
      <w:r w:rsidRPr="000B7DBB">
        <w:t>, EFF</w:t>
      </w:r>
      <w:r w:rsidRPr="000B7DBB">
        <w:rPr>
          <w:b/>
        </w:rPr>
        <w:t xml:space="preserve"> </w:t>
      </w:r>
      <w:r w:rsidRPr="000B7DBB">
        <w:t xml:space="preserve">has seen increased use as borrowers work to make amendments in their basic structure. The assistance carries on for a longer period of that of SBA and up to three years of assistance may be planned out. However, this period may extend to as long as four years if the balance of payments requires a longer assistance, or if macroeconomic conditions face protracted problems, and if the borrower shows both the ability and will to make fundamental rectification in structure. Starting from the date of disbursement, this loan is returned in 4½–10 years. </w:t>
      </w:r>
    </w:p>
    <w:p w:rsidR="00EA2BE3" w:rsidRDefault="00EA2BE3" w:rsidP="00D24962">
      <w:pPr>
        <w:spacing w:line="276" w:lineRule="auto"/>
        <w:jc w:val="left"/>
        <w:rPr>
          <w:rFonts w:asciiTheme="majorHAnsi" w:eastAsiaTheme="majorEastAsia" w:hAnsiTheme="majorHAnsi" w:cstheme="majorBidi"/>
          <w:b/>
          <w:bCs/>
          <w:sz w:val="28"/>
          <w:szCs w:val="28"/>
        </w:rPr>
      </w:pPr>
      <w:bookmarkStart w:id="37" w:name="_Toc520573301"/>
    </w:p>
    <w:p w:rsidR="00EF36DA" w:rsidRDefault="00EF36DA" w:rsidP="00D24962">
      <w:pPr>
        <w:spacing w:line="276" w:lineRule="auto"/>
        <w:jc w:val="left"/>
        <w:rPr>
          <w:rFonts w:asciiTheme="majorHAnsi" w:eastAsiaTheme="majorEastAsia" w:hAnsiTheme="majorHAnsi" w:cstheme="majorBidi"/>
          <w:b/>
          <w:bCs/>
          <w:sz w:val="28"/>
          <w:szCs w:val="28"/>
        </w:rPr>
      </w:pPr>
    </w:p>
    <w:tbl>
      <w:tblPr>
        <w:tblStyle w:val="LightList-Accent5"/>
        <w:tblpPr w:leftFromText="180" w:rightFromText="180" w:horzAnchor="margin" w:tblpX="108" w:tblpY="664"/>
        <w:tblW w:w="4860" w:type="pct"/>
        <w:tblLook w:val="04A0" w:firstRow="1" w:lastRow="0" w:firstColumn="1" w:lastColumn="0" w:noHBand="0" w:noVBand="1"/>
      </w:tblPr>
      <w:tblGrid>
        <w:gridCol w:w="2086"/>
        <w:gridCol w:w="1711"/>
        <w:gridCol w:w="1553"/>
        <w:gridCol w:w="1979"/>
        <w:gridCol w:w="1979"/>
      </w:tblGrid>
      <w:tr w:rsidR="00EF36DA" w:rsidRPr="000B7DBB" w:rsidTr="00DD3700">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21" w:type="pct"/>
            <w:vAlign w:val="bottom"/>
          </w:tcPr>
          <w:p w:rsidR="00EF36DA" w:rsidRPr="000B7DBB" w:rsidRDefault="00EF36DA" w:rsidP="00DD3700">
            <w:pPr>
              <w:keepNext/>
            </w:pPr>
            <w:r w:rsidRPr="000B7DBB">
              <w:lastRenderedPageBreak/>
              <w:t>Purpose</w:t>
            </w:r>
          </w:p>
        </w:tc>
        <w:tc>
          <w:tcPr>
            <w:tcW w:w="919" w:type="pct"/>
            <w:vAlign w:val="bottom"/>
          </w:tcPr>
          <w:p w:rsidR="00EF36DA" w:rsidRPr="000B7DBB" w:rsidRDefault="00EF36DA" w:rsidP="00DD3700">
            <w:pPr>
              <w:keepNext/>
              <w:cnfStyle w:val="100000000000" w:firstRow="1" w:lastRow="0" w:firstColumn="0" w:lastColumn="0" w:oddVBand="0" w:evenVBand="0" w:oddHBand="0" w:evenHBand="0" w:firstRowFirstColumn="0" w:firstRowLastColumn="0" w:lastRowFirstColumn="0" w:lastRowLastColumn="0"/>
            </w:pPr>
            <w:r w:rsidRPr="000B7DBB">
              <w:t>Facility</w:t>
            </w:r>
          </w:p>
        </w:tc>
        <w:tc>
          <w:tcPr>
            <w:tcW w:w="834" w:type="pct"/>
            <w:vAlign w:val="bottom"/>
          </w:tcPr>
          <w:p w:rsidR="00EF36DA" w:rsidRPr="000B7DBB" w:rsidRDefault="00EF36DA" w:rsidP="00DD3700">
            <w:pPr>
              <w:keepNext/>
              <w:cnfStyle w:val="100000000000" w:firstRow="1" w:lastRow="0" w:firstColumn="0" w:lastColumn="0" w:oddVBand="0" w:evenVBand="0" w:oddHBand="0" w:evenHBand="0" w:firstRowFirstColumn="0" w:firstRowLastColumn="0" w:lastRowFirstColumn="0" w:lastRowLastColumn="0"/>
            </w:pPr>
            <w:r w:rsidRPr="000B7DBB">
              <w:t>Financing</w:t>
            </w:r>
          </w:p>
        </w:tc>
        <w:tc>
          <w:tcPr>
            <w:tcW w:w="1063" w:type="pct"/>
            <w:vAlign w:val="bottom"/>
          </w:tcPr>
          <w:p w:rsidR="00EF36DA" w:rsidRPr="000B7DBB" w:rsidRDefault="00EF36DA" w:rsidP="00DD3700">
            <w:pPr>
              <w:keepNext/>
              <w:cnfStyle w:val="100000000000" w:firstRow="1" w:lastRow="0" w:firstColumn="0" w:lastColumn="0" w:oddVBand="0" w:evenVBand="0" w:oddHBand="0" w:evenHBand="0" w:firstRowFirstColumn="0" w:firstRowLastColumn="0" w:lastRowFirstColumn="0" w:lastRowLastColumn="0"/>
            </w:pPr>
            <w:r w:rsidRPr="000B7DBB">
              <w:t>Duration</w:t>
            </w:r>
          </w:p>
        </w:tc>
        <w:tc>
          <w:tcPr>
            <w:tcW w:w="1063" w:type="pct"/>
            <w:vAlign w:val="bottom"/>
          </w:tcPr>
          <w:p w:rsidR="00EF36DA" w:rsidRPr="000B7DBB" w:rsidRDefault="00EF36DA" w:rsidP="00DD3700">
            <w:pPr>
              <w:keepNext/>
              <w:cnfStyle w:val="100000000000" w:firstRow="1" w:lastRow="0" w:firstColumn="0" w:lastColumn="0" w:oddVBand="0" w:evenVBand="0" w:oddHBand="0" w:evenHBand="0" w:firstRowFirstColumn="0" w:firstRowLastColumn="0" w:lastRowFirstColumn="0" w:lastRowLastColumn="0"/>
            </w:pPr>
            <w:r w:rsidRPr="000B7DBB">
              <w:t>Conditionality</w:t>
            </w:r>
          </w:p>
        </w:tc>
      </w:tr>
      <w:tr w:rsidR="00EF36DA" w:rsidRPr="009603C5" w:rsidTr="00DD3700">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21" w:type="pct"/>
            <w:vMerge w:val="restart"/>
          </w:tcPr>
          <w:p w:rsidR="00EF36DA" w:rsidRPr="009603C5" w:rsidRDefault="00EF36DA" w:rsidP="00DD3700">
            <w:pPr>
              <w:keepNext/>
              <w:spacing w:line="240" w:lineRule="auto"/>
              <w:rPr>
                <w:sz w:val="20"/>
                <w:szCs w:val="20"/>
              </w:rPr>
            </w:pPr>
            <w:r w:rsidRPr="009603C5">
              <w:rPr>
                <w:sz w:val="20"/>
                <w:szCs w:val="20"/>
              </w:rPr>
              <w:t>Present, prospective, or potential BoP</w:t>
            </w:r>
            <w:r w:rsidRPr="009603C5">
              <w:rPr>
                <w:rStyle w:val="FootnoteReference"/>
                <w:rFonts w:eastAsia="Times New Roman"/>
                <w:color w:val="000000" w:themeColor="text1"/>
                <w:sz w:val="20"/>
                <w:szCs w:val="20"/>
              </w:rPr>
              <w:footnoteReference w:id="6"/>
            </w:r>
            <w:r w:rsidRPr="009603C5">
              <w:rPr>
                <w:sz w:val="20"/>
                <w:szCs w:val="20"/>
              </w:rPr>
              <w:t xml:space="preserve"> need</w:t>
            </w:r>
          </w:p>
        </w:tc>
        <w:tc>
          <w:tcPr>
            <w:tcW w:w="919" w:type="pct"/>
          </w:tcPr>
          <w:p w:rsidR="00EF36DA" w:rsidRPr="009603C5" w:rsidRDefault="00EF36DA" w:rsidP="00DD3700">
            <w:pPr>
              <w:keepNext/>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603C5">
              <w:rPr>
                <w:sz w:val="20"/>
                <w:szCs w:val="20"/>
              </w:rPr>
              <w:t>SBA</w:t>
            </w:r>
          </w:p>
        </w:tc>
        <w:tc>
          <w:tcPr>
            <w:tcW w:w="834" w:type="pct"/>
          </w:tcPr>
          <w:p w:rsidR="00EF36DA" w:rsidRPr="009603C5" w:rsidRDefault="00EF36DA" w:rsidP="00DD3700">
            <w:pPr>
              <w:keepNext/>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603C5">
              <w:rPr>
                <w:sz w:val="20"/>
                <w:szCs w:val="20"/>
              </w:rPr>
              <w:t>GRA</w:t>
            </w:r>
          </w:p>
        </w:tc>
        <w:tc>
          <w:tcPr>
            <w:tcW w:w="1063" w:type="pct"/>
          </w:tcPr>
          <w:p w:rsidR="00EF36DA" w:rsidRPr="009603C5" w:rsidRDefault="00EF36DA" w:rsidP="00DD3700">
            <w:pPr>
              <w:keepNext/>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603C5">
              <w:rPr>
                <w:sz w:val="20"/>
                <w:szCs w:val="20"/>
              </w:rPr>
              <w:t>Up to 3years but usually 12-18 months</w:t>
            </w:r>
          </w:p>
        </w:tc>
        <w:tc>
          <w:tcPr>
            <w:tcW w:w="1063" w:type="pct"/>
            <w:vMerge w:val="restart"/>
          </w:tcPr>
          <w:p w:rsidR="00EF36DA" w:rsidRPr="009603C5" w:rsidRDefault="00EF36DA" w:rsidP="00DD3700">
            <w:pPr>
              <w:keepNext/>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603C5">
              <w:rPr>
                <w:sz w:val="20"/>
                <w:szCs w:val="20"/>
              </w:rPr>
              <w:t>Ex-post</w:t>
            </w:r>
          </w:p>
        </w:tc>
      </w:tr>
      <w:tr w:rsidR="00EF36DA" w:rsidRPr="009603C5" w:rsidTr="00DD3700">
        <w:trPr>
          <w:trHeight w:val="576"/>
        </w:trPr>
        <w:tc>
          <w:tcPr>
            <w:cnfStyle w:val="001000000000" w:firstRow="0" w:lastRow="0" w:firstColumn="1" w:lastColumn="0" w:oddVBand="0" w:evenVBand="0" w:oddHBand="0" w:evenHBand="0" w:firstRowFirstColumn="0" w:firstRowLastColumn="0" w:lastRowFirstColumn="0" w:lastRowLastColumn="0"/>
            <w:tcW w:w="1121" w:type="pct"/>
            <w:vMerge/>
          </w:tcPr>
          <w:p w:rsidR="00EF36DA" w:rsidRPr="009603C5" w:rsidRDefault="00EF36DA" w:rsidP="00DD3700">
            <w:pPr>
              <w:keepNext/>
              <w:spacing w:line="240" w:lineRule="auto"/>
              <w:rPr>
                <w:sz w:val="20"/>
                <w:szCs w:val="20"/>
              </w:rPr>
            </w:pPr>
          </w:p>
        </w:tc>
        <w:tc>
          <w:tcPr>
            <w:tcW w:w="919" w:type="pct"/>
          </w:tcPr>
          <w:p w:rsidR="00EF36DA" w:rsidRPr="009603C5" w:rsidRDefault="00EF36DA" w:rsidP="00DD3700">
            <w:pPr>
              <w:keepN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603C5">
              <w:rPr>
                <w:sz w:val="20"/>
                <w:szCs w:val="20"/>
              </w:rPr>
              <w:t>SCF</w:t>
            </w:r>
          </w:p>
        </w:tc>
        <w:tc>
          <w:tcPr>
            <w:tcW w:w="834" w:type="pct"/>
          </w:tcPr>
          <w:p w:rsidR="00EF36DA" w:rsidRPr="009603C5" w:rsidRDefault="00EF36DA" w:rsidP="00DD3700">
            <w:pPr>
              <w:keepN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603C5">
              <w:rPr>
                <w:sz w:val="20"/>
                <w:szCs w:val="20"/>
              </w:rPr>
              <w:t>PRGT</w:t>
            </w:r>
          </w:p>
        </w:tc>
        <w:tc>
          <w:tcPr>
            <w:tcW w:w="1063" w:type="pct"/>
          </w:tcPr>
          <w:p w:rsidR="00EF36DA" w:rsidRPr="009603C5" w:rsidRDefault="00EF36DA" w:rsidP="00DD3700">
            <w:pPr>
              <w:keepN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603C5">
              <w:rPr>
                <w:sz w:val="20"/>
                <w:szCs w:val="20"/>
              </w:rPr>
              <w:t>1-2 years</w:t>
            </w:r>
          </w:p>
        </w:tc>
        <w:tc>
          <w:tcPr>
            <w:tcW w:w="1063" w:type="pct"/>
            <w:vMerge/>
          </w:tcPr>
          <w:p w:rsidR="00EF36DA" w:rsidRPr="009603C5" w:rsidRDefault="00EF36DA" w:rsidP="00DD3700">
            <w:pPr>
              <w:keepN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EF36DA" w:rsidRPr="009603C5" w:rsidTr="00DD3700">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21" w:type="pct"/>
            <w:vMerge w:val="restart"/>
          </w:tcPr>
          <w:p w:rsidR="00EF36DA" w:rsidRPr="009603C5" w:rsidRDefault="00EF36DA" w:rsidP="00DD3700">
            <w:pPr>
              <w:keepNext/>
              <w:spacing w:line="240" w:lineRule="auto"/>
              <w:rPr>
                <w:sz w:val="20"/>
                <w:szCs w:val="20"/>
              </w:rPr>
            </w:pPr>
            <w:r w:rsidRPr="009603C5">
              <w:rPr>
                <w:sz w:val="20"/>
                <w:szCs w:val="20"/>
              </w:rPr>
              <w:t>Protracted BoP need/ medium term assistance</w:t>
            </w:r>
          </w:p>
        </w:tc>
        <w:tc>
          <w:tcPr>
            <w:tcW w:w="919" w:type="pct"/>
          </w:tcPr>
          <w:p w:rsidR="00EF36DA" w:rsidRPr="009603C5" w:rsidRDefault="00EF36DA" w:rsidP="00DD3700">
            <w:pPr>
              <w:keepNext/>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603C5">
              <w:rPr>
                <w:sz w:val="20"/>
                <w:szCs w:val="20"/>
              </w:rPr>
              <w:t>EFF</w:t>
            </w:r>
          </w:p>
        </w:tc>
        <w:tc>
          <w:tcPr>
            <w:tcW w:w="834" w:type="pct"/>
          </w:tcPr>
          <w:p w:rsidR="00EF36DA" w:rsidRPr="009603C5" w:rsidRDefault="00EF36DA" w:rsidP="00DD3700">
            <w:pPr>
              <w:keepNext/>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603C5">
              <w:rPr>
                <w:sz w:val="20"/>
                <w:szCs w:val="20"/>
              </w:rPr>
              <w:t>GRA</w:t>
            </w:r>
          </w:p>
        </w:tc>
        <w:tc>
          <w:tcPr>
            <w:tcW w:w="1063" w:type="pct"/>
          </w:tcPr>
          <w:p w:rsidR="00EF36DA" w:rsidRPr="009603C5" w:rsidRDefault="00EF36DA" w:rsidP="00DD3700">
            <w:pPr>
              <w:keepNext/>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603C5">
              <w:rPr>
                <w:sz w:val="20"/>
                <w:szCs w:val="20"/>
              </w:rPr>
              <w:t>Up to  4 years</w:t>
            </w:r>
          </w:p>
        </w:tc>
        <w:tc>
          <w:tcPr>
            <w:tcW w:w="1063" w:type="pct"/>
            <w:vMerge w:val="restart"/>
          </w:tcPr>
          <w:p w:rsidR="00EF36DA" w:rsidRPr="009603C5" w:rsidRDefault="00EF36DA" w:rsidP="00DD3700">
            <w:pPr>
              <w:keepNext/>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603C5">
              <w:rPr>
                <w:sz w:val="20"/>
                <w:szCs w:val="20"/>
              </w:rPr>
              <w:t>Ex-post, with focus on structural reforms</w:t>
            </w:r>
          </w:p>
        </w:tc>
      </w:tr>
      <w:tr w:rsidR="00EF36DA" w:rsidRPr="009603C5" w:rsidTr="00DD3700">
        <w:trPr>
          <w:trHeight w:val="576"/>
        </w:trPr>
        <w:tc>
          <w:tcPr>
            <w:cnfStyle w:val="001000000000" w:firstRow="0" w:lastRow="0" w:firstColumn="1" w:lastColumn="0" w:oddVBand="0" w:evenVBand="0" w:oddHBand="0" w:evenHBand="0" w:firstRowFirstColumn="0" w:firstRowLastColumn="0" w:lastRowFirstColumn="0" w:lastRowLastColumn="0"/>
            <w:tcW w:w="1121" w:type="pct"/>
            <w:vMerge/>
          </w:tcPr>
          <w:p w:rsidR="00EF36DA" w:rsidRPr="009603C5" w:rsidRDefault="00EF36DA" w:rsidP="00DD3700">
            <w:pPr>
              <w:keepNext/>
              <w:spacing w:line="240" w:lineRule="auto"/>
              <w:rPr>
                <w:sz w:val="20"/>
                <w:szCs w:val="20"/>
              </w:rPr>
            </w:pPr>
          </w:p>
        </w:tc>
        <w:tc>
          <w:tcPr>
            <w:tcW w:w="919" w:type="pct"/>
          </w:tcPr>
          <w:p w:rsidR="00EF36DA" w:rsidRPr="009603C5" w:rsidRDefault="00EF36DA" w:rsidP="00DD3700">
            <w:pPr>
              <w:keepN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603C5">
              <w:rPr>
                <w:sz w:val="20"/>
                <w:szCs w:val="20"/>
              </w:rPr>
              <w:t>ECF</w:t>
            </w:r>
          </w:p>
        </w:tc>
        <w:tc>
          <w:tcPr>
            <w:tcW w:w="834" w:type="pct"/>
          </w:tcPr>
          <w:p w:rsidR="00EF36DA" w:rsidRPr="009603C5" w:rsidRDefault="00EF36DA" w:rsidP="00DD3700">
            <w:pPr>
              <w:keepN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603C5">
              <w:rPr>
                <w:sz w:val="20"/>
                <w:szCs w:val="20"/>
              </w:rPr>
              <w:t>PRGT</w:t>
            </w:r>
          </w:p>
        </w:tc>
        <w:tc>
          <w:tcPr>
            <w:tcW w:w="1063" w:type="pct"/>
          </w:tcPr>
          <w:p w:rsidR="00EF36DA" w:rsidRPr="009603C5" w:rsidRDefault="00EF36DA" w:rsidP="00DD3700">
            <w:pPr>
              <w:keepN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603C5">
              <w:rPr>
                <w:sz w:val="20"/>
                <w:szCs w:val="20"/>
              </w:rPr>
              <w:t>3-4 years extendable to 5 years</w:t>
            </w:r>
          </w:p>
        </w:tc>
        <w:tc>
          <w:tcPr>
            <w:tcW w:w="1063" w:type="pct"/>
            <w:vMerge/>
          </w:tcPr>
          <w:p w:rsidR="00EF36DA" w:rsidRPr="009603C5" w:rsidRDefault="00EF36DA" w:rsidP="00DD3700">
            <w:pPr>
              <w:keepN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EF36DA" w:rsidRPr="009603C5" w:rsidTr="00DD3700">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21" w:type="pct"/>
            <w:vMerge w:val="restart"/>
          </w:tcPr>
          <w:p w:rsidR="00EF36DA" w:rsidRPr="009603C5" w:rsidRDefault="00EF36DA" w:rsidP="00DD3700">
            <w:pPr>
              <w:keepNext/>
              <w:spacing w:line="240" w:lineRule="auto"/>
              <w:rPr>
                <w:sz w:val="20"/>
                <w:szCs w:val="20"/>
              </w:rPr>
            </w:pPr>
            <w:r w:rsidRPr="009603C5">
              <w:rPr>
                <w:sz w:val="20"/>
                <w:szCs w:val="20"/>
              </w:rPr>
              <w:t>Actual and urgent BoP need</w:t>
            </w:r>
          </w:p>
        </w:tc>
        <w:tc>
          <w:tcPr>
            <w:tcW w:w="919" w:type="pct"/>
          </w:tcPr>
          <w:p w:rsidR="00EF36DA" w:rsidRPr="009603C5" w:rsidRDefault="00EF36DA" w:rsidP="00DD3700">
            <w:pPr>
              <w:keepNext/>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603C5">
              <w:rPr>
                <w:sz w:val="20"/>
                <w:szCs w:val="20"/>
              </w:rPr>
              <w:t>RFI</w:t>
            </w:r>
          </w:p>
        </w:tc>
        <w:tc>
          <w:tcPr>
            <w:tcW w:w="834" w:type="pct"/>
          </w:tcPr>
          <w:p w:rsidR="00EF36DA" w:rsidRPr="009603C5" w:rsidRDefault="00EF36DA" w:rsidP="00DD3700">
            <w:pPr>
              <w:keepNext/>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603C5">
              <w:rPr>
                <w:sz w:val="20"/>
                <w:szCs w:val="20"/>
              </w:rPr>
              <w:t>GRA</w:t>
            </w:r>
          </w:p>
        </w:tc>
        <w:tc>
          <w:tcPr>
            <w:tcW w:w="1063" w:type="pct"/>
          </w:tcPr>
          <w:p w:rsidR="00EF36DA" w:rsidRPr="009603C5" w:rsidRDefault="00EF36DA" w:rsidP="00DD3700">
            <w:pPr>
              <w:keepNext/>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603C5">
              <w:rPr>
                <w:sz w:val="20"/>
                <w:szCs w:val="20"/>
              </w:rPr>
              <w:t>Outright purchase</w:t>
            </w:r>
          </w:p>
        </w:tc>
        <w:tc>
          <w:tcPr>
            <w:tcW w:w="1063" w:type="pct"/>
            <w:vMerge w:val="restart"/>
          </w:tcPr>
          <w:p w:rsidR="00EF36DA" w:rsidRPr="009603C5" w:rsidRDefault="00EF36DA" w:rsidP="00DD3700">
            <w:pPr>
              <w:keepNext/>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603C5">
              <w:rPr>
                <w:sz w:val="20"/>
                <w:szCs w:val="20"/>
              </w:rPr>
              <w:t>No Fund-supported program/ ex-post but prior action possible</w:t>
            </w:r>
          </w:p>
        </w:tc>
      </w:tr>
      <w:tr w:rsidR="00EF36DA" w:rsidRPr="009603C5" w:rsidTr="00DD3700">
        <w:trPr>
          <w:trHeight w:val="576"/>
        </w:trPr>
        <w:tc>
          <w:tcPr>
            <w:cnfStyle w:val="001000000000" w:firstRow="0" w:lastRow="0" w:firstColumn="1" w:lastColumn="0" w:oddVBand="0" w:evenVBand="0" w:oddHBand="0" w:evenHBand="0" w:firstRowFirstColumn="0" w:firstRowLastColumn="0" w:lastRowFirstColumn="0" w:lastRowLastColumn="0"/>
            <w:tcW w:w="1121" w:type="pct"/>
            <w:vMerge/>
          </w:tcPr>
          <w:p w:rsidR="00EF36DA" w:rsidRPr="009603C5" w:rsidRDefault="00EF36DA" w:rsidP="00DD3700">
            <w:pPr>
              <w:keepNext/>
              <w:spacing w:line="240" w:lineRule="auto"/>
              <w:rPr>
                <w:sz w:val="20"/>
                <w:szCs w:val="20"/>
              </w:rPr>
            </w:pPr>
          </w:p>
        </w:tc>
        <w:tc>
          <w:tcPr>
            <w:tcW w:w="919" w:type="pct"/>
          </w:tcPr>
          <w:p w:rsidR="00EF36DA" w:rsidRPr="009603C5" w:rsidRDefault="00EF36DA" w:rsidP="00DD3700">
            <w:pPr>
              <w:keepN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603C5">
              <w:rPr>
                <w:sz w:val="20"/>
                <w:szCs w:val="20"/>
              </w:rPr>
              <w:t>RCF</w:t>
            </w:r>
          </w:p>
        </w:tc>
        <w:tc>
          <w:tcPr>
            <w:tcW w:w="834" w:type="pct"/>
          </w:tcPr>
          <w:p w:rsidR="00EF36DA" w:rsidRPr="009603C5" w:rsidRDefault="00EF36DA" w:rsidP="00DD3700">
            <w:pPr>
              <w:keepN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603C5">
              <w:rPr>
                <w:sz w:val="20"/>
                <w:szCs w:val="20"/>
              </w:rPr>
              <w:t>PRGT</w:t>
            </w:r>
          </w:p>
        </w:tc>
        <w:tc>
          <w:tcPr>
            <w:tcW w:w="1063" w:type="pct"/>
          </w:tcPr>
          <w:p w:rsidR="00EF36DA" w:rsidRPr="009603C5" w:rsidRDefault="00EF36DA" w:rsidP="00DD3700">
            <w:pPr>
              <w:keepN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603C5">
              <w:rPr>
                <w:sz w:val="20"/>
                <w:szCs w:val="20"/>
              </w:rPr>
              <w:t>Outright disbursement</w:t>
            </w:r>
          </w:p>
        </w:tc>
        <w:tc>
          <w:tcPr>
            <w:tcW w:w="1063" w:type="pct"/>
            <w:vMerge/>
          </w:tcPr>
          <w:p w:rsidR="00EF36DA" w:rsidRPr="009603C5" w:rsidRDefault="00EF36DA" w:rsidP="00DD3700">
            <w:pPr>
              <w:keepN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EF36DA" w:rsidRPr="009603C5" w:rsidTr="00DD3700">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21" w:type="pct"/>
          </w:tcPr>
          <w:p w:rsidR="00EF36DA" w:rsidRPr="009603C5" w:rsidRDefault="00EF36DA" w:rsidP="00DD3700">
            <w:pPr>
              <w:keepNext/>
              <w:spacing w:line="240" w:lineRule="auto"/>
              <w:rPr>
                <w:sz w:val="20"/>
                <w:szCs w:val="20"/>
              </w:rPr>
            </w:pPr>
            <w:r w:rsidRPr="009603C5">
              <w:rPr>
                <w:sz w:val="20"/>
                <w:szCs w:val="20"/>
              </w:rPr>
              <w:t>Present, prospective or potential BoP need</w:t>
            </w:r>
          </w:p>
          <w:p w:rsidR="00EF36DA" w:rsidRPr="009603C5" w:rsidRDefault="00EF36DA" w:rsidP="00DD3700">
            <w:pPr>
              <w:keepNext/>
              <w:spacing w:line="240" w:lineRule="auto"/>
              <w:rPr>
                <w:sz w:val="20"/>
                <w:szCs w:val="20"/>
              </w:rPr>
            </w:pPr>
            <w:r w:rsidRPr="009603C5">
              <w:rPr>
                <w:sz w:val="20"/>
                <w:szCs w:val="20"/>
              </w:rPr>
              <w:t>(very strong fundamentals and policies)</w:t>
            </w:r>
          </w:p>
        </w:tc>
        <w:tc>
          <w:tcPr>
            <w:tcW w:w="919" w:type="pct"/>
          </w:tcPr>
          <w:p w:rsidR="00EF36DA" w:rsidRPr="009603C5" w:rsidRDefault="00EF36DA" w:rsidP="00DD3700">
            <w:pPr>
              <w:keepNext/>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603C5">
              <w:rPr>
                <w:sz w:val="20"/>
                <w:szCs w:val="20"/>
              </w:rPr>
              <w:t>FCL</w:t>
            </w:r>
          </w:p>
        </w:tc>
        <w:tc>
          <w:tcPr>
            <w:tcW w:w="834" w:type="pct"/>
          </w:tcPr>
          <w:p w:rsidR="00EF36DA" w:rsidRPr="009603C5" w:rsidRDefault="00EF36DA" w:rsidP="00DD3700">
            <w:pPr>
              <w:keepNext/>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603C5">
              <w:rPr>
                <w:sz w:val="20"/>
                <w:szCs w:val="20"/>
              </w:rPr>
              <w:t>GRA</w:t>
            </w:r>
          </w:p>
        </w:tc>
        <w:tc>
          <w:tcPr>
            <w:tcW w:w="1063" w:type="pct"/>
          </w:tcPr>
          <w:p w:rsidR="00EF36DA" w:rsidRPr="009603C5" w:rsidRDefault="00EF36DA" w:rsidP="00DD3700">
            <w:pPr>
              <w:keepNext/>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603C5">
              <w:rPr>
                <w:sz w:val="20"/>
                <w:szCs w:val="20"/>
              </w:rPr>
              <w:t>1 or 2 years</w:t>
            </w:r>
          </w:p>
        </w:tc>
        <w:tc>
          <w:tcPr>
            <w:tcW w:w="1063" w:type="pct"/>
          </w:tcPr>
          <w:p w:rsidR="00EF36DA" w:rsidRPr="009603C5" w:rsidRDefault="00EF36DA" w:rsidP="00DD3700">
            <w:pPr>
              <w:keepNext/>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603C5">
              <w:rPr>
                <w:sz w:val="20"/>
                <w:szCs w:val="20"/>
              </w:rPr>
              <w:t>Ex-ante (qualification criteria) and annual reviews for 2 years arrangement</w:t>
            </w:r>
          </w:p>
        </w:tc>
      </w:tr>
      <w:tr w:rsidR="00EF36DA" w:rsidRPr="009603C5" w:rsidTr="00DD3700">
        <w:trPr>
          <w:trHeight w:val="576"/>
        </w:trPr>
        <w:tc>
          <w:tcPr>
            <w:cnfStyle w:val="001000000000" w:firstRow="0" w:lastRow="0" w:firstColumn="1" w:lastColumn="0" w:oddVBand="0" w:evenVBand="0" w:oddHBand="0" w:evenHBand="0" w:firstRowFirstColumn="0" w:firstRowLastColumn="0" w:lastRowFirstColumn="0" w:lastRowLastColumn="0"/>
            <w:tcW w:w="1121" w:type="pct"/>
          </w:tcPr>
          <w:p w:rsidR="00EF36DA" w:rsidRPr="009603C5" w:rsidRDefault="00EF36DA" w:rsidP="00DD3700">
            <w:pPr>
              <w:keepNext/>
              <w:spacing w:line="240" w:lineRule="auto"/>
              <w:rPr>
                <w:sz w:val="20"/>
                <w:szCs w:val="20"/>
              </w:rPr>
            </w:pPr>
            <w:r w:rsidRPr="009603C5">
              <w:rPr>
                <w:sz w:val="20"/>
                <w:szCs w:val="20"/>
              </w:rPr>
              <w:t>Present, prospective or potential BoP need</w:t>
            </w:r>
          </w:p>
          <w:p w:rsidR="00EF36DA" w:rsidRPr="009603C5" w:rsidRDefault="00EF36DA" w:rsidP="00DD3700">
            <w:pPr>
              <w:keepNext/>
              <w:spacing w:line="240" w:lineRule="auto"/>
              <w:rPr>
                <w:sz w:val="20"/>
                <w:szCs w:val="20"/>
              </w:rPr>
            </w:pPr>
            <w:r w:rsidRPr="009603C5">
              <w:rPr>
                <w:sz w:val="20"/>
                <w:szCs w:val="20"/>
              </w:rPr>
              <w:t>(sound fundamentals and policies)</w:t>
            </w:r>
          </w:p>
        </w:tc>
        <w:tc>
          <w:tcPr>
            <w:tcW w:w="919" w:type="pct"/>
          </w:tcPr>
          <w:p w:rsidR="00EF36DA" w:rsidRPr="009603C5" w:rsidRDefault="00EF36DA" w:rsidP="00DD3700">
            <w:pPr>
              <w:keepN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603C5">
              <w:rPr>
                <w:sz w:val="20"/>
                <w:szCs w:val="20"/>
              </w:rPr>
              <w:t>PLL</w:t>
            </w:r>
          </w:p>
        </w:tc>
        <w:tc>
          <w:tcPr>
            <w:tcW w:w="834" w:type="pct"/>
          </w:tcPr>
          <w:p w:rsidR="00EF36DA" w:rsidRPr="009603C5" w:rsidRDefault="00EF36DA" w:rsidP="00DD3700">
            <w:pPr>
              <w:keepN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603C5">
              <w:rPr>
                <w:sz w:val="20"/>
                <w:szCs w:val="20"/>
              </w:rPr>
              <w:t>GRA</w:t>
            </w:r>
          </w:p>
        </w:tc>
        <w:tc>
          <w:tcPr>
            <w:tcW w:w="1063" w:type="pct"/>
          </w:tcPr>
          <w:p w:rsidR="00EF36DA" w:rsidRPr="009603C5" w:rsidRDefault="00EF36DA" w:rsidP="00DD3700">
            <w:pPr>
              <w:keepN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603C5">
              <w:rPr>
                <w:sz w:val="20"/>
                <w:szCs w:val="20"/>
              </w:rPr>
              <w:t>6 months (liquidity window) or 1-2 year</w:t>
            </w:r>
          </w:p>
        </w:tc>
        <w:tc>
          <w:tcPr>
            <w:tcW w:w="1063" w:type="pct"/>
          </w:tcPr>
          <w:p w:rsidR="00EF36DA" w:rsidRPr="009603C5" w:rsidRDefault="00EF36DA" w:rsidP="00DD3700">
            <w:pPr>
              <w:keepN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603C5">
              <w:rPr>
                <w:sz w:val="20"/>
                <w:szCs w:val="20"/>
              </w:rPr>
              <w:t>Ex-ante (qualification criteria) and ex-post</w:t>
            </w:r>
          </w:p>
        </w:tc>
      </w:tr>
      <w:tr w:rsidR="00EF36DA" w:rsidRPr="009603C5" w:rsidTr="00DD3700">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21" w:type="pct"/>
            <w:vMerge w:val="restart"/>
          </w:tcPr>
          <w:p w:rsidR="00EF36DA" w:rsidRPr="009603C5" w:rsidRDefault="00EF36DA" w:rsidP="00DD3700">
            <w:pPr>
              <w:keepNext/>
              <w:spacing w:line="240" w:lineRule="auto"/>
              <w:rPr>
                <w:sz w:val="20"/>
                <w:szCs w:val="20"/>
              </w:rPr>
            </w:pPr>
            <w:r w:rsidRPr="009603C5">
              <w:rPr>
                <w:sz w:val="20"/>
                <w:szCs w:val="20"/>
              </w:rPr>
              <w:t>Non-financial/ signaling instruments</w:t>
            </w:r>
          </w:p>
        </w:tc>
        <w:tc>
          <w:tcPr>
            <w:tcW w:w="919" w:type="pct"/>
          </w:tcPr>
          <w:p w:rsidR="00EF36DA" w:rsidRPr="009603C5" w:rsidRDefault="00EF36DA" w:rsidP="00DD3700">
            <w:pPr>
              <w:keepNext/>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603C5">
              <w:rPr>
                <w:sz w:val="20"/>
                <w:szCs w:val="20"/>
              </w:rPr>
              <w:t>PSI</w:t>
            </w:r>
          </w:p>
        </w:tc>
        <w:tc>
          <w:tcPr>
            <w:tcW w:w="834" w:type="pct"/>
          </w:tcPr>
          <w:p w:rsidR="00EF36DA" w:rsidRPr="009603C5" w:rsidRDefault="00EF36DA" w:rsidP="00DD3700">
            <w:pPr>
              <w:keepNext/>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603C5">
              <w:rPr>
                <w:sz w:val="20"/>
                <w:szCs w:val="20"/>
              </w:rPr>
              <w:t>n/a</w:t>
            </w:r>
          </w:p>
        </w:tc>
        <w:tc>
          <w:tcPr>
            <w:tcW w:w="1063" w:type="pct"/>
          </w:tcPr>
          <w:p w:rsidR="00EF36DA" w:rsidRPr="009603C5" w:rsidRDefault="00EF36DA" w:rsidP="00DD3700">
            <w:pPr>
              <w:keepNext/>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603C5">
              <w:rPr>
                <w:sz w:val="20"/>
                <w:szCs w:val="20"/>
              </w:rPr>
              <w:t>1 to  years, extentable to 5 years</w:t>
            </w:r>
          </w:p>
        </w:tc>
        <w:tc>
          <w:tcPr>
            <w:tcW w:w="1063" w:type="pct"/>
            <w:vMerge w:val="restart"/>
          </w:tcPr>
          <w:p w:rsidR="00EF36DA" w:rsidRPr="009603C5" w:rsidRDefault="00EF36DA" w:rsidP="00DD3700">
            <w:pPr>
              <w:keepNext/>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603C5">
              <w:rPr>
                <w:sz w:val="20"/>
                <w:szCs w:val="20"/>
              </w:rPr>
              <w:t>Ex-post</w:t>
            </w:r>
          </w:p>
        </w:tc>
      </w:tr>
      <w:tr w:rsidR="00EF36DA" w:rsidRPr="009603C5" w:rsidTr="00DD3700">
        <w:trPr>
          <w:trHeight w:val="511"/>
        </w:trPr>
        <w:tc>
          <w:tcPr>
            <w:cnfStyle w:val="001000000000" w:firstRow="0" w:lastRow="0" w:firstColumn="1" w:lastColumn="0" w:oddVBand="0" w:evenVBand="0" w:oddHBand="0" w:evenHBand="0" w:firstRowFirstColumn="0" w:firstRowLastColumn="0" w:lastRowFirstColumn="0" w:lastRowLastColumn="0"/>
            <w:tcW w:w="1121" w:type="pct"/>
            <w:vMerge/>
          </w:tcPr>
          <w:p w:rsidR="00EF36DA" w:rsidRPr="009603C5" w:rsidRDefault="00EF36DA" w:rsidP="00DD3700">
            <w:pPr>
              <w:keepNext/>
              <w:spacing w:line="240" w:lineRule="auto"/>
              <w:rPr>
                <w:sz w:val="20"/>
                <w:szCs w:val="20"/>
              </w:rPr>
            </w:pPr>
          </w:p>
        </w:tc>
        <w:tc>
          <w:tcPr>
            <w:tcW w:w="919" w:type="pct"/>
          </w:tcPr>
          <w:p w:rsidR="00EF36DA" w:rsidRPr="009603C5" w:rsidRDefault="00EF36DA" w:rsidP="00DD3700">
            <w:pPr>
              <w:keepN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603C5">
              <w:rPr>
                <w:sz w:val="20"/>
                <w:szCs w:val="20"/>
              </w:rPr>
              <w:t>PCI</w:t>
            </w:r>
          </w:p>
        </w:tc>
        <w:tc>
          <w:tcPr>
            <w:tcW w:w="834" w:type="pct"/>
          </w:tcPr>
          <w:p w:rsidR="00EF36DA" w:rsidRPr="009603C5" w:rsidRDefault="00EF36DA" w:rsidP="00DD3700">
            <w:pPr>
              <w:keepN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603C5">
              <w:rPr>
                <w:sz w:val="20"/>
                <w:szCs w:val="20"/>
              </w:rPr>
              <w:t>n/a</w:t>
            </w:r>
          </w:p>
        </w:tc>
        <w:tc>
          <w:tcPr>
            <w:tcW w:w="1063" w:type="pct"/>
          </w:tcPr>
          <w:p w:rsidR="00EF36DA" w:rsidRPr="009603C5" w:rsidRDefault="00EF36DA" w:rsidP="00DD3700">
            <w:pPr>
              <w:keepN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603C5">
              <w:rPr>
                <w:sz w:val="20"/>
                <w:szCs w:val="20"/>
              </w:rPr>
              <w:t>6 months to 4 years</w:t>
            </w:r>
          </w:p>
        </w:tc>
        <w:tc>
          <w:tcPr>
            <w:tcW w:w="1063" w:type="pct"/>
            <w:vMerge/>
          </w:tcPr>
          <w:p w:rsidR="00EF36DA" w:rsidRPr="009603C5" w:rsidRDefault="00EF36DA" w:rsidP="00DD3700">
            <w:pPr>
              <w:keepN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r>
    </w:tbl>
    <w:p w:rsidR="00EF36DA" w:rsidRPr="00D636C0" w:rsidRDefault="00EF36DA" w:rsidP="00EF36DA">
      <w:pPr>
        <w:keepNext/>
        <w:tabs>
          <w:tab w:val="left" w:pos="4086"/>
          <w:tab w:val="center" w:pos="4680"/>
        </w:tabs>
        <w:spacing w:line="240" w:lineRule="auto"/>
        <w:jc w:val="left"/>
        <w:rPr>
          <w:b/>
          <w:sz w:val="20"/>
          <w:szCs w:val="20"/>
        </w:rPr>
      </w:pPr>
      <w:r>
        <w:rPr>
          <w:b/>
          <w:sz w:val="20"/>
          <w:szCs w:val="20"/>
        </w:rPr>
        <w:tab/>
      </w:r>
      <w:r>
        <w:rPr>
          <w:b/>
          <w:sz w:val="20"/>
          <w:szCs w:val="20"/>
        </w:rPr>
        <w:tab/>
      </w:r>
      <w:r w:rsidRPr="00D636C0">
        <w:rPr>
          <w:b/>
          <w:sz w:val="20"/>
          <w:szCs w:val="20"/>
        </w:rPr>
        <w:t>Table 2.1</w:t>
      </w:r>
    </w:p>
    <w:p w:rsidR="00EF36DA" w:rsidRPr="009603C5" w:rsidRDefault="00EF36DA" w:rsidP="00EF36DA">
      <w:pPr>
        <w:keepNext/>
        <w:spacing w:line="240" w:lineRule="auto"/>
        <w:rPr>
          <w:sz w:val="20"/>
          <w:szCs w:val="20"/>
        </w:rPr>
      </w:pPr>
      <w:r w:rsidRPr="009603C5">
        <w:rPr>
          <w:sz w:val="20"/>
          <w:szCs w:val="20"/>
        </w:rPr>
        <w:t xml:space="preserve">Source: IMF lending ;IMF Factsheet, March 18, 2018. </w:t>
      </w:r>
    </w:p>
    <w:p w:rsidR="00EF36DA" w:rsidRPr="009603C5" w:rsidRDefault="00EF36DA" w:rsidP="00EF36DA">
      <w:pPr>
        <w:keepNext/>
        <w:spacing w:line="240" w:lineRule="auto"/>
        <w:rPr>
          <w:sz w:val="20"/>
          <w:szCs w:val="20"/>
        </w:rPr>
      </w:pPr>
      <w:r w:rsidRPr="009603C5">
        <w:rPr>
          <w:sz w:val="20"/>
          <w:szCs w:val="20"/>
        </w:rPr>
        <w:t>http://www.imf.org/en/About/Factsheets/IMF-Lending</w:t>
      </w:r>
    </w:p>
    <w:p w:rsidR="00EF36DA" w:rsidRPr="000B7DBB" w:rsidRDefault="00EF36DA" w:rsidP="00EF36DA">
      <w:pPr>
        <w:keepNext/>
      </w:pPr>
    </w:p>
    <w:p w:rsidR="00EF36DA" w:rsidRPr="00D24962" w:rsidRDefault="00EF36DA" w:rsidP="00D24962">
      <w:pPr>
        <w:spacing w:line="276" w:lineRule="auto"/>
        <w:jc w:val="left"/>
        <w:rPr>
          <w:rFonts w:asciiTheme="majorHAnsi" w:eastAsiaTheme="majorEastAsia" w:hAnsiTheme="majorHAnsi" w:cstheme="majorBidi"/>
          <w:b/>
          <w:bCs/>
          <w:sz w:val="28"/>
          <w:szCs w:val="28"/>
        </w:rPr>
      </w:pPr>
    </w:p>
    <w:p w:rsidR="004C10BF" w:rsidRPr="004C10BF" w:rsidRDefault="004C10BF" w:rsidP="00D24962">
      <w:pPr>
        <w:pStyle w:val="Heading1"/>
        <w:keepLines w:val="0"/>
        <w:spacing w:before="240" w:line="480" w:lineRule="auto"/>
      </w:pPr>
      <w:bookmarkStart w:id="38" w:name="_Toc527725402"/>
      <w:r w:rsidRPr="004C10BF">
        <w:lastRenderedPageBreak/>
        <w:t>CHAPTER 3</w:t>
      </w:r>
      <w:bookmarkEnd w:id="37"/>
      <w:bookmarkEnd w:id="38"/>
    </w:p>
    <w:p w:rsidR="00CE381D" w:rsidRPr="004C10BF" w:rsidRDefault="004C10BF" w:rsidP="00D24962">
      <w:pPr>
        <w:pStyle w:val="Heading1"/>
        <w:keepLines w:val="0"/>
        <w:spacing w:before="240" w:line="480" w:lineRule="auto"/>
        <w:ind w:left="0"/>
        <w:rPr>
          <w:rFonts w:ascii="Times New Roman" w:hAnsi="Times New Roman" w:cs="Times New Roman"/>
        </w:rPr>
      </w:pPr>
      <w:bookmarkStart w:id="39" w:name="_Toc520573302"/>
      <w:bookmarkStart w:id="40" w:name="_Toc527725403"/>
      <w:r w:rsidRPr="004C10BF">
        <w:rPr>
          <w:rFonts w:ascii="Times New Roman" w:hAnsi="Times New Roman" w:cs="Times New Roman"/>
        </w:rPr>
        <w:t>PAKISTAN AND IMF</w:t>
      </w:r>
      <w:bookmarkEnd w:id="39"/>
      <w:bookmarkEnd w:id="40"/>
    </w:p>
    <w:p w:rsidR="00CE381D" w:rsidRPr="004C10BF" w:rsidRDefault="00EC3B0E" w:rsidP="00D24962">
      <w:pPr>
        <w:pStyle w:val="Heading2"/>
        <w:keepLines w:val="0"/>
        <w:spacing w:before="240"/>
      </w:pPr>
      <w:bookmarkStart w:id="41" w:name="_Toc520573303"/>
      <w:bookmarkStart w:id="42" w:name="_Toc527725404"/>
      <w:r w:rsidRPr="004C10BF">
        <w:t xml:space="preserve">A </w:t>
      </w:r>
      <w:r w:rsidR="00CE381D" w:rsidRPr="004C10BF">
        <w:t>Historical Perspective</w:t>
      </w:r>
      <w:bookmarkEnd w:id="41"/>
      <w:bookmarkEnd w:id="42"/>
    </w:p>
    <w:p w:rsidR="0068677E" w:rsidRDefault="00EC3B0E" w:rsidP="00D24962">
      <w:pPr>
        <w:keepNext/>
        <w:spacing w:before="240" w:after="0"/>
      </w:pPr>
      <w:r>
        <w:t>In 1958,</w:t>
      </w:r>
      <w:r w:rsidR="000114B0" w:rsidRPr="000114B0">
        <w:t xml:space="preserve"> </w:t>
      </w:r>
      <w:r w:rsidR="000114B0">
        <w:t>under</w:t>
      </w:r>
      <w:r w:rsidR="000114B0" w:rsidRPr="000B7DBB">
        <w:t xml:space="preserve"> the Ayub Khan’s government, </w:t>
      </w:r>
      <w:r>
        <w:t xml:space="preserve"> Pakistan took its first loan from IMF which was Standby agreement of worth SDR 25 million for ten months</w:t>
      </w:r>
      <w:r w:rsidR="00CE381D" w:rsidRPr="000B7DBB">
        <w:t xml:space="preserve">. However </w:t>
      </w:r>
      <w:r w:rsidR="00B313E6">
        <w:t xml:space="preserve">due to generous aid, both bilateral and multilateral, the amount of loan was not withdrawn and it </w:t>
      </w:r>
      <w:r w:rsidR="00CE381D" w:rsidRPr="000B7DBB">
        <w:t>was cancelled.</w:t>
      </w:r>
      <w:r w:rsidR="00B313E6">
        <w:t xml:space="preserve"> Under the same government,</w:t>
      </w:r>
      <w:r w:rsidR="00CE381D" w:rsidRPr="000B7DBB">
        <w:t xml:space="preserve"> two Stand-by arrangements (SBA),1 year each, were made in 1965 and 1968 which wo</w:t>
      </w:r>
      <w:r w:rsidR="00B313E6">
        <w:t>rth SDR</w:t>
      </w:r>
      <w:r w:rsidR="00CE381D" w:rsidRPr="000B7DBB">
        <w:t xml:space="preserve"> </w:t>
      </w:r>
      <w:r w:rsidR="00B313E6">
        <w:t>37.5 m</w:t>
      </w:r>
      <w:r w:rsidR="00CE381D" w:rsidRPr="000B7DBB">
        <w:t>illion</w:t>
      </w:r>
      <w:r w:rsidR="00B313E6">
        <w:t xml:space="preserve"> and SDR 75 million respectively</w:t>
      </w:r>
      <w:r w:rsidR="00CE381D" w:rsidRPr="000B7DBB">
        <w:t>.</w:t>
      </w:r>
    </w:p>
    <w:p w:rsidR="00CE381D" w:rsidRPr="000B7DBB" w:rsidRDefault="00CE381D" w:rsidP="00D24962">
      <w:pPr>
        <w:pStyle w:val="Heading2"/>
        <w:keepLines w:val="0"/>
        <w:spacing w:before="240"/>
      </w:pPr>
      <w:bookmarkStart w:id="43" w:name="_Toc520573304"/>
      <w:bookmarkStart w:id="44" w:name="_Toc527725405"/>
      <w:r w:rsidRPr="000B7DBB">
        <w:t>First Phase of Lending (Period 1970 to 1988)</w:t>
      </w:r>
      <w:bookmarkEnd w:id="43"/>
      <w:bookmarkEnd w:id="44"/>
    </w:p>
    <w:p w:rsidR="00400198" w:rsidRDefault="00CE381D" w:rsidP="00D24962">
      <w:pPr>
        <w:keepNext/>
        <w:spacing w:before="240" w:after="0"/>
      </w:pPr>
      <w:r w:rsidRPr="000B7DBB">
        <w:t xml:space="preserve">This time was characterized by repeated but discontinuous use of IMF resources. From 1970 to 1988, Pakistan had five arrangements with IMF. </w:t>
      </w:r>
      <w:r w:rsidR="00B80563">
        <w:t xml:space="preserve">Early 1970s, political scene of Pakistan changed drastically with the separation of </w:t>
      </w:r>
      <w:r w:rsidR="0068677E">
        <w:t>East</w:t>
      </w:r>
      <w:r w:rsidR="00B80563">
        <w:t xml:space="preserve"> Pakistan and formation of separate state of Bangladesh in 1971. Pakistan </w:t>
      </w:r>
      <w:r w:rsidR="0068677E">
        <w:t>People’s</w:t>
      </w:r>
      <w:r w:rsidR="00B80563">
        <w:t xml:space="preserve"> Party (1971-77)</w:t>
      </w:r>
      <w:r w:rsidR="0068677E">
        <w:t xml:space="preserve"> under the leadership of Bhutto, made economic policies, which had increased role of government and initiated nationalization. </w:t>
      </w:r>
      <w:r w:rsidR="00B80563" w:rsidRPr="000B7DBB">
        <w:t>During the Bhutto’s government, IMF granted four Stand-by loans collectively of worth SDR330 Million</w:t>
      </w:r>
      <w:r w:rsidR="0068677E">
        <w:t xml:space="preserve">. </w:t>
      </w:r>
      <w:r w:rsidR="0068677E" w:rsidRPr="00DF447B">
        <w:t>Before the mid-1970s, stabilization and structural adjustment programs by IMF did not play a significant role in management of economies in developing countries</w:t>
      </w:r>
      <w:r w:rsidR="0068677E" w:rsidRPr="00DF447B">
        <w:rPr>
          <w:noProof/>
        </w:rPr>
        <w:t xml:space="preserve"> (Zaidi, 2015)</w:t>
      </w:r>
      <w:r w:rsidR="0068677E" w:rsidRPr="00DF447B">
        <w:t xml:space="preserve">. </w:t>
      </w:r>
      <w:r w:rsidRPr="000B7DBB">
        <w:t>Only one out of four SBAs was not fully disbursed.</w:t>
      </w:r>
      <w:r w:rsidR="00400198">
        <w:t xml:space="preserve"> Rupee was devalued by 56% in May 1972 and the multiple exchange rate system were ended in accordance to the instructions by IMF. </w:t>
      </w:r>
      <w:r w:rsidR="00400198" w:rsidRPr="000B7DBB">
        <w:t>Pakistani rupee was pegged on dollar</w:t>
      </w:r>
      <w:r w:rsidR="00400198">
        <w:t xml:space="preserve"> and the exchange rate was transited to Rs. 11 from Rs. 4.76 per US dollar. Policies related to imports and </w:t>
      </w:r>
      <w:r w:rsidR="00580997">
        <w:t>custom tariffs were</w:t>
      </w:r>
      <w:r w:rsidR="00400198">
        <w:t xml:space="preserve"> also revised and import duties were </w:t>
      </w:r>
      <w:r w:rsidR="00400198">
        <w:lastRenderedPageBreak/>
        <w:t xml:space="preserve">decreased. Luxury items were banned for import. From 1971 to 1974, there was rise in </w:t>
      </w:r>
      <w:r w:rsidR="00580997">
        <w:t xml:space="preserve">exports caused by the devaluation of rupee. After 1974, exports of Pakistan fell substantially due to factors including floods of 1973 and pest attack on cotton in 1977 and 1978( as cotton was the major source of foreign exchange </w:t>
      </w:r>
      <w:r w:rsidR="002B1D32">
        <w:t>earnings</w:t>
      </w:r>
      <w:r w:rsidR="00580997">
        <w:t xml:space="preserve">). </w:t>
      </w:r>
      <w:r w:rsidR="0000736A">
        <w:t>Also domestic</w:t>
      </w:r>
      <w:r w:rsidR="00580997">
        <w:t xml:space="preserve"> inflation had adverse effect on exports due to which the goods lost their competiveness</w:t>
      </w:r>
      <w:r w:rsidR="00043A54">
        <w:t xml:space="preserve">. The drastic </w:t>
      </w:r>
      <w:r w:rsidR="0000736A">
        <w:t>rise in</w:t>
      </w:r>
      <w:r w:rsidR="00043A54">
        <w:t xml:space="preserve"> oil prices in 1973 by OPEC countries put severe consequences on countries import bill. Although the pressure on balance of payments was eased by foreign remittances but terms of trade had already been deteriorated due to imbalance in imports and exports. </w:t>
      </w:r>
      <w:r w:rsidR="0000736A">
        <w:t xml:space="preserve">This situation of balance of payments made Pakistan to reach IMF again and again during this time span. </w:t>
      </w:r>
      <w:r w:rsidRPr="000B7DBB">
        <w:t>The</w:t>
      </w:r>
      <w:r w:rsidR="002B1D32">
        <w:t>se</w:t>
      </w:r>
      <w:r w:rsidRPr="000B7DBB">
        <w:t xml:space="preserve"> programs although successful could not sustain the improvement in underlying imbalances</w:t>
      </w:r>
      <w:sdt>
        <w:sdtPr>
          <w:id w:val="133840097"/>
          <w:citation/>
        </w:sdtPr>
        <w:sdtEndPr/>
        <w:sdtContent>
          <w:r w:rsidR="00F26D8F" w:rsidRPr="000B7DBB">
            <w:fldChar w:fldCharType="begin"/>
          </w:r>
          <w:r w:rsidRPr="000B7DBB">
            <w:instrText xml:space="preserve"> CITATION Ann081 \l 1033 </w:instrText>
          </w:r>
          <w:r w:rsidR="00F26D8F" w:rsidRPr="000B7DBB">
            <w:fldChar w:fldCharType="separate"/>
          </w:r>
          <w:r w:rsidR="00EF2B23">
            <w:rPr>
              <w:noProof/>
            </w:rPr>
            <w:t xml:space="preserve"> (Annual Report of State Bank of Pakistan, 2008)</w:t>
          </w:r>
          <w:r w:rsidR="00F26D8F" w:rsidRPr="000B7DBB">
            <w:fldChar w:fldCharType="end"/>
          </w:r>
        </w:sdtContent>
      </w:sdt>
      <w:r w:rsidRPr="000B7DBB">
        <w:t xml:space="preserve">. </w:t>
      </w:r>
    </w:p>
    <w:p w:rsidR="00CE381D" w:rsidRDefault="0068677E" w:rsidP="00D24962">
      <w:pPr>
        <w:keepNext/>
        <w:spacing w:before="240" w:after="0"/>
      </w:pPr>
      <w:r>
        <w:t xml:space="preserve">These </w:t>
      </w:r>
      <w:r w:rsidR="002B1D32">
        <w:t xml:space="preserve">SBAs </w:t>
      </w:r>
      <w:r w:rsidR="002B1D32" w:rsidRPr="000B7DBB">
        <w:t>were</w:t>
      </w:r>
      <w:r w:rsidRPr="000B7DBB">
        <w:t xml:space="preserve"> followed by one three year extended fund facility (EFF) in 1980 which was to provide close to SDR1.3 Billion (445 percent of quota).</w:t>
      </w:r>
      <w:r w:rsidR="00CE381D" w:rsidRPr="000B7DBB">
        <w:t xml:space="preserve"> In 1981, in the first year of EFF-supported program</w:t>
      </w:r>
      <w:r w:rsidR="007C2D11" w:rsidRPr="000B7DBB">
        <w:t xml:space="preserve"> a strong policy implementation took place</w:t>
      </w:r>
      <w:r w:rsidR="00CE381D" w:rsidRPr="000B7DBB">
        <w:t xml:space="preserve"> but still </w:t>
      </w:r>
      <w:r w:rsidR="00EC3B0E" w:rsidRPr="000B7DBB">
        <w:t>rupee</w:t>
      </w:r>
      <w:r w:rsidR="007C2D11" w:rsidRPr="000B7DBB">
        <w:t xml:space="preserve"> could not be saved from getting devalued.</w:t>
      </w:r>
      <w:r w:rsidR="00CE381D" w:rsidRPr="000B7DBB">
        <w:t xml:space="preserve"> In addition to this, very little emphasis was put on structural reforms except in case of EFF. There was a repeated approach to fund resources in between periods of break</w:t>
      </w:r>
      <w:r w:rsidR="00CE381D" w:rsidRPr="000B7DBB">
        <w:rPr>
          <w:noProof/>
        </w:rPr>
        <w:t xml:space="preserve"> (Evaluation of Prolonged Use of IMF Resources, 2002)</w:t>
      </w:r>
      <w:r w:rsidR="00CE381D" w:rsidRPr="000B7DBB">
        <w:rPr>
          <w:rStyle w:val="FootnoteReference"/>
          <w:noProof/>
          <w:color w:val="000000" w:themeColor="text1"/>
        </w:rPr>
        <w:footnoteReference w:id="7"/>
      </w:r>
      <w:r w:rsidR="00CE381D" w:rsidRPr="000B7DBB">
        <w:t xml:space="preserve">. During these years, Pakistan enjoyed an impressive growth rate of about 6 to 7 percent a year on average, there was no hyperinflation and debt crisis but on the other hand fiscal and external imbalances were </w:t>
      </w:r>
      <w:r w:rsidR="002B1D32" w:rsidRPr="000B7DBB">
        <w:t>large; therefore</w:t>
      </w:r>
      <w:r w:rsidR="00CE381D" w:rsidRPr="000B7DBB">
        <w:t xml:space="preserve"> </w:t>
      </w:r>
      <w:r w:rsidR="002B1D32" w:rsidRPr="000B7DBB">
        <w:t>economist referred</w:t>
      </w:r>
      <w:r w:rsidR="00CE381D" w:rsidRPr="000B7DBB">
        <w:t xml:space="preserve"> this to as development puzzle.</w:t>
      </w:r>
      <w:r w:rsidR="00CE381D" w:rsidRPr="000B7DBB">
        <w:rPr>
          <w:noProof/>
        </w:rPr>
        <w:t xml:space="preserve"> </w:t>
      </w:r>
      <w:r w:rsidR="00CE381D" w:rsidRPr="000B7DBB">
        <w:t xml:space="preserve">Due to delay in undertaking the </w:t>
      </w:r>
      <w:r w:rsidR="00CE381D" w:rsidRPr="000B7DBB">
        <w:lastRenderedPageBreak/>
        <w:t xml:space="preserve">essential fiscal and monetary reforms, reviews were delayed therefore this program also went off track </w:t>
      </w:r>
      <w:r w:rsidR="00CE381D" w:rsidRPr="000B7DBB">
        <w:rPr>
          <w:noProof/>
        </w:rPr>
        <w:t>(Annual Report of State Bank of Pakistan, 2008)</w:t>
      </w:r>
      <w:r w:rsidR="00CE381D" w:rsidRPr="000B7DBB">
        <w:t xml:space="preserve">. </w:t>
      </w:r>
      <w:r w:rsidR="00CE381D" w:rsidRPr="000B7DBB">
        <w:rPr>
          <w:noProof/>
        </w:rPr>
        <w:t>Jamil (2012)</w:t>
      </w:r>
      <w:r w:rsidR="00CE381D" w:rsidRPr="000B7DBB">
        <w:t xml:space="preserve"> states that from 1980s, nature and scope of IMF lending changed drastically (especially with structural adjustment program of 1988).</w:t>
      </w:r>
    </w:p>
    <w:p w:rsidR="002B1D32" w:rsidRPr="002B1D32" w:rsidRDefault="002B1D32" w:rsidP="00D24962">
      <w:pPr>
        <w:keepNext/>
        <w:spacing w:before="240" w:after="0"/>
      </w:pPr>
      <w:r>
        <w:t xml:space="preserve">For 5 years, from November 1983 to November 1988, Pakistan remained without any IMF support </w:t>
      </w:r>
      <w:r w:rsidR="006C4D71">
        <w:t xml:space="preserve">but continued to be observed under Article IV consultation. </w:t>
      </w:r>
    </w:p>
    <w:p w:rsidR="00CE381D" w:rsidRPr="000B7DBB" w:rsidRDefault="00CE381D" w:rsidP="00D24962">
      <w:pPr>
        <w:pStyle w:val="Heading3"/>
        <w:keepLines w:val="0"/>
        <w:spacing w:before="240"/>
      </w:pPr>
      <w:bookmarkStart w:id="45" w:name="_Toc520573305"/>
      <w:bookmarkStart w:id="46" w:name="_Toc527725406"/>
      <w:r w:rsidRPr="000B7DBB">
        <w:t>Second phase of Lending (period 1988-1999)</w:t>
      </w:r>
      <w:bookmarkEnd w:id="45"/>
      <w:bookmarkEnd w:id="46"/>
    </w:p>
    <w:p w:rsidR="00CE381D" w:rsidRPr="000B7DBB" w:rsidRDefault="00CE381D" w:rsidP="00D24962">
      <w:pPr>
        <w:keepNext/>
        <w:spacing w:before="240" w:after="0"/>
      </w:pPr>
      <w:r w:rsidRPr="000B7DBB">
        <w:t>During the second phase of lending from year 1988 to 1999, Pakistan engaged in both short term and long-term agreements with IMF. There were in total 6 IMF programs; half of them were short term and half were bi annual in nature. These programs emphasized strongly on different structural reforms along with demand management policies to correct the financial imbalance but all of them went off track because of policy slippages. Therefore, over all this period Pakistan remained continuously with some lending arrangement with IMF</w:t>
      </w:r>
      <w:r w:rsidRPr="000B7DBB">
        <w:rPr>
          <w:noProof/>
        </w:rPr>
        <w:t xml:space="preserve"> (Annual Report of State Bank of Pakistan, 2008)</w:t>
      </w:r>
      <w:r w:rsidRPr="000B7DBB">
        <w:t>.</w:t>
      </w:r>
    </w:p>
    <w:p w:rsidR="00CE381D" w:rsidRPr="000B7DBB" w:rsidRDefault="00CE381D" w:rsidP="00D24962">
      <w:pPr>
        <w:keepNext/>
        <w:spacing w:before="240" w:after="0"/>
      </w:pPr>
      <w:r w:rsidRPr="000B7DBB">
        <w:t>In 1988, Pakistan took a loan of worth US $516 Million under Structural Adjus</w:t>
      </w:r>
      <w:r w:rsidR="006B7A34" w:rsidRPr="000B7DBB">
        <w:t xml:space="preserve">tment Facility Program (SAF). </w:t>
      </w:r>
      <w:r w:rsidR="00EC3B0E" w:rsidRPr="000B7DBB">
        <w:t>This</w:t>
      </w:r>
      <w:r w:rsidRPr="000B7DBB">
        <w:t xml:space="preserve"> was the biggest loan </w:t>
      </w:r>
      <w:r w:rsidR="006B7A34" w:rsidRPr="000B7DBB">
        <w:t xml:space="preserve">given by </w:t>
      </w:r>
      <w:r w:rsidR="00DF447B" w:rsidRPr="000B7DBB">
        <w:t>IMF to</w:t>
      </w:r>
      <w:r w:rsidRPr="000B7DBB">
        <w:t xml:space="preserve"> any country under this facility. It was a ‘soft loan with hard adjustment’ </w:t>
      </w:r>
      <w:r w:rsidRPr="000B7DBB">
        <w:rPr>
          <w:noProof/>
        </w:rPr>
        <w:t>(Jamil, 2012)</w:t>
      </w:r>
      <w:r w:rsidRPr="000B7DBB">
        <w:t>.The reason was that interest rate of loan was low but conditionalities were very rigid. It included reduction of budget deficit and public expenditure (through elimination of subsidies), increase in foreign reserves, reduction in external debt and inflation an</w:t>
      </w:r>
      <w:r w:rsidR="00EC3B0E">
        <w:t xml:space="preserve">d devaluation of currency. Pakistan worked under this </w:t>
      </w:r>
      <w:r w:rsidRPr="000B7DBB">
        <w:t>structural adjustment program till 1994.</w:t>
      </w:r>
    </w:p>
    <w:p w:rsidR="00F15073" w:rsidRPr="00CD4BF1" w:rsidRDefault="00CE381D" w:rsidP="00D24962">
      <w:pPr>
        <w:keepNext/>
        <w:spacing w:before="240" w:after="0"/>
      </w:pPr>
      <w:r w:rsidRPr="000B7DBB">
        <w:lastRenderedPageBreak/>
        <w:t xml:space="preserve">In 1994, Pakistan went to IMF again. This time, IMF imposed even more harsh conditionalities </w:t>
      </w:r>
      <w:r w:rsidR="006B7A34" w:rsidRPr="000B7DBB">
        <w:t>which included</w:t>
      </w:r>
      <w:r w:rsidRPr="000B7DBB">
        <w:t xml:space="preserve"> elimination of multiple exchange rates, rationalization of tariff, full convertibility of Rupee, extension of general sales tax and imposition of excise tax on utilities.</w:t>
      </w:r>
      <w:r w:rsidR="00F15073">
        <w:t xml:space="preserve"> In case of trade, import duties were reduced and non-tariff barriers were removed. Privatization of some public enterprises was also part of this program. </w:t>
      </w:r>
      <w:r w:rsidR="00CD4BF1" w:rsidRPr="00CD4BF1">
        <w:t xml:space="preserve">Although there </w:t>
      </w:r>
      <w:r w:rsidR="00CD4BF1" w:rsidRPr="000B7DBB">
        <w:t xml:space="preserve">were some structural reforms under the program in some areas but there still remained significant challenges and economic institutions did not take benefit from </w:t>
      </w:r>
      <w:r w:rsidR="00CD4BF1">
        <w:t>prolonged use of Fund resources</w:t>
      </w:r>
      <w:r w:rsidR="00DF447B">
        <w:t xml:space="preserve"> </w:t>
      </w:r>
      <w:sdt>
        <w:sdtPr>
          <w:id w:val="-1945068398"/>
          <w:citation/>
        </w:sdtPr>
        <w:sdtEndPr/>
        <w:sdtContent>
          <w:r w:rsidR="00F26D8F">
            <w:fldChar w:fldCharType="begin"/>
          </w:r>
          <w:r w:rsidR="00DF447B">
            <w:instrText xml:space="preserve">CITATION Ann081 \l 1033 </w:instrText>
          </w:r>
          <w:r w:rsidR="00F26D8F">
            <w:fldChar w:fldCharType="separate"/>
          </w:r>
          <w:r w:rsidR="00EF2B23">
            <w:rPr>
              <w:noProof/>
            </w:rPr>
            <w:t>(Annual Report of State Bank of Pakistan, 2008)</w:t>
          </w:r>
          <w:r w:rsidR="00F26D8F">
            <w:fldChar w:fldCharType="end"/>
          </w:r>
        </w:sdtContent>
      </w:sdt>
      <w:r w:rsidR="00CD4BF1">
        <w:rPr>
          <w:color w:val="00B050"/>
        </w:rPr>
        <w:t xml:space="preserve">. </w:t>
      </w:r>
      <w:r w:rsidR="00CD4BF1">
        <w:t>The elected government of Benazir Bhutto was not able to meet the criteria agreed for the periodic disbursement which resulted in suspension of arrangement in December 1995.</w:t>
      </w:r>
    </w:p>
    <w:p w:rsidR="00F15073" w:rsidRPr="00CD4BF1" w:rsidRDefault="00CE381D" w:rsidP="00D24962">
      <w:pPr>
        <w:keepNext/>
        <w:spacing w:before="240" w:after="0"/>
      </w:pPr>
      <w:r w:rsidRPr="000B7DBB">
        <w:t xml:space="preserve"> </w:t>
      </w:r>
      <w:r w:rsidR="00584A7A" w:rsidRPr="000B7DBB">
        <w:t>From 1988 to 2000, there was decrease in GDP growth to 4 percent a year against 6 percent in last two decades in addition to sharp decline in capital formation. In addition to this, growth in exports also fell to 3 percent a year compared to 10 percent in 1970s and 1980s. Immense rise in poverty was witnessed during this time period which resulted in as close as 30 percent of population living poverty line by the end of 1990s as compared to less tha</w:t>
      </w:r>
      <w:r w:rsidR="00C576B3" w:rsidRPr="000B7DBB">
        <w:t>n 20 percent in previous decade</w:t>
      </w:r>
      <w:r w:rsidRPr="000B7DBB">
        <w:t xml:space="preserve"> </w:t>
      </w:r>
      <w:r w:rsidRPr="000B7DBB">
        <w:rPr>
          <w:noProof/>
        </w:rPr>
        <w:t>(Evaluation of Prolonged Use of IMF Resources, 2002)</w:t>
      </w:r>
      <w:r w:rsidRPr="000B7DBB">
        <w:t>.T</w:t>
      </w:r>
      <w:r w:rsidR="00C576B3" w:rsidRPr="000B7DBB">
        <w:t xml:space="preserve">his report also states that due to </w:t>
      </w:r>
      <w:r w:rsidRPr="000B7DBB">
        <w:t xml:space="preserve"> </w:t>
      </w:r>
      <w:r w:rsidR="00C576B3" w:rsidRPr="000B7DBB">
        <w:t xml:space="preserve">IMF policies </w:t>
      </w:r>
      <w:r w:rsidR="00CD4BF1">
        <w:t xml:space="preserve">only a </w:t>
      </w:r>
      <w:r w:rsidR="00C576B3" w:rsidRPr="000B7DBB">
        <w:t>slight improvements in</w:t>
      </w:r>
      <w:r w:rsidRPr="000B7DBB">
        <w:t xml:space="preserve"> financial imbalances </w:t>
      </w:r>
      <w:r w:rsidRPr="00CD4BF1">
        <w:t xml:space="preserve">was achieved such by </w:t>
      </w:r>
      <w:r w:rsidR="00C576B3" w:rsidRPr="00CD4BF1">
        <w:t xml:space="preserve">year </w:t>
      </w:r>
      <w:r w:rsidRPr="00CD4BF1">
        <w:t>2000</w:t>
      </w:r>
      <w:r w:rsidR="00C576B3" w:rsidRPr="00CD4BF1">
        <w:t>, inflation was contained to 4 percent</w:t>
      </w:r>
      <w:r w:rsidRPr="00CD4BF1">
        <w:t xml:space="preserve"> </w:t>
      </w:r>
      <w:r w:rsidR="00C576B3" w:rsidRPr="00CD4BF1">
        <w:t xml:space="preserve">and </w:t>
      </w:r>
      <w:r w:rsidRPr="00CD4BF1">
        <w:t xml:space="preserve"> fiscal deficit </w:t>
      </w:r>
      <w:r w:rsidR="00C576B3" w:rsidRPr="00CD4BF1">
        <w:t xml:space="preserve">to </w:t>
      </w:r>
      <w:r w:rsidRPr="00CD4BF1">
        <w:t xml:space="preserve">5.9 percent. </w:t>
      </w:r>
    </w:p>
    <w:p w:rsidR="00CE381D" w:rsidRPr="000B7DBB" w:rsidRDefault="00CE381D" w:rsidP="00D24962">
      <w:pPr>
        <w:pStyle w:val="Heading2"/>
        <w:keepLines w:val="0"/>
        <w:spacing w:before="240"/>
      </w:pPr>
      <w:bookmarkStart w:id="47" w:name="_Toc520573306"/>
      <w:bookmarkStart w:id="48" w:name="_Toc527725407"/>
      <w:r w:rsidRPr="000B7DBB">
        <w:t>Third Phase of Lending (period 2000 to 2016)</w:t>
      </w:r>
      <w:bookmarkEnd w:id="47"/>
      <w:bookmarkEnd w:id="48"/>
    </w:p>
    <w:p w:rsidR="00CE381D" w:rsidRPr="000B7DBB" w:rsidRDefault="00CE381D" w:rsidP="00D24962">
      <w:pPr>
        <w:keepNext/>
        <w:spacing w:before="240" w:after="0"/>
      </w:pPr>
      <w:r w:rsidRPr="000B7DBB">
        <w:t>As mentioned above</w:t>
      </w:r>
      <w:r w:rsidR="00E11858" w:rsidRPr="000B7DBB">
        <w:t>,</w:t>
      </w:r>
      <w:r w:rsidRPr="000B7DBB">
        <w:t xml:space="preserve"> 90s was the decade of uncertain political and economic conditions for Pakistan. In October 1999, military coup of Musharraf dissolved the assemblies and enforced marshal law. Political situation in the country deteriorated significantly causing the significant </w:t>
      </w:r>
      <w:r w:rsidRPr="000B7DBB">
        <w:lastRenderedPageBreak/>
        <w:t>drop in the remittances</w:t>
      </w:r>
      <w:r w:rsidR="00E11858" w:rsidRPr="000B7DBB">
        <w:t xml:space="preserve"> and</w:t>
      </w:r>
      <w:r w:rsidRPr="000B7DBB">
        <w:t xml:space="preserve"> fo</w:t>
      </w:r>
      <w:r w:rsidR="00E11858" w:rsidRPr="000B7DBB">
        <w:t>reign investments. I</w:t>
      </w:r>
      <w:r w:rsidRPr="000B7DBB">
        <w:t xml:space="preserve">ncrease in international oil prices leading to </w:t>
      </w:r>
      <w:r w:rsidR="00E11858" w:rsidRPr="000B7DBB">
        <w:t>increase in oil payments depts. further worsened the economic outlook of Pakistan.</w:t>
      </w:r>
    </w:p>
    <w:p w:rsidR="00CE381D" w:rsidRPr="000B7DBB" w:rsidRDefault="00CE381D" w:rsidP="00D24962">
      <w:pPr>
        <w:keepNext/>
        <w:spacing w:before="240" w:after="0"/>
      </w:pPr>
      <w:r w:rsidRPr="000B7DBB">
        <w:t xml:space="preserve">In such conditions, </w:t>
      </w:r>
      <w:r w:rsidR="003A610F" w:rsidRPr="000B7DBB">
        <w:t xml:space="preserve">in 2000, </w:t>
      </w:r>
      <w:r w:rsidRPr="000B7DBB">
        <w:t xml:space="preserve">Pakistan requested  IMF for  a </w:t>
      </w:r>
      <w:r w:rsidR="003A610F" w:rsidRPr="000B7DBB">
        <w:t xml:space="preserve">9 months </w:t>
      </w:r>
      <w:r w:rsidRPr="000B7DBB">
        <w:t xml:space="preserve">Stand-by agreement and then successfully followed it up with another three years of borrowing with the </w:t>
      </w:r>
      <w:r w:rsidR="00E11858" w:rsidRPr="000B7DBB">
        <w:t xml:space="preserve">IMF under </w:t>
      </w:r>
      <w:r w:rsidRPr="000B7DBB">
        <w:t>Poverty reduction and Growth facility</w:t>
      </w:r>
      <w:r w:rsidR="00E11858" w:rsidRPr="000B7DBB">
        <w:t>(PRGF)</w:t>
      </w:r>
      <w:r w:rsidRPr="000B7DBB">
        <w:t xml:space="preserve">. With Pakistan adopting the role of a front-line state against terrorism, such funding was easily procured </w:t>
      </w:r>
      <w:sdt>
        <w:sdtPr>
          <w:id w:val="-2098551207"/>
          <w:citation/>
        </w:sdtPr>
        <w:sdtEndPr/>
        <w:sdtContent>
          <w:r w:rsidR="00F26D8F" w:rsidRPr="000B7DBB">
            <w:fldChar w:fldCharType="begin"/>
          </w:r>
          <w:r w:rsidR="003A610F" w:rsidRPr="000B7DBB">
            <w:instrText xml:space="preserve">CITATION Amj13 \t  \l 1033 </w:instrText>
          </w:r>
          <w:r w:rsidR="00F26D8F" w:rsidRPr="000B7DBB">
            <w:fldChar w:fldCharType="separate"/>
          </w:r>
          <w:r w:rsidR="00EF2B23">
            <w:rPr>
              <w:noProof/>
            </w:rPr>
            <w:t>(Amjad, 2013)</w:t>
          </w:r>
          <w:r w:rsidR="00F26D8F" w:rsidRPr="000B7DBB">
            <w:fldChar w:fldCharType="end"/>
          </w:r>
        </w:sdtContent>
      </w:sdt>
      <w:r w:rsidRPr="000B7DBB">
        <w:t>.</w:t>
      </w:r>
    </w:p>
    <w:p w:rsidR="00CE381D" w:rsidRPr="000B7DBB" w:rsidRDefault="00CE381D" w:rsidP="00D24962">
      <w:pPr>
        <w:keepNext/>
        <w:spacing w:before="240" w:after="0"/>
      </w:pPr>
      <w:r w:rsidRPr="000B7DBB">
        <w:t xml:space="preserve"> It was only in year 2000, during the Musharraf period when the </w:t>
      </w:r>
      <w:r w:rsidR="00E11858" w:rsidRPr="000B7DBB">
        <w:t>SBA</w:t>
      </w:r>
      <w:r w:rsidRPr="000B7DBB">
        <w:t xml:space="preserve"> of 10 months’ worth USD 590 million was completed successfully. The Musharraf regime had already gained the trust of IMF and thus in the following year signed another </w:t>
      </w:r>
      <w:r w:rsidR="00514F74" w:rsidRPr="000B7DBB">
        <w:t>agreement,</w:t>
      </w:r>
      <w:r w:rsidRPr="000B7DBB">
        <w:t xml:space="preserve"> a PRGF arrangement worth USD 1.1 billion and yet again completing it successfully in 2004. Husain (2003) states that government was somehow able to bring reforms in the key sectors of economy, and therefore Pakistan’s economy regained the business confidence which resulted in significant increase in both private and public investment. </w:t>
      </w:r>
    </w:p>
    <w:p w:rsidR="00CE381D" w:rsidRPr="000B7DBB" w:rsidRDefault="00CE381D" w:rsidP="00D24962">
      <w:pPr>
        <w:keepNext/>
        <w:spacing w:before="240" w:after="0"/>
      </w:pPr>
      <w:r w:rsidRPr="000B7DBB">
        <w:t xml:space="preserve">In accordance with the agreement made in Washington with IMF , reforms were made, and the period of 2000-2004 saw a mildly growing </w:t>
      </w:r>
      <w:r w:rsidR="00514F74" w:rsidRPr="000B7DBB">
        <w:t>economy. Regulations</w:t>
      </w:r>
      <w:r w:rsidRPr="000B7DBB">
        <w:t xml:space="preserve"> regarding capital were virtually removed so that foreign capital could easily come in or leave and profits, dividend or royalties etc. could be remitted easily. Foreign companies were no longer obliged to draw fund from local banks or capital markets. The financial sector was reformed with liberalization in the foreign exchange controls. Officially, the Central Bank now had full autonomy. A number of large national banks were handed over to the private sector. However, competition suffered as several financial institutions consolidated and merged</w:t>
      </w:r>
      <w:r w:rsidRPr="000B7DBB">
        <w:rPr>
          <w:noProof/>
        </w:rPr>
        <w:t>(Jamil, 2012)</w:t>
      </w:r>
      <w:r w:rsidRPr="000B7DBB">
        <w:t>.</w:t>
      </w:r>
    </w:p>
    <w:p w:rsidR="00CE381D" w:rsidRPr="000B7DBB" w:rsidRDefault="00CE381D" w:rsidP="00D24962">
      <w:pPr>
        <w:keepNext/>
        <w:spacing w:before="240" w:after="0"/>
      </w:pPr>
      <w:r w:rsidRPr="000B7DBB">
        <w:lastRenderedPageBreak/>
        <w:t xml:space="preserve">The government cut down on subsidies and privatized state owned enterprises </w:t>
      </w:r>
      <w:r w:rsidR="00E11858" w:rsidRPr="000B7DBB">
        <w:t xml:space="preserve">(SOEs) </w:t>
      </w:r>
      <w:r w:rsidRPr="000B7DBB">
        <w:t>(thus reducing budget deficits) as part of its efforts to reform its f</w:t>
      </w:r>
      <w:r w:rsidR="000E01A0" w:rsidRPr="000B7DBB">
        <w:t>iscal policy. It included SOEs in the telecommunication, gas, banking and oil sectors in which participation of the foreign sector was encouraged.</w:t>
      </w:r>
      <w:r w:rsidRPr="000B7DBB">
        <w:t xml:space="preserve"> This led to the initiation of ambit</w:t>
      </w:r>
      <w:r w:rsidR="000E01A0" w:rsidRPr="000B7DBB">
        <w:t xml:space="preserve">ious tax reforms known as </w:t>
      </w:r>
      <w:r w:rsidRPr="000B7DBB">
        <w:t>Tax Administration Reforms P</w:t>
      </w:r>
      <w:r w:rsidR="000E01A0" w:rsidRPr="000B7DBB">
        <w:t>roject (TARP)</w:t>
      </w:r>
      <w:r w:rsidRPr="000B7DBB">
        <w:t xml:space="preserve"> which </w:t>
      </w:r>
      <w:r w:rsidR="000E01A0" w:rsidRPr="000B7DBB">
        <w:t xml:space="preserve">was </w:t>
      </w:r>
      <w:r w:rsidRPr="000B7DBB">
        <w:t>aimed to</w:t>
      </w:r>
      <w:r w:rsidR="000E01A0" w:rsidRPr="000B7DBB">
        <w:t xml:space="preserve"> overall improve tax collection through improvement in </w:t>
      </w:r>
      <w:r w:rsidR="000C4196" w:rsidRPr="000B7DBB">
        <w:t>tax machinery.</w:t>
      </w:r>
      <w:r w:rsidRPr="000B7DBB">
        <w:t>The customs tariff of Pakistan was also rationalized. Duty slabs were reduced to slabs of 25%, 20%, 15%, 10% and 5%. Moreover, quantitative restrictions and import duties were drastically cut down</w:t>
      </w:r>
      <w:r w:rsidRPr="000B7DBB">
        <w:rPr>
          <w:noProof/>
        </w:rPr>
        <w:t xml:space="preserve"> (Jamil, 2012)</w:t>
      </w:r>
      <w:r w:rsidRPr="000B7DBB">
        <w:t>.As Pakistan did without the last two installments of the Fund under the SBA, the IMF program ran during 2000-2004.</w:t>
      </w:r>
    </w:p>
    <w:p w:rsidR="00CE381D" w:rsidRPr="000B7DBB" w:rsidRDefault="00CE381D" w:rsidP="00D24962">
      <w:pPr>
        <w:keepNext/>
        <w:spacing w:before="240" w:after="0"/>
      </w:pPr>
      <w:r w:rsidRPr="000B7DBB">
        <w:t xml:space="preserve"> Four year later when PPP took the government in 2008, the economic conditions were altogether changed. By this time, fiscal deficit had reached near 9 percent and current account deficit around 8 percent</w:t>
      </w:r>
      <w:r w:rsidR="006B117A" w:rsidRPr="000B7DBB">
        <w:t>.</w:t>
      </w:r>
      <w:r w:rsidR="000C4196" w:rsidRPr="000B7DBB">
        <w:t xml:space="preserve"> </w:t>
      </w:r>
      <w:r w:rsidRPr="000B7DBB">
        <w:t>There was no option but to return back to IMF as friendly countries also refused to help and donate to Pakistan. The new government under increasing pressures signed Stand- by Arrangement (SBA)</w:t>
      </w:r>
      <w:r w:rsidR="003A610F" w:rsidRPr="000B7DBB">
        <w:t xml:space="preserve"> of worth $ 7.6 billion</w:t>
      </w:r>
      <w:r w:rsidRPr="000B7DBB">
        <w:t xml:space="preserve"> with IMF, which was increased to $11.3 billion in 2009</w:t>
      </w:r>
      <w:r w:rsidR="006B117A" w:rsidRPr="000B7DBB">
        <w:rPr>
          <w:noProof/>
        </w:rPr>
        <w:t xml:space="preserve"> (Amjad,</w:t>
      </w:r>
      <w:r w:rsidRPr="000B7DBB">
        <w:rPr>
          <w:noProof/>
        </w:rPr>
        <w:t xml:space="preserve"> 2013).</w:t>
      </w:r>
    </w:p>
    <w:p w:rsidR="00CE381D" w:rsidRPr="000B7DBB" w:rsidRDefault="00CE381D" w:rsidP="00D24962">
      <w:pPr>
        <w:keepNext/>
        <w:spacing w:before="240" w:after="0"/>
      </w:pPr>
      <w:r w:rsidRPr="000B7DBB">
        <w:t>Following is the detail of how changes in international and domestic economy in year 2008 led Pakistan to enter into SBA with IMF again</w:t>
      </w:r>
      <w:r w:rsidR="00A64515" w:rsidRPr="000B7DBB">
        <w:rPr>
          <w:rStyle w:val="FootnoteReference"/>
          <w:color w:val="000000" w:themeColor="text1"/>
        </w:rPr>
        <w:footnoteReference w:id="8"/>
      </w:r>
      <w:r w:rsidRPr="000B7DBB">
        <w:t>:</w:t>
      </w:r>
    </w:p>
    <w:p w:rsidR="00CE381D" w:rsidRPr="000B7DBB" w:rsidRDefault="00CE381D" w:rsidP="00D24962">
      <w:pPr>
        <w:keepNext/>
        <w:spacing w:before="240" w:after="0"/>
      </w:pPr>
      <w:r w:rsidRPr="000B7DBB">
        <w:t xml:space="preserve">In 2008, US subprime collapsed bringing the global financial crisis which adversely affecting the both developed and developing countries. As economies were interlinked extensively, downturn was easily spread over the globe resulting in </w:t>
      </w:r>
      <w:r w:rsidR="006B117A" w:rsidRPr="000B7DBB">
        <w:t>shrinking</w:t>
      </w:r>
      <w:r w:rsidRPr="000B7DBB">
        <w:t xml:space="preserve"> of credit and drying up of liquidity.</w:t>
      </w:r>
      <w:r w:rsidR="00A64515" w:rsidRPr="000B7DBB">
        <w:t xml:space="preserve"> This </w:t>
      </w:r>
      <w:r w:rsidR="00A64515" w:rsidRPr="000B7DBB">
        <w:lastRenderedPageBreak/>
        <w:t>fianacial melt down has adverse effect on the consumer market, real estate market and investment in production industry</w:t>
      </w:r>
    </w:p>
    <w:p w:rsidR="00CE381D" w:rsidRPr="000B7DBB" w:rsidRDefault="00CE381D" w:rsidP="00D24962">
      <w:pPr>
        <w:keepNext/>
        <w:spacing w:before="240" w:after="0"/>
      </w:pPr>
      <w:r w:rsidRPr="000B7DBB">
        <w:t xml:space="preserve">The </w:t>
      </w:r>
      <w:r w:rsidR="0038719B" w:rsidRPr="000B7DBB">
        <w:t>trade growth of Pakistan  declined</w:t>
      </w:r>
      <w:r w:rsidRPr="000B7DBB">
        <w:t xml:space="preserve"> to 3.3 percent in 2008 as compared to 7.2 percent in 2007 which had negative impact on trade of countries relying primarily on trade for growth. The growth figures of developing economies also fell sharply from around 8.3 percent in 2007 to 6.1 percent real GDP. Exports also contracted to 6.4percent during this period. War on terror exacerbated these conditions for Pakistan. As Pakistan was the frontline state in war of terror, trading activities were adversely affected due to the increased cost because of higher rate of insurance covers. In addition to this, Pakistan had to bear loss of precious lives as well as infra-structure </w:t>
      </w:r>
      <w:r w:rsidRPr="000B7DBB">
        <w:rPr>
          <w:noProof/>
        </w:rPr>
        <w:t>(Zaidi, 2015)</w:t>
      </w:r>
      <w:r w:rsidRPr="000B7DBB">
        <w:t>.</w:t>
      </w:r>
    </w:p>
    <w:p w:rsidR="00CE381D" w:rsidRPr="000B7DBB" w:rsidRDefault="00CE381D" w:rsidP="00D24962">
      <w:pPr>
        <w:keepNext/>
        <w:spacing w:before="240" w:after="0"/>
      </w:pPr>
      <w:r w:rsidRPr="000B7DBB">
        <w:t> The new government of 2008 was weak as it depended on support from minority parties to stay in power. In quest of approval, this government could not enforce single-handed decisions to reform the economy and lacked the strength to challenge special privileges plaguing the tax code. The limping economy remained barely buoyant with a large influx of foreign remittances, IMF borrowing (a loan that required pay back in two years) and hopes of aid from US. With an absence of fundamental structural reforms however, Pakistan remained steeped in a dismal prospect of economic recovery (Ahmad and Mohammad, 2012).</w:t>
      </w:r>
    </w:p>
    <w:p w:rsidR="00CE381D" w:rsidRPr="000B7DBB" w:rsidRDefault="00CE381D" w:rsidP="00D24962">
      <w:pPr>
        <w:keepNext/>
        <w:spacing w:before="240" w:after="0"/>
      </w:pPr>
      <w:r w:rsidRPr="000B7DBB">
        <w:rPr>
          <w:noProof/>
        </w:rPr>
        <w:t>Amjad &amp; Burki (2013)</w:t>
      </w:r>
      <w:r w:rsidRPr="000B7DBB">
        <w:t xml:space="preserve"> states that to regain macroeconomic stability in country, the new PPP government implemented strong stabilization measures as part Stand-by agreement of 2008. But due to poor economic management of current PPP government in addition to mismanagement of last government, results were even worse than expected. Growth fell steeply to 1.7 percent and </w:t>
      </w:r>
      <w:r w:rsidRPr="000B7DBB">
        <w:lastRenderedPageBreak/>
        <w:t>inflation rose to 25 percent (a highest in country history). This economic situation further deteriorated by global financial meltdown.</w:t>
      </w:r>
    </w:p>
    <w:p w:rsidR="00CE381D" w:rsidRPr="000B7DBB" w:rsidRDefault="00CE381D" w:rsidP="00D24962">
      <w:pPr>
        <w:keepNext/>
        <w:spacing w:before="240" w:after="0"/>
      </w:pPr>
      <w:r w:rsidRPr="000B7DBB">
        <w:t>The Standby agreement 2008 was to come on end to December 2010 but was extended to September 2011 on the request of government.</w:t>
      </w:r>
      <w:r w:rsidR="00514F74">
        <w:t xml:space="preserve"> One of the major conditionalitie</w:t>
      </w:r>
      <w:r w:rsidRPr="000B7DBB">
        <w:t>s of the this agreement was the imposition of Value Added Tax (VAT) and this was also the reason of extension of the program but government was unsuccessful in bringing VAT-like Reformed General Sales Tax till July 2011 resulting in dissolution of agreement by IMF in the end of 2011.not only this but other performance criteria related to State Bank of Pakistan borrowing and fiscal deficit were not fulfilled</w:t>
      </w:r>
      <w:sdt>
        <w:sdtPr>
          <w:id w:val="-1317033520"/>
          <w:citation/>
        </w:sdtPr>
        <w:sdtEndPr/>
        <w:sdtContent>
          <w:r w:rsidR="00F26D8F" w:rsidRPr="000B7DBB">
            <w:fldChar w:fldCharType="begin"/>
          </w:r>
          <w:r w:rsidRPr="000B7DBB">
            <w:instrText xml:space="preserve"> CITATION SAk15 \l 1033 </w:instrText>
          </w:r>
          <w:r w:rsidR="00F26D8F" w:rsidRPr="000B7DBB">
            <w:fldChar w:fldCharType="separate"/>
          </w:r>
          <w:r w:rsidR="00EF2B23">
            <w:rPr>
              <w:noProof/>
            </w:rPr>
            <w:t xml:space="preserve"> (Zaidi, 2015)</w:t>
          </w:r>
          <w:r w:rsidR="00F26D8F" w:rsidRPr="000B7DBB">
            <w:fldChar w:fldCharType="end"/>
          </w:r>
        </w:sdtContent>
      </w:sdt>
      <w:r w:rsidRPr="000B7DBB">
        <w:t>.</w:t>
      </w:r>
    </w:p>
    <w:p w:rsidR="00A64515" w:rsidRPr="000B7DBB" w:rsidRDefault="00A64515" w:rsidP="00D24962">
      <w:pPr>
        <w:keepNext/>
        <w:spacing w:before="240" w:after="0"/>
        <w:rPr>
          <w:color w:val="000000" w:themeColor="text1"/>
        </w:rPr>
      </w:pPr>
      <w:r w:rsidRPr="000B7DBB">
        <w:t>From year 2011 to 2013, GDP growth  average for just 3 percent which could not fully absorb the labor force or enhance living standards of people. There was continuous rise in inflation of about 8 percent .</w:t>
      </w:r>
      <w:r w:rsidR="00682308" w:rsidRPr="000B7DBB">
        <w:t xml:space="preserve"> there was also decline in domestic private investment from 14 percent of GDP in 2007/08 to an estimated 10.9 percent of GDP in 2012/13. By the end of June 2013, the reserves of state Bank of Pakistan declined to US$6 billion (under 11⁄2 months of imports). </w:t>
      </w:r>
      <w:r w:rsidR="00B0591F" w:rsidRPr="000B7DBB">
        <w:t>Due to slippages in revenues and expenditures in 2012/13, the fiscal d</w:t>
      </w:r>
      <w:r w:rsidR="00B0591F" w:rsidRPr="000B7DBB">
        <w:rPr>
          <w:color w:val="000000" w:themeColor="text1"/>
        </w:rPr>
        <w:t xml:space="preserve">eficit (excluding grants) reached to over 81/2 percent of GDP above original budget target of 4.7 percent of GDP. The shortfall in the revenue was 11/4 percent of GDP which was the result of inefficient tax collection slowdown in the economic activity in the last year. </w:t>
      </w:r>
      <w:r w:rsidR="003F3D06" w:rsidRPr="000B7DBB">
        <w:rPr>
          <w:color w:val="000000" w:themeColor="text1"/>
        </w:rPr>
        <w:t>Higher</w:t>
      </w:r>
      <w:r w:rsidR="00B0591F" w:rsidRPr="000B7DBB">
        <w:rPr>
          <w:color w:val="000000" w:themeColor="text1"/>
        </w:rPr>
        <w:t xml:space="preserve"> energy subsidies resulted in higher expenditures which was arund 23/4 percent of GDP.</w:t>
      </w:r>
      <w:r w:rsidR="00DF447B" w:rsidRPr="00DF447B">
        <w:rPr>
          <w:rStyle w:val="FootnoteReference"/>
          <w:color w:val="FF0000"/>
        </w:rPr>
        <w:t xml:space="preserve"> </w:t>
      </w:r>
      <w:r w:rsidR="00DF447B" w:rsidRPr="00DF447B">
        <w:rPr>
          <w:rStyle w:val="FootnoteReference"/>
        </w:rPr>
        <w:footnoteReference w:id="9"/>
      </w:r>
    </w:p>
    <w:p w:rsidR="003F3D06" w:rsidRPr="000B7DBB" w:rsidRDefault="00514F74" w:rsidP="00D24962">
      <w:pPr>
        <w:keepNext/>
        <w:spacing w:before="240" w:after="0"/>
        <w:rPr>
          <w:color w:val="00B050"/>
        </w:rPr>
      </w:pPr>
      <w:r>
        <w:lastRenderedPageBreak/>
        <w:t>In the backdrop</w:t>
      </w:r>
      <w:r w:rsidR="003F3D06" w:rsidRPr="000B7DBB">
        <w:t xml:space="preserve"> of all these economic challenges, </w:t>
      </w:r>
      <w:r w:rsidRPr="000B7DBB">
        <w:t>Pakistan</w:t>
      </w:r>
      <w:r w:rsidR="003F3D06" w:rsidRPr="000B7DBB">
        <w:t xml:space="preserve"> decided to go to IMF again. Agreement under 36 month extended fund facility (EFF) for SDR 4.393 billion (US$6.64 billion, 425 percent of quota) was signed with IMF on 4 September 4, 2013. The main objective of the program was to strengthen macroeconomic and structural policies and reduce the economic imbalances to enhance employment opportunities and thus growth in the economy.</w:t>
      </w:r>
    </w:p>
    <w:p w:rsidR="00CE381D" w:rsidRPr="000B7DBB" w:rsidRDefault="00CE381D" w:rsidP="00D24962">
      <w:pPr>
        <w:keepNext/>
        <w:spacing w:before="240" w:after="0"/>
      </w:pPr>
      <w:r w:rsidRPr="000B7DBB">
        <w:t>A number of reforms set during EFF supported program of 2013 were successfully completed in September 2016.This was Pakistan second IMF program, out of 11, to have reach completion since 1988. Pakistan declined to last 2 tranches of another program under Musharraf- Shuakat Aziz tenure while all other 8 programs ended in failure.</w:t>
      </w:r>
    </w:p>
    <w:p w:rsidR="00CE381D" w:rsidRPr="000B7DBB" w:rsidRDefault="00CE381D" w:rsidP="00D24962">
      <w:pPr>
        <w:keepNext/>
        <w:spacing w:before="240" w:after="0"/>
      </w:pPr>
      <w:r w:rsidRPr="000B7DBB">
        <w:t xml:space="preserve"> Real GDP growth increased to 5.3 percent in fiscal year 2016/17 which was the highest in last 10 years. Foreign direct investment also showed positive trend which depicted the investor confidence, inflation remained low due to prudent monetary policy and standards of living improved markedly while fiscal deficit declined.</w:t>
      </w:r>
      <w:r w:rsidRPr="000B7DBB">
        <w:rPr>
          <w:rStyle w:val="FootnoteReference"/>
          <w:color w:val="000000" w:themeColor="text1"/>
        </w:rPr>
        <w:footnoteReference w:id="10"/>
      </w:r>
    </w:p>
    <w:p w:rsidR="00CE381D" w:rsidRDefault="00CE381D" w:rsidP="00D24962">
      <w:pPr>
        <w:keepNext/>
        <w:spacing w:before="240" w:after="0"/>
      </w:pPr>
      <w:r w:rsidRPr="000B7DBB">
        <w:t>However massive fiscal slippages occurred and macroeconomic risk begun to reoccur after the completion of program and macroeconomic gains of 2013-16 EFF supported Fund programs begun to erode. Fiscal consolidation slowed with budget deficit target of 4.2 percent of GDP was exceeded. Current account deficit rose to $ 5 billion during first 4 months of year 2017. In addition to it, foreign exchange reserves declined and external account deteriorated</w:t>
      </w:r>
      <w:r w:rsidRPr="000B7DBB">
        <w:rPr>
          <w:noProof/>
        </w:rPr>
        <w:t xml:space="preserve"> (IMF Report, 2017)</w:t>
      </w:r>
      <w:r w:rsidRPr="000B7DBB">
        <w:t>.</w:t>
      </w:r>
    </w:p>
    <w:p w:rsidR="004C10BF" w:rsidRDefault="00F67B26" w:rsidP="00D24962">
      <w:pPr>
        <w:keepNext/>
        <w:spacing w:before="240" w:after="0"/>
      </w:pPr>
      <w:r>
        <w:t xml:space="preserve"> </w:t>
      </w:r>
    </w:p>
    <w:p w:rsidR="008035BB" w:rsidRPr="000B7DBB" w:rsidRDefault="004C10BF" w:rsidP="00EF36DA">
      <w:pPr>
        <w:pStyle w:val="Heading1"/>
      </w:pPr>
      <w:bookmarkStart w:id="49" w:name="_Toc520573307"/>
      <w:bookmarkStart w:id="50" w:name="_Toc527725408"/>
      <w:r>
        <w:lastRenderedPageBreak/>
        <w:t xml:space="preserve">CHAPTER </w:t>
      </w:r>
      <w:bookmarkEnd w:id="49"/>
      <w:r w:rsidR="00EF36DA">
        <w:t>4</w:t>
      </w:r>
      <w:bookmarkEnd w:id="50"/>
    </w:p>
    <w:p w:rsidR="00CE381D" w:rsidRDefault="008035BB" w:rsidP="00EF36DA">
      <w:pPr>
        <w:pStyle w:val="Heading1"/>
      </w:pPr>
      <w:bookmarkStart w:id="51" w:name="_Toc520573308"/>
      <w:bookmarkStart w:id="52" w:name="_Toc527725409"/>
      <w:r>
        <w:t>LITERATURE REVIEW</w:t>
      </w:r>
      <w:bookmarkEnd w:id="51"/>
      <w:bookmarkEnd w:id="52"/>
    </w:p>
    <w:p w:rsidR="00CE381D" w:rsidRPr="000B7DBB" w:rsidRDefault="00CE381D" w:rsidP="00D24962">
      <w:pPr>
        <w:keepNext/>
        <w:spacing w:before="240" w:after="0"/>
      </w:pPr>
      <w:r w:rsidRPr="000B7DBB">
        <w:t>The existing literature on macro-economic effects of IMF programs is mentioned in order:  beginning from cross country studies to single country analysis and lastly the studies that evaluate IMF program performance in Pakistan.</w:t>
      </w:r>
    </w:p>
    <w:p w:rsidR="00CE381D" w:rsidRPr="000B7DBB" w:rsidRDefault="008035BB" w:rsidP="00D24962">
      <w:pPr>
        <w:pStyle w:val="Heading2"/>
        <w:keepLines w:val="0"/>
        <w:spacing w:before="240"/>
      </w:pPr>
      <w:bookmarkStart w:id="53" w:name="_Toc520573309"/>
      <w:bookmarkStart w:id="54" w:name="_Toc527725410"/>
      <w:r>
        <w:t>Cross Country E</w:t>
      </w:r>
      <w:r w:rsidR="00CE381D" w:rsidRPr="000B7DBB">
        <w:t>vidence:</w:t>
      </w:r>
      <w:bookmarkEnd w:id="53"/>
      <w:bookmarkEnd w:id="54"/>
    </w:p>
    <w:p w:rsidR="008A0D9D" w:rsidRPr="000B7DBB" w:rsidRDefault="008A0D9D" w:rsidP="00D24962">
      <w:pPr>
        <w:keepNext/>
        <w:spacing w:before="240" w:after="0"/>
      </w:pPr>
      <w:r w:rsidRPr="000B7DBB">
        <w:t xml:space="preserve">There is ample literature that evaluates the effect of IMF programs on macro-economic outcomes. </w:t>
      </w:r>
      <w:r w:rsidRPr="000B7DBB">
        <w:rPr>
          <w:rStyle w:val="FootnoteReference"/>
          <w:color w:val="000000" w:themeColor="text1"/>
        </w:rPr>
        <w:footnoteReference w:id="11"/>
      </w:r>
      <w:r w:rsidRPr="000B7DBB">
        <w:t xml:space="preserve"> If we examine the literature thoroughly, we find that literature on IMF program effects vary in terms of particular variables examined, the sample used and the methodology; which reflects different outcomes. Majority of literature empirically relates to cross country  studies whereas there is dearth of literature on IMF performance in single countries and  Pakistan in particular. </w:t>
      </w:r>
      <w:r>
        <w:t>Evidence in terms of macro-economic effects of IMF –supported programs is mixed: some studies show neutral effect other reveal positive but most of them argue against IMF policies which we will see further in our examination of review of literature.</w:t>
      </w:r>
    </w:p>
    <w:p w:rsidR="00773D08" w:rsidRPr="001120F8" w:rsidRDefault="00CE3D59" w:rsidP="00D24962">
      <w:pPr>
        <w:keepNext/>
        <w:spacing w:before="240" w:after="0"/>
      </w:pPr>
      <w:r w:rsidRPr="001120F8">
        <w:t>Manuel Pastor (1987) conduct</w:t>
      </w:r>
      <w:r w:rsidR="00C72B03">
        <w:t xml:space="preserve">s </w:t>
      </w:r>
      <w:r w:rsidR="00773D08" w:rsidRPr="001120F8">
        <w:t xml:space="preserve"> a study on the effects of IMF programs on the macroeconomic indicators such as balance of payments measures, inflation rates, growth rates, dependency measures, and indicators </w:t>
      </w:r>
      <w:r w:rsidR="001120F8">
        <w:t xml:space="preserve">of labor’s share of income of </w:t>
      </w:r>
      <w:r w:rsidR="00773D08" w:rsidRPr="001120F8">
        <w:t xml:space="preserve"> 18 Latin American countries between the time period 1965-1981. These countries either worked under short term stabilization programs, SBAs or EFF. </w:t>
      </w:r>
      <w:r w:rsidR="00735170" w:rsidRPr="001120F8">
        <w:t xml:space="preserve">He used before and after </w:t>
      </w:r>
      <w:r w:rsidR="008035BB">
        <w:t xml:space="preserve">methodology along with </w:t>
      </w:r>
      <w:r w:rsidR="00735170" w:rsidRPr="001120F8">
        <w:t xml:space="preserve"> </w:t>
      </w:r>
      <w:r w:rsidR="00735170" w:rsidRPr="001120F8">
        <w:rPr>
          <w:noProof/>
        </w:rPr>
        <w:t xml:space="preserve">Killick, Malik, &amp; Manuel </w:t>
      </w:r>
      <w:r w:rsidR="00735170" w:rsidRPr="001120F8">
        <w:rPr>
          <w:noProof/>
        </w:rPr>
        <w:lastRenderedPageBreak/>
        <w:t xml:space="preserve">(1992) </w:t>
      </w:r>
      <w:r w:rsidRPr="001120F8">
        <w:t>who also analyze</w:t>
      </w:r>
      <w:r w:rsidR="00735170" w:rsidRPr="001120F8">
        <w:t xml:space="preserve"> the  before-after effects of IMF programs on 17 Latin American countries during 1979-85. Both the these studies empirically justify that IMF programs </w:t>
      </w:r>
      <w:r w:rsidR="008035BB" w:rsidRPr="001120F8">
        <w:t>had positive</w:t>
      </w:r>
      <w:r w:rsidR="00735170" w:rsidRPr="001120F8">
        <w:t xml:space="preserve"> effect on the balance of payments in the long run.</w:t>
      </w:r>
    </w:p>
    <w:p w:rsidR="00CE381D" w:rsidRPr="00503D35" w:rsidRDefault="00735170" w:rsidP="00D24962">
      <w:pPr>
        <w:keepNext/>
        <w:spacing w:before="240" w:after="0"/>
        <w:rPr>
          <w:color w:val="FF0000"/>
        </w:rPr>
      </w:pPr>
      <w:r w:rsidRPr="001120F8">
        <w:rPr>
          <w:noProof/>
        </w:rPr>
        <w:t>Khan, Haque, &amp; Montiel (1990)</w:t>
      </w:r>
      <w:r w:rsidR="00F37361" w:rsidRPr="001120F8">
        <w:rPr>
          <w:noProof/>
        </w:rPr>
        <w:t xml:space="preserve"> </w:t>
      </w:r>
      <w:r w:rsidR="00CE3D59" w:rsidRPr="001120F8">
        <w:rPr>
          <w:noProof/>
        </w:rPr>
        <w:t>observe the effects of IMF programs on the variables including balance of payments, growth in long term and inflation. They use the data of 69 developing countries during</w:t>
      </w:r>
      <w:r w:rsidR="008A0D9D">
        <w:rPr>
          <w:noProof/>
        </w:rPr>
        <w:t xml:space="preserve"> the time of 1973 to 1988. Their</w:t>
      </w:r>
      <w:r w:rsidR="00CE3D59" w:rsidRPr="001120F8">
        <w:rPr>
          <w:noProof/>
        </w:rPr>
        <w:t xml:space="preserve"> methodology combines </w:t>
      </w:r>
      <w:r w:rsidR="00CE3D59" w:rsidRPr="001120F8">
        <w:t>regression approach, the general evaluation estimator (GEE) method, a before-after approach, and a method controlling for nonrandom selection. The results of all these approaches suggest that IMF programs have positive impact on the current account of the balance in payment. In addition to this, there are other studies as well that also suggest the positive effect of IMF program participation on the current a</w:t>
      </w:r>
      <w:r w:rsidR="00503D35">
        <w:t xml:space="preserve">ccount in particular such as </w:t>
      </w:r>
      <w:r w:rsidR="00E132D7" w:rsidRPr="001120F8">
        <w:rPr>
          <w:rFonts w:eastAsia="Times New Roman"/>
        </w:rPr>
        <w:t xml:space="preserve"> </w:t>
      </w:r>
      <w:r w:rsidR="00CE381D" w:rsidRPr="001120F8">
        <w:rPr>
          <w:rFonts w:eastAsia="Times New Roman"/>
        </w:rPr>
        <w:t xml:space="preserve">Khan  &amp; Haq (1998) empirically find that IMF-supported programs lead to an improvement in the current account balance and the overall balance of payments. They </w:t>
      </w:r>
      <w:r w:rsidR="00773D08" w:rsidRPr="001120F8">
        <w:rPr>
          <w:rFonts w:eastAsia="Times New Roman"/>
        </w:rPr>
        <w:t>suggest</w:t>
      </w:r>
      <w:r w:rsidR="00CE381D" w:rsidRPr="001120F8">
        <w:rPr>
          <w:rFonts w:eastAsia="Times New Roman"/>
        </w:rPr>
        <w:t xml:space="preserve"> that IMF programs have negative effect on growth in the short term but in long run it rises. Conway (1994) analyzes the macroeconomic performance of countries participating in IMF during 1976 to 1986 programs and </w:t>
      </w:r>
      <w:r w:rsidR="00E132D7" w:rsidRPr="001120F8">
        <w:rPr>
          <w:rFonts w:eastAsia="Times New Roman"/>
        </w:rPr>
        <w:t>suggests</w:t>
      </w:r>
      <w:r w:rsidR="00CE381D" w:rsidRPr="001120F8">
        <w:rPr>
          <w:rFonts w:eastAsia="Times New Roman"/>
        </w:rPr>
        <w:t xml:space="preserve"> that although economic growth and domestic investment may fall during the implementation of the IMF program but there is a positive rise in growth and domestic investment in the long run. Other effects include lowering of public investment, increasing of budget surplus and real depreciation of exchange rate.</w:t>
      </w:r>
      <w:r w:rsidR="00E132D7" w:rsidRPr="001120F8">
        <w:rPr>
          <w:color w:val="FF0000"/>
        </w:rPr>
        <w:t xml:space="preserve"> </w:t>
      </w:r>
      <w:r w:rsidR="00E132D7" w:rsidRPr="001120F8">
        <w:t>Killick et al. (1992) also suggest the same effect of IMF programs on current account th</w:t>
      </w:r>
      <w:r w:rsidR="00942A87" w:rsidRPr="001120F8">
        <w:t>rough regression based analysis.</w:t>
      </w:r>
    </w:p>
    <w:p w:rsidR="00503D35" w:rsidRDefault="00CE381D" w:rsidP="00D24962">
      <w:pPr>
        <w:keepNext/>
        <w:spacing w:before="240" w:after="0"/>
        <w:rPr>
          <w:color w:val="FF0000"/>
        </w:rPr>
      </w:pPr>
      <w:r w:rsidRPr="001120F8">
        <w:t xml:space="preserve">Mireaux, Mecagni, &amp; Schadler (2000) </w:t>
      </w:r>
      <w:r w:rsidR="00146D25" w:rsidRPr="001120F8">
        <w:t>evaluate</w:t>
      </w:r>
      <w:r w:rsidR="009D62F4" w:rsidRPr="001120F8">
        <w:t xml:space="preserve"> the effect of Enhanced Structural Adjustment Facility (ESAF) on macro-economic performance of low income countries between the years </w:t>
      </w:r>
      <w:r w:rsidR="009D62F4" w:rsidRPr="001120F8">
        <w:lastRenderedPageBreak/>
        <w:t>1986 to 1991.</w:t>
      </w:r>
      <w:r w:rsidR="00146D25" w:rsidRPr="001120F8">
        <w:t xml:space="preserve"> They use modified control –group methodology</w:t>
      </w:r>
      <w:r w:rsidR="00303F66" w:rsidRPr="001120F8">
        <w:t xml:space="preserve">. </w:t>
      </w:r>
      <w:r w:rsidR="00942A87" w:rsidRPr="001120F8">
        <w:t>According to their research, IMF programs positively affects growth and debt ratio but don’t have any effect on inflation.</w:t>
      </w:r>
      <w:r w:rsidR="00503D35">
        <w:rPr>
          <w:color w:val="FF0000"/>
        </w:rPr>
        <w:t xml:space="preserve"> </w:t>
      </w:r>
    </w:p>
    <w:p w:rsidR="00C72B03" w:rsidRPr="00C72B03" w:rsidRDefault="00C72B03" w:rsidP="00D24962">
      <w:pPr>
        <w:keepNext/>
        <w:spacing w:before="240" w:after="0"/>
        <w:rPr>
          <w:color w:val="000000" w:themeColor="text1"/>
        </w:rPr>
      </w:pPr>
      <w:r w:rsidRPr="00C72B03">
        <w:rPr>
          <w:color w:val="000000" w:themeColor="text1"/>
        </w:rPr>
        <w:t>Atoyan and Conway (2005) study the impact of IMF programs on the economic performance of 95 developing countries from 1993–2002 .They used three methods for this estimation which are; censored-sample, full-sample instrumental-variable, and matching and suggest their effect on the real per capita economic growth rate, the ratio of the fiscal surplus to GDP, and the ratio of the current account surplus to GDP. Their result show that  GDP, fiscal ratio and current account ratio were positively affected by IMF program.</w:t>
      </w:r>
    </w:p>
    <w:p w:rsidR="00503D35" w:rsidRPr="00503D35" w:rsidRDefault="00503D35" w:rsidP="00D24962">
      <w:pPr>
        <w:keepNext/>
        <w:spacing w:before="240" w:after="0"/>
      </w:pPr>
      <w:r w:rsidRPr="001120F8">
        <w:rPr>
          <w:noProof/>
        </w:rPr>
        <w:t>Mumssen, Gunduz, Ebeke, &amp; Kaltanr ( 2013)</w:t>
      </w:r>
      <w:r w:rsidRPr="001120F8">
        <w:t xml:space="preserve"> argues that long-term IMF programs (for periods of about five years) do, result in economic growth. This growth is independent of the scale of IMF’s help. Therefore, the overriding contributions seem to be made by IMF’s policy implementation and its technical support and capacity building in the borrowing nation. They also find out that short-term programs have also brought benefits to the borrowers in terms of accelerated growth especially when the borrower was previously afflicted with macroeconomic </w:t>
      </w:r>
      <w:r>
        <w:t>imbalances or exogenous shocks.</w:t>
      </w:r>
    </w:p>
    <w:p w:rsidR="00CE381D" w:rsidRPr="00503D35" w:rsidRDefault="00503D35" w:rsidP="00D24962">
      <w:pPr>
        <w:keepNext/>
        <w:spacing w:before="240" w:after="0"/>
      </w:pPr>
      <w:r w:rsidRPr="008A0D9D">
        <w:t>With regard to effect of IMF programs on macro-economic outcomes, the weight of evidence suggests that IMF programs have remained unsuccessful in positively effect</w:t>
      </w:r>
      <w:r>
        <w:t xml:space="preserve">ing macro-economic indicators. </w:t>
      </w:r>
      <w:r w:rsidR="00CE381D" w:rsidRPr="001120F8">
        <w:rPr>
          <w:rFonts w:eastAsia="Times New Roman"/>
          <w:color w:val="000000" w:themeColor="text1"/>
        </w:rPr>
        <w:t>By taking  the  sample of 21 Latin American countries during 1975-2004,Ozturk (2008) finds positive results of the program on balance of payments, investment and current account by employing the GEE methodology However, adverse effects are predicted against inflation, FDI, per capita GDP, consumption and budget deficit.</w:t>
      </w:r>
    </w:p>
    <w:p w:rsidR="00CE381D" w:rsidRPr="001120F8" w:rsidRDefault="00CE381D" w:rsidP="00D24962">
      <w:pPr>
        <w:keepNext/>
        <w:spacing w:before="240" w:after="0"/>
      </w:pPr>
      <w:r w:rsidRPr="001120F8">
        <w:lastRenderedPageBreak/>
        <w:t>IMF programs have always remained under discussion in terms of their efficacy and harm to countries participating in its programs.</w:t>
      </w:r>
      <w:r w:rsidRPr="001120F8">
        <w:rPr>
          <w:noProof/>
        </w:rPr>
        <w:t xml:space="preserve"> Przeworski &amp; Vreeland (2000) uses the</w:t>
      </w:r>
      <w:r w:rsidRPr="001120F8">
        <w:t xml:space="preserve"> Heckman selection model to analyze the effect on growth in countries under IMF programs. Growth decreases when country is under program. Once a country leave program its growth increases but this rate is not faster than they would have without participation. They also found that governments enter into IMF programs to prevent the running out foreign reserves. </w:t>
      </w:r>
    </w:p>
    <w:p w:rsidR="00CE381D" w:rsidRPr="001120F8" w:rsidRDefault="00CE381D" w:rsidP="00D24962">
      <w:pPr>
        <w:keepNext/>
        <w:spacing w:before="240" w:after="0"/>
      </w:pPr>
      <w:r w:rsidRPr="001120F8">
        <w:rPr>
          <w:noProof/>
        </w:rPr>
        <w:t>Evrensel (2002)</w:t>
      </w:r>
      <w:r w:rsidRPr="001120F8">
        <w:t xml:space="preserve"> analyzes </w:t>
      </w:r>
      <w:r w:rsidR="00942A87" w:rsidRPr="001120F8">
        <w:t xml:space="preserve">the effect of IMF programs on economic outlook of low income countries </w:t>
      </w:r>
      <w:r w:rsidRPr="001120F8">
        <w:t>and finds out that although IMF includes reformation in monetary and fiscal among its aims, real data suggests that this claimed objective hardly ever materializes. Although her results indicate that current account and reserves improve during programs periods but</w:t>
      </w:r>
      <w:r w:rsidR="00942A87" w:rsidRPr="001120F8">
        <w:t xml:space="preserve"> in the long run after the program periods</w:t>
      </w:r>
      <w:r w:rsidRPr="001120F8">
        <w:t xml:space="preserve"> these </w:t>
      </w:r>
      <w:r w:rsidR="00942A87" w:rsidRPr="001120F8">
        <w:t>improvements</w:t>
      </w:r>
      <w:r w:rsidR="00942A87" w:rsidRPr="001120F8">
        <w:rPr>
          <w:color w:val="FF0000"/>
        </w:rPr>
        <w:t xml:space="preserve"> </w:t>
      </w:r>
      <w:r w:rsidR="00942A87" w:rsidRPr="001120F8">
        <w:t>vanished</w:t>
      </w:r>
      <w:r w:rsidRPr="001120F8">
        <w:t xml:space="preserve">. Her results on analysis of temporal interprogram period suggests that program countries enter into new program in more worse conditions than before which predicts the </w:t>
      </w:r>
      <w:r w:rsidR="00942A87" w:rsidRPr="001120F8">
        <w:t>existence</w:t>
      </w:r>
      <w:r w:rsidRPr="001120F8">
        <w:t xml:space="preserve"> of moral hazard attached to IMF programs. An analysis of multiple inter program periods reveal that many countries worsen their macroeconomic conditions through the IMF programs they enter into.  </w:t>
      </w:r>
    </w:p>
    <w:p w:rsidR="00CE381D" w:rsidRPr="001120F8" w:rsidRDefault="00CE381D" w:rsidP="00D24962">
      <w:pPr>
        <w:keepNext/>
        <w:spacing w:before="240" w:after="0"/>
      </w:pPr>
      <w:r w:rsidRPr="001120F8">
        <w:t>Hardoy (2003) studies the effect of IMF programs on economic growth of the borrowing country by using the new methodological approach</w:t>
      </w:r>
      <w:r w:rsidR="00942A87" w:rsidRPr="001120F8">
        <w:t xml:space="preserve"> named as matching and difference-in-differences matching.</w:t>
      </w:r>
      <w:r w:rsidRPr="001120F8">
        <w:t xml:space="preserve"> </w:t>
      </w:r>
      <w:r w:rsidR="00942A87" w:rsidRPr="001120F8">
        <w:t>This methodol</w:t>
      </w:r>
      <w:r w:rsidR="00D25F8A" w:rsidRPr="001120F8">
        <w:t>og</w:t>
      </w:r>
      <w:r w:rsidR="00942A87" w:rsidRPr="001120F8">
        <w:t>y was used first time by him</w:t>
      </w:r>
      <w:r w:rsidRPr="001120F8">
        <w:t xml:space="preserve">. </w:t>
      </w:r>
      <w:r w:rsidR="00D25F8A" w:rsidRPr="001120F8">
        <w:t>The significance of this methodology lies in its control over ‘selection on observables’ in addition to ‘selection on unobservables.</w:t>
      </w:r>
      <w:r w:rsidR="00D25F8A" w:rsidRPr="001120F8">
        <w:rPr>
          <w:color w:val="FF0000"/>
        </w:rPr>
        <w:t xml:space="preserve"> </w:t>
      </w:r>
      <w:r w:rsidRPr="001120F8">
        <w:t xml:space="preserve">The </w:t>
      </w:r>
      <w:r w:rsidR="00D25F8A" w:rsidRPr="001120F8">
        <w:t xml:space="preserve">study undertake the data of all the IMF member countries that non major oil producers </w:t>
      </w:r>
      <w:r w:rsidRPr="001120F8">
        <w:t>from 1970 to 1990. The study concludes that IMF programs had no positive effect on per capita GDP growth for three consecutive years after program participation.</w:t>
      </w:r>
    </w:p>
    <w:p w:rsidR="00CE381D" w:rsidRPr="001120F8" w:rsidRDefault="00652AF2" w:rsidP="00D24962">
      <w:pPr>
        <w:keepNext/>
        <w:spacing w:before="240" w:after="0"/>
      </w:pPr>
      <w:r w:rsidRPr="001120F8">
        <w:lastRenderedPageBreak/>
        <w:t xml:space="preserve">IMF programs </w:t>
      </w:r>
      <w:r w:rsidR="00026649" w:rsidRPr="001120F8">
        <w:t xml:space="preserve">participation either have neutral or detrimental influence on growth of borrowing country  (Butkiewic and Yanikkaya, 2005). These researchers empirically evaluated the effect of both IMF and World Bank lending on the growth performance of the countries under observation. Their methodology controls the other determinants of growth meanwhile by taking in account the value of loans rather than the number of loans. </w:t>
      </w:r>
      <w:r w:rsidR="00CE381D" w:rsidRPr="001120F8">
        <w:t>Contrary to this, World Bank lending improves growth (in cases where public investment is increased). They propose that IMF negative impact on growth can be attributed</w:t>
      </w:r>
      <w:r w:rsidR="00026649" w:rsidRPr="001120F8">
        <w:t xml:space="preserve"> towards</w:t>
      </w:r>
      <w:r w:rsidR="00CE381D" w:rsidRPr="001120F8">
        <w:t xml:space="preserve"> its negative effect on public and private investment.</w:t>
      </w:r>
    </w:p>
    <w:p w:rsidR="00CE381D" w:rsidRPr="001120F8" w:rsidRDefault="00CE381D" w:rsidP="00D24962">
      <w:pPr>
        <w:keepNext/>
        <w:spacing w:before="240" w:after="0"/>
        <w:rPr>
          <w:color w:val="FF0000"/>
        </w:rPr>
      </w:pPr>
      <w:r w:rsidRPr="001120F8">
        <w:rPr>
          <w:noProof/>
        </w:rPr>
        <w:t>Easterly (2005)</w:t>
      </w:r>
      <w:r w:rsidRPr="001120F8">
        <w:t xml:space="preserve"> finds </w:t>
      </w:r>
      <w:r w:rsidR="00AE6A62" w:rsidRPr="001120F8">
        <w:t>empirically, the negative outcome</w:t>
      </w:r>
      <w:r w:rsidRPr="001120F8">
        <w:t xml:space="preserve"> of IMF participation on growth. During the period of 1980 to 1999, 20 recipient countries were studied, he evaluated 20 countries which repeatedly took loans from IMF and find that none of the them achieve reasonable growth and also contain policy distortion. </w:t>
      </w:r>
      <w:r w:rsidRPr="001120F8">
        <w:rPr>
          <w:noProof/>
        </w:rPr>
        <w:t xml:space="preserve">Barro &amp; Lee (2005) </w:t>
      </w:r>
      <w:r w:rsidR="00AE6A62" w:rsidRPr="001120F8">
        <w:rPr>
          <w:noProof/>
        </w:rPr>
        <w:t>suggests that</w:t>
      </w:r>
      <w:r w:rsidRPr="001120F8">
        <w:rPr>
          <w:noProof/>
        </w:rPr>
        <w:t xml:space="preserve"> </w:t>
      </w:r>
      <w:r w:rsidRPr="001120F8">
        <w:t xml:space="preserve">countries </w:t>
      </w:r>
      <w:r w:rsidR="00AE6A62" w:rsidRPr="001120F8">
        <w:t>which</w:t>
      </w:r>
      <w:r w:rsidRPr="001120F8">
        <w:t xml:space="preserve"> are more connected to United States</w:t>
      </w:r>
      <w:r w:rsidR="00AE6A62" w:rsidRPr="001120F8">
        <w:t xml:space="preserve"> (politically and economically)</w:t>
      </w:r>
      <w:r w:rsidRPr="001120F8">
        <w:t xml:space="preserve"> tend to get more frequent loans .Their study reveals that IMF </w:t>
      </w:r>
      <w:r w:rsidR="00AE6A62" w:rsidRPr="001120F8">
        <w:t>participation</w:t>
      </w:r>
      <w:r w:rsidRPr="001120F8">
        <w:t xml:space="preserve"> has adverse effect on economic growth. On the other hand, inflation, government consumption and international openness</w:t>
      </w:r>
      <w:r w:rsidR="00AE6A62" w:rsidRPr="001120F8">
        <w:t xml:space="preserve"> are not effected</w:t>
      </w:r>
      <w:r w:rsidRPr="001120F8">
        <w:t>. Also, IMF particiation negatively effects democracy and rule of law (indirectly reducing growth).</w:t>
      </w:r>
    </w:p>
    <w:p w:rsidR="00CE381D" w:rsidRPr="001120F8" w:rsidRDefault="00CE381D" w:rsidP="00D24962">
      <w:pPr>
        <w:keepNext/>
        <w:spacing w:before="240" w:after="0"/>
      </w:pPr>
      <w:r w:rsidRPr="001120F8">
        <w:rPr>
          <w:noProof/>
        </w:rPr>
        <w:t>Dreher ( 2006)</w:t>
      </w:r>
      <w:r w:rsidRPr="001120F8">
        <w:t xml:space="preserve"> argues that IMF programs and economic growth are negatively related. They analyzed panel data of 98 countries from 1970 to 2000. Further, complying with the conditionality of loans improved growth rates but this effect is quantitatively very small. This is due to the fact that most of governments taking loan lack willingness to reform. IMF programs will be more effective if the governments take ownership of the program.</w:t>
      </w:r>
    </w:p>
    <w:p w:rsidR="00CE381D" w:rsidRPr="001120F8" w:rsidRDefault="00CE381D" w:rsidP="00D24962">
      <w:pPr>
        <w:keepNext/>
        <w:spacing w:before="240" w:after="0"/>
      </w:pPr>
      <w:r w:rsidRPr="001120F8">
        <w:rPr>
          <w:noProof/>
        </w:rPr>
        <w:lastRenderedPageBreak/>
        <w:t xml:space="preserve">Binder &amp; Bluhm (2010) </w:t>
      </w:r>
      <w:r w:rsidRPr="001120F8">
        <w:t xml:space="preserve">use panel data selection method featuring state dependence and find inclusive results in relation to effect of IMF participation on output growth. But, output growth increases during program participation when country institutional record improves. </w:t>
      </w:r>
      <w:r w:rsidRPr="001120F8">
        <w:rPr>
          <w:noProof/>
        </w:rPr>
        <w:t>The studies of Barro R. J. (1998)</w:t>
      </w:r>
      <w:r w:rsidRPr="001120F8">
        <w:t xml:space="preserve">, </w:t>
      </w:r>
      <w:r w:rsidRPr="001120F8">
        <w:rPr>
          <w:noProof/>
        </w:rPr>
        <w:t>Stiglitz (2000)</w:t>
      </w:r>
      <w:r w:rsidRPr="001120F8">
        <w:t xml:space="preserve">, </w:t>
      </w:r>
      <w:r w:rsidRPr="001120F8">
        <w:rPr>
          <w:noProof/>
        </w:rPr>
        <w:t>Hutchison  (2003)</w:t>
      </w:r>
      <w:r w:rsidRPr="001120F8">
        <w:t>,</w:t>
      </w:r>
      <w:r w:rsidRPr="001120F8">
        <w:rPr>
          <w:noProof/>
        </w:rPr>
        <w:t xml:space="preserve"> </w:t>
      </w:r>
      <w:r w:rsidRPr="001120F8">
        <w:t xml:space="preserve">and </w:t>
      </w:r>
      <w:r w:rsidRPr="001120F8">
        <w:rPr>
          <w:noProof/>
        </w:rPr>
        <w:t>Barro &amp; Lee (2002</w:t>
      </w:r>
      <w:r w:rsidRPr="001120F8">
        <w:t>) also conclude that IMF programs deteriorate country’s macroeconomic conditions.</w:t>
      </w:r>
    </w:p>
    <w:p w:rsidR="00983673" w:rsidRPr="001120F8" w:rsidRDefault="00CE381D" w:rsidP="00D24962">
      <w:pPr>
        <w:keepNext/>
        <w:spacing w:before="240" w:after="0"/>
      </w:pPr>
      <w:r w:rsidRPr="001120F8">
        <w:t xml:space="preserve">The fund is accused of being anti-poor. </w:t>
      </w:r>
      <w:r w:rsidRPr="001120F8">
        <w:rPr>
          <w:noProof/>
        </w:rPr>
        <w:t>Garuda (2000)</w:t>
      </w:r>
      <w:r w:rsidR="00045F17" w:rsidRPr="001120F8">
        <w:rPr>
          <w:noProof/>
        </w:rPr>
        <w:t xml:space="preserve"> studies the impact of</w:t>
      </w:r>
      <w:r w:rsidR="00045F17" w:rsidRPr="001120F8">
        <w:t xml:space="preserve"> 58 IMF programs during 1975 to 1991 while </w:t>
      </w:r>
      <w:r w:rsidR="00AE6A62" w:rsidRPr="001120F8">
        <w:rPr>
          <w:noProof/>
        </w:rPr>
        <w:t>com</w:t>
      </w:r>
      <w:r w:rsidR="00045F17" w:rsidRPr="001120F8">
        <w:rPr>
          <w:noProof/>
        </w:rPr>
        <w:t>parig</w:t>
      </w:r>
      <w:r w:rsidR="00AE6A62" w:rsidRPr="001120F8">
        <w:rPr>
          <w:noProof/>
        </w:rPr>
        <w:t xml:space="preserve"> the program countries and non program countries </w:t>
      </w:r>
      <w:r w:rsidR="00045F17" w:rsidRPr="001120F8">
        <w:rPr>
          <w:noProof/>
        </w:rPr>
        <w:t xml:space="preserve">and </w:t>
      </w:r>
      <w:r w:rsidR="00045F17" w:rsidRPr="001120F8">
        <w:t>finds</w:t>
      </w:r>
      <w:r w:rsidRPr="001120F8">
        <w:t xml:space="preserve"> that distribution</w:t>
      </w:r>
      <w:r w:rsidR="00AE6A62" w:rsidRPr="001120F8">
        <w:t xml:space="preserve"> of wealth</w:t>
      </w:r>
      <w:r w:rsidRPr="001120F8">
        <w:t xml:space="preserve"> and </w:t>
      </w:r>
      <w:r w:rsidR="00AE6A62" w:rsidRPr="001120F8">
        <w:t>particularly the distribution of incomes among</w:t>
      </w:r>
      <w:r w:rsidRPr="001120F8">
        <w:t xml:space="preserve"> the poor in countries deteriorated significantly during IMF participation relative to non-program countries. Studies of Batniji (2009) and Baker (2010) finds that countries oblige the IMF by reducing public spending to meet fiscal targets. Therefore, education and health gets starved of funds increasing the plight of the poor. </w:t>
      </w:r>
      <w:r w:rsidRPr="001120F8">
        <w:rPr>
          <w:noProof/>
        </w:rPr>
        <w:t>Oberdabernig (2013)</w:t>
      </w:r>
      <w:r w:rsidRPr="001120F8">
        <w:t xml:space="preserve"> </w:t>
      </w:r>
      <w:r w:rsidR="00045F17" w:rsidRPr="001120F8">
        <w:t>observes the data</w:t>
      </w:r>
      <w:r w:rsidRPr="001120F8">
        <w:t xml:space="preserve"> on 86 low and middle income countries from 1982 to 2009 to analyze impact IMF participation on poverty and inequality and poverty and inequality</w:t>
      </w:r>
      <w:r w:rsidR="00045F17" w:rsidRPr="001120F8">
        <w:t xml:space="preserve"> are </w:t>
      </w:r>
      <w:r w:rsidR="00983673" w:rsidRPr="001120F8">
        <w:t>adversely</w:t>
      </w:r>
      <w:r w:rsidR="00045F17" w:rsidRPr="001120F8">
        <w:t xml:space="preserve"> effected</w:t>
      </w:r>
      <w:r w:rsidRPr="001120F8">
        <w:t xml:space="preserve"> but the</w:t>
      </w:r>
      <w:r w:rsidR="00045F17" w:rsidRPr="001120F8">
        <w:t>se</w:t>
      </w:r>
      <w:r w:rsidRPr="001120F8">
        <w:t xml:space="preserve"> results reversed for the period of 2000 to 2009 subsample. </w:t>
      </w:r>
    </w:p>
    <w:p w:rsidR="00CE381D" w:rsidRPr="001120F8" w:rsidRDefault="00CE381D" w:rsidP="00D24962">
      <w:pPr>
        <w:keepNext/>
        <w:spacing w:before="240" w:after="0"/>
      </w:pPr>
      <w:r w:rsidRPr="001120F8">
        <w:rPr>
          <w:noProof/>
        </w:rPr>
        <w:t xml:space="preserve">Gunduz  (2016) </w:t>
      </w:r>
      <w:r w:rsidRPr="001120F8">
        <w:t xml:space="preserve">evaluates the </w:t>
      </w:r>
      <w:r w:rsidR="00983673" w:rsidRPr="001120F8">
        <w:t>consequence</w:t>
      </w:r>
      <w:r w:rsidRPr="001120F8">
        <w:t xml:space="preserve"> of</w:t>
      </w:r>
      <w:r w:rsidR="00983673" w:rsidRPr="001120F8">
        <w:t xml:space="preserve"> participation in</w:t>
      </w:r>
      <w:r w:rsidRPr="001120F8">
        <w:t xml:space="preserve"> IMF programs in low income countries, LIC</w:t>
      </w:r>
      <w:r w:rsidR="00983673" w:rsidRPr="001120F8">
        <w:t>s</w:t>
      </w:r>
      <w:r w:rsidRPr="001120F8">
        <w:t>, in relation to their propensity to enter the program. According to her, the greater short-term benefits are reaped by countries with the higher tendencies to enter the program. She quantifies this tendency by taking into account both policy and exogenous shocks which induce dependence on the IMF.</w:t>
      </w:r>
    </w:p>
    <w:p w:rsidR="00A97A5A" w:rsidRDefault="00A97A5A" w:rsidP="00D24962">
      <w:pPr>
        <w:spacing w:before="240" w:after="0" w:line="276" w:lineRule="auto"/>
        <w:jc w:val="left"/>
        <w:rPr>
          <w:rFonts w:eastAsia="Times New Roman"/>
          <w:b/>
          <w:bCs/>
          <w:sz w:val="26"/>
          <w:szCs w:val="26"/>
          <w:lang w:bidi="ar-SA"/>
        </w:rPr>
      </w:pPr>
      <w:bookmarkStart w:id="55" w:name="_Toc520573310"/>
      <w:r>
        <w:br w:type="page"/>
      </w:r>
    </w:p>
    <w:p w:rsidR="00CE381D" w:rsidRPr="001120F8" w:rsidRDefault="004C10BF" w:rsidP="00D24962">
      <w:pPr>
        <w:pStyle w:val="Heading2"/>
        <w:keepLines w:val="0"/>
        <w:spacing w:before="240"/>
      </w:pPr>
      <w:bookmarkStart w:id="56" w:name="_Toc527725411"/>
      <w:r>
        <w:lastRenderedPageBreak/>
        <w:t>Single Country A</w:t>
      </w:r>
      <w:r w:rsidR="00CE381D" w:rsidRPr="001120F8">
        <w:t>nalysis:</w:t>
      </w:r>
      <w:bookmarkEnd w:id="55"/>
      <w:bookmarkEnd w:id="56"/>
    </w:p>
    <w:p w:rsidR="00CE381D" w:rsidRPr="001120F8" w:rsidRDefault="00983673" w:rsidP="00D24962">
      <w:pPr>
        <w:keepNext/>
        <w:spacing w:before="240" w:after="0"/>
        <w:rPr>
          <w:color w:val="FF0000"/>
        </w:rPr>
      </w:pPr>
      <w:r w:rsidRPr="001120F8">
        <w:t xml:space="preserve">Most of the studies based on single country analysis in terms of effect of IMF program participation points towards the contrary nature of these programs. </w:t>
      </w:r>
      <w:r w:rsidR="00CE381D" w:rsidRPr="001120F8">
        <w:rPr>
          <w:noProof/>
        </w:rPr>
        <w:t>Zaki (2001)</w:t>
      </w:r>
      <w:r w:rsidRPr="001120F8">
        <w:t xml:space="preserve"> observes</w:t>
      </w:r>
      <w:r w:rsidR="00CE381D" w:rsidRPr="001120F8">
        <w:t xml:space="preserve"> that Egypt’s was successful in implementing IMF programs and achieving its targets during 1990s though sharp decline in government deficit central bank financing but the programs had no positive impact on growth of Egypt.</w:t>
      </w:r>
      <w:r w:rsidR="00CE381D" w:rsidRPr="001120F8">
        <w:rPr>
          <w:noProof/>
        </w:rPr>
        <w:t xml:space="preserve"> </w:t>
      </w:r>
    </w:p>
    <w:p w:rsidR="00CE381D" w:rsidRPr="001120F8" w:rsidRDefault="00CE381D" w:rsidP="00D24962">
      <w:pPr>
        <w:keepNext/>
        <w:spacing w:before="240" w:after="0"/>
      </w:pPr>
      <w:r w:rsidRPr="001120F8">
        <w:t xml:space="preserve">Similarly, </w:t>
      </w:r>
      <w:r w:rsidRPr="001120F8">
        <w:rPr>
          <w:noProof/>
        </w:rPr>
        <w:t>Yeldan (2001) describes the unsuccesful experience of IMF program in controlling inflation in Turkey adopted in 1999. Although the government achieved mone</w:t>
      </w:r>
      <w:r w:rsidR="00D569CB" w:rsidRPr="001120F8">
        <w:rPr>
          <w:noProof/>
        </w:rPr>
        <w:t>t</w:t>
      </w:r>
      <w:r w:rsidRPr="001120F8">
        <w:rPr>
          <w:noProof/>
        </w:rPr>
        <w:t>ary and fiscal targets</w:t>
      </w:r>
      <w:r w:rsidR="00D569CB" w:rsidRPr="001120F8">
        <w:rPr>
          <w:noProof/>
        </w:rPr>
        <w:t>, but</w:t>
      </w:r>
      <w:r w:rsidRPr="001120F8">
        <w:rPr>
          <w:noProof/>
        </w:rPr>
        <w:t xml:space="preserve"> after around a year of its lauch turkey was hit by severe financial crisisin 2001. He claims that only modest improvement was gain</w:t>
      </w:r>
      <w:r w:rsidR="00D569CB" w:rsidRPr="001120F8">
        <w:rPr>
          <w:noProof/>
        </w:rPr>
        <w:t xml:space="preserve"> in controlling</w:t>
      </w:r>
      <w:r w:rsidRPr="001120F8">
        <w:rPr>
          <w:noProof/>
        </w:rPr>
        <w:t xml:space="preserve"> inflation which was </w:t>
      </w:r>
      <w:r w:rsidR="00983673" w:rsidRPr="001120F8">
        <w:rPr>
          <w:noProof/>
        </w:rPr>
        <w:t>on the expense of des</w:t>
      </w:r>
      <w:r w:rsidRPr="001120F8">
        <w:rPr>
          <w:noProof/>
        </w:rPr>
        <w:t>t</w:t>
      </w:r>
      <w:r w:rsidR="00983673" w:rsidRPr="001120F8">
        <w:rPr>
          <w:noProof/>
        </w:rPr>
        <w:t>a</w:t>
      </w:r>
      <w:r w:rsidRPr="001120F8">
        <w:rPr>
          <w:noProof/>
        </w:rPr>
        <w:t>bilization of economy</w:t>
      </w:r>
      <w:r w:rsidR="00983673" w:rsidRPr="001120F8">
        <w:rPr>
          <w:noProof/>
        </w:rPr>
        <w:t xml:space="preserve"> </w:t>
      </w:r>
      <w:r w:rsidR="00CA1A83" w:rsidRPr="001120F8">
        <w:rPr>
          <w:noProof/>
        </w:rPr>
        <w:t>in addition to</w:t>
      </w:r>
      <w:r w:rsidRPr="001120F8">
        <w:t xml:space="preserve"> financial and external balances</w:t>
      </w:r>
      <w:r w:rsidR="00CA1A83" w:rsidRPr="001120F8">
        <w:t xml:space="preserve"> which also deteriorated as the result of </w:t>
      </w:r>
      <w:r w:rsidR="00D569CB" w:rsidRPr="001120F8">
        <w:t>this</w:t>
      </w:r>
      <w:r w:rsidR="00CA1A83" w:rsidRPr="001120F8">
        <w:t xml:space="preserve"> participation</w:t>
      </w:r>
      <w:r w:rsidRPr="001120F8">
        <w:t>.</w:t>
      </w:r>
    </w:p>
    <w:p w:rsidR="00CE381D" w:rsidRPr="000B7DBB" w:rsidRDefault="00CE381D" w:rsidP="00D24962">
      <w:pPr>
        <w:keepNext/>
        <w:spacing w:before="240" w:after="0"/>
      </w:pPr>
      <w:r w:rsidRPr="001120F8">
        <w:rPr>
          <w:noProof/>
        </w:rPr>
        <w:t>Kaplan &amp; Rodrik (2001)</w:t>
      </w:r>
      <w:r w:rsidR="00983673" w:rsidRPr="001120F8">
        <w:t xml:space="preserve"> reveal</w:t>
      </w:r>
      <w:r w:rsidRPr="001120F8">
        <w:t xml:space="preserve"> that Malaysia recovered from Asian financial crisis through its own policy of capital controls in 1998 as compared to other countries (such as Korea and Thailand) which resort to IMF for this crisis. They employed time-shifted difference-in-differences methodology and concluded that Malaysian capita control polici</w:t>
      </w:r>
      <w:r w:rsidRPr="000B7DBB">
        <w:t>es was successful in bringing economic recovery , there were smaller increase in unemployment and decrease in real wages.</w:t>
      </w:r>
    </w:p>
    <w:p w:rsidR="00CE381D" w:rsidRPr="000B7DBB" w:rsidRDefault="00CE381D" w:rsidP="00D24962">
      <w:pPr>
        <w:keepNext/>
        <w:spacing w:before="240" w:after="0"/>
      </w:pPr>
      <w:r w:rsidRPr="000B7DBB">
        <w:rPr>
          <w:noProof/>
        </w:rPr>
        <w:t>Kean, hoon, Yoong, Xavier, &amp; Siang (2015)</w:t>
      </w:r>
      <w:r w:rsidR="00CA1A83" w:rsidRPr="000B7DBB">
        <w:t xml:space="preserve"> study the influence</w:t>
      </w:r>
      <w:r w:rsidRPr="000B7DBB">
        <w:t xml:space="preserve"> of IMF program conditinalities on economic growth of Indonesia during and after Asian Financial crisis and reveal that IMF programs did not improve or worsen the economic growth indicators in the country.</w:t>
      </w:r>
    </w:p>
    <w:p w:rsidR="00CE381D" w:rsidRPr="000B7DBB" w:rsidRDefault="00CE381D" w:rsidP="00D24962">
      <w:pPr>
        <w:pStyle w:val="Heading2"/>
        <w:keepLines w:val="0"/>
        <w:spacing w:before="240"/>
      </w:pPr>
      <w:bookmarkStart w:id="57" w:name="_Toc520573311"/>
      <w:bookmarkStart w:id="58" w:name="_Toc527725412"/>
      <w:r w:rsidRPr="000B7DBB">
        <w:lastRenderedPageBreak/>
        <w:t>Pakistan:</w:t>
      </w:r>
      <w:bookmarkEnd w:id="57"/>
      <w:bookmarkEnd w:id="58"/>
    </w:p>
    <w:p w:rsidR="000A770B" w:rsidRPr="000B7DBB" w:rsidRDefault="000A770B" w:rsidP="000A770B">
      <w:pPr>
        <w:keepNext/>
        <w:spacing w:before="240" w:after="0"/>
        <w:rPr>
          <w:noProof/>
        </w:rPr>
      </w:pPr>
      <w:r w:rsidRPr="000B7DBB">
        <w:rPr>
          <w:noProof/>
        </w:rPr>
        <w:t xml:space="preserve">Iqbal &amp; Bilquees (1994) </w:t>
      </w:r>
      <w:r w:rsidRPr="000B7DBB">
        <w:rPr>
          <w:iCs/>
        </w:rPr>
        <w:t>find that growth decreases, inflation rises and exports remain insignificant under IMF program. They also found that government current consumption also rises during IMF programs.</w:t>
      </w:r>
      <w:r w:rsidRPr="000B7DBB">
        <w:rPr>
          <w:iCs/>
          <w:noProof/>
        </w:rPr>
        <w:t xml:space="preserve"> </w:t>
      </w:r>
      <w:r w:rsidRPr="000B7DBB">
        <w:rPr>
          <w:noProof/>
        </w:rPr>
        <w:t>Kemal &amp; Naseem (1994) argue that due to privitization in program years in pakistan unemployment situation further worsen accompanied by inequalities and poverty.</w:t>
      </w:r>
    </w:p>
    <w:p w:rsidR="000A770B" w:rsidRDefault="000A770B" w:rsidP="000A770B">
      <w:pPr>
        <w:keepNext/>
        <w:spacing w:before="240" w:after="0"/>
      </w:pPr>
      <w:r w:rsidRPr="000B7DBB">
        <w:rPr>
          <w:noProof/>
        </w:rPr>
        <w:t>Iqbal, Jaffery, &amp; Pyatt (2000)</w:t>
      </w:r>
      <w:r w:rsidRPr="000B7DBB">
        <w:t xml:space="preserve"> analyze the period from 1970 to 1993  by using three gap framework and finds adjustment programs of IMF and world Bank in Pakistan improved the macro economic performance of the economy. Kemal (2003) studies the effect of IMF programs on Pakistan macroeconomic policies during 1990s and finds that in short run they have uncertain effect on growth, employment and poverty.</w:t>
      </w:r>
      <w:r w:rsidRPr="000B7DBB">
        <w:rPr>
          <w:noProof/>
        </w:rPr>
        <w:t xml:space="preserve"> Bengali, Ahmed, &amp; Hijazi(2001)</w:t>
      </w:r>
      <w:r w:rsidRPr="000B7DBB">
        <w:t xml:space="preserve"> reveal that stabilization policy proposed in Pakistan is always on the cost of growth that means stabilization policy have adverse impact on growth. They recommend the shift in policy. According to them principle objective IMF support should be growth while stabilization should be secondary objective</w:t>
      </w:r>
      <w:r>
        <w:t>.</w:t>
      </w:r>
    </w:p>
    <w:p w:rsidR="000A770B" w:rsidRPr="00DC319D" w:rsidRDefault="000A770B" w:rsidP="000A770B">
      <w:pPr>
        <w:keepNext/>
        <w:spacing w:before="240" w:after="0"/>
        <w:rPr>
          <w:color w:val="000000" w:themeColor="text1"/>
        </w:rPr>
      </w:pPr>
      <w:r w:rsidRPr="00DC319D">
        <w:rPr>
          <w:noProof/>
          <w:color w:val="000000" w:themeColor="text1"/>
        </w:rPr>
        <w:t>Hussain, I. ( 2002)</w:t>
      </w:r>
      <w:r w:rsidRPr="00DC319D">
        <w:rPr>
          <w:color w:val="000000" w:themeColor="text1"/>
        </w:rPr>
        <w:t xml:space="preserve"> evaluates the </w:t>
      </w:r>
      <w:r w:rsidRPr="00DC319D">
        <w:t>period between 1988-2002 which has been turned into a worthwhile study of interactions between IMF and Pakistan . It represents an initial phase of incessantly failed programs (1988 to 1999), and yet, miraculously, a terminal phase of a successful collaboration (after 1999). The comparison between these phases yields important lessons for both the IMF and any borrowing country. Following were the conclusions hypothesized by the author:</w:t>
      </w:r>
    </w:p>
    <w:p w:rsidR="000A770B" w:rsidRPr="00DC319D" w:rsidRDefault="000A770B" w:rsidP="000A770B">
      <w:pPr>
        <w:keepNext/>
        <w:spacing w:before="240" w:after="0"/>
      </w:pPr>
      <w:r w:rsidRPr="00DC319D">
        <w:lastRenderedPageBreak/>
        <w:t>Firstly, the 1988-1999 period saw nine changes in government. Such political instability prevented economic managers of any single government from implementing measures agreed with the IMF. Secondly, the unstable political atmosphere usurped successive governments of the will to enact tough economic measures. In the face of uncertainty, only short-term goals (with long-term economic costs), were given importance. Thirdly, the IMF failed in correctly diagnosing the true problems faced by Pakistan’s economy and in prescribing the right measures while refusing to accept deviations recommended by Pakistan’s economic managers according to ground realities better understood by Pakistan itself.</w:t>
      </w:r>
    </w:p>
    <w:p w:rsidR="000A770B" w:rsidRPr="000B7DBB" w:rsidRDefault="000A770B" w:rsidP="000A770B">
      <w:pPr>
        <w:keepNext/>
        <w:spacing w:before="240" w:after="0"/>
      </w:pPr>
      <w:r w:rsidRPr="00DC319D">
        <w:t>After 1999, the first two of the above mentioned issues evaporated with a strong and stable government, which had the will and power to enact tough reforms without facing any disruptions. Supplementing this was a flexible attitude by IMF allowing it to relent its orthodox beliefs and practices in negotiations with Pakistani authorities. This resulted in a finally successful IMF/Pakistan interaction.</w:t>
      </w:r>
    </w:p>
    <w:p w:rsidR="00CE381D" w:rsidRDefault="00CE381D" w:rsidP="00D24962">
      <w:pPr>
        <w:keepNext/>
        <w:spacing w:before="240" w:after="0"/>
      </w:pPr>
      <w:r w:rsidRPr="000B7DBB">
        <w:t>McGillivray (2003) analyses the structural adjustment program of Pakistan in  1980 supported b</w:t>
      </w:r>
      <w:r w:rsidR="00D569CB" w:rsidRPr="000B7DBB">
        <w:t>y World Bank and IMF and cover</w:t>
      </w:r>
      <w:r w:rsidRPr="000B7DBB">
        <w:t xml:space="preserve"> the real GDP data between 1960 to 2000 and finds that these programs stimulated growth. IMF participation is also effected by political factors. </w:t>
      </w:r>
      <w:r w:rsidRPr="000B7DBB">
        <w:rPr>
          <w:noProof/>
        </w:rPr>
        <w:t>Anwar  (2006)</w:t>
      </w:r>
      <w:r w:rsidRPr="000B7DBB">
        <w:t xml:space="preserve"> finds  the determinants of IMF lending to Pakistan from different international financial institutions IFIs such as World Bank and IMF. He employs Tobit regression and argues that loans to Pakistan were significantly affected by self-interest of IFIs bureaucracies. The international bureaucrats in the executive board of each IFI favor lending for their home countries.</w:t>
      </w:r>
    </w:p>
    <w:p w:rsidR="000A770B" w:rsidRPr="000B7DBB" w:rsidRDefault="000A770B" w:rsidP="00D24962">
      <w:pPr>
        <w:keepNext/>
        <w:spacing w:before="240" w:after="0"/>
      </w:pPr>
      <w:r w:rsidRPr="000B7DBB">
        <w:lastRenderedPageBreak/>
        <w:t>Hakro (2006) studies the impacts of IMF participation on the major macro-economic indicators such as growth of GDP, rate of inflation, current account balance, fiscal balance and rate of unemployment in context of Pakistan economy. He uses Generalized Evaluation Estimator (GEE) technique on annual data of Pakistan taken from World Bank from 1973 to 2000. Results reveal that the current account balance of the Pakistani economy deteriorated along with employment rate and inflation during periods of support from the fund. Only a limited improvement in the budget balance was seen. On the other hand, an adverse sequence of reform introduced in economy also result in negative consequences.</w:t>
      </w:r>
    </w:p>
    <w:p w:rsidR="000A770B" w:rsidRDefault="000A770B" w:rsidP="000A770B">
      <w:pPr>
        <w:keepNext/>
        <w:spacing w:before="240" w:after="0"/>
      </w:pPr>
      <w:r>
        <w:t xml:space="preserve">In his book ‘Pakistan under the IMF Shadow,’ </w:t>
      </w:r>
      <w:r>
        <w:rPr>
          <w:noProof/>
        </w:rPr>
        <w:t>Uddin</w:t>
      </w:r>
      <w:r w:rsidRPr="00142336">
        <w:rPr>
          <w:noProof/>
        </w:rPr>
        <w:t xml:space="preserve"> </w:t>
      </w:r>
      <w:r>
        <w:rPr>
          <w:noProof/>
        </w:rPr>
        <w:t>(</w:t>
      </w:r>
      <w:r w:rsidRPr="00142336">
        <w:rPr>
          <w:noProof/>
        </w:rPr>
        <w:t>2008)</w:t>
      </w:r>
      <w:r>
        <w:t xml:space="preserve"> discusses in detail about IMF as an organization itself and then relationship of IMF and Pakistan throughout its history. Influence of IMF on Pakistan economic policies has been changing over the time. IMF policies had strong impact on exchange rate, trade and tariff, banking and fiscal policies of Pakistan. In his detail critique of IMF programs in Pakistan some major conclusions include that  IMF programs asks for cutting budget allocations towards public sector development expenditures in order to overcome fiscal deficit which adversely affect development in social sector thereby limiting growth. in addition to it, decrease in the borrowing from banks results in government to rely on non-bank expensive sources (e.g. national saving schemes) which give rise to public debt. Also reduction in subsidies, increase in sales and agricultural taxes and increase in energy prices as part of IMF arrangements give rise to poverty. The reason of failure or abandonment of most of the IMF arrangements in Pakistan can be attributed towards IMF standardized package; as one size cannot fit all in the same way every time Pakistan had different sort of complexities do deal with, which IMF team should have worked out in close collaboration with governments to come out with properly designed and customized programs. Political instability, lack of ownership by </w:t>
      </w:r>
      <w:r>
        <w:lastRenderedPageBreak/>
        <w:t>the governments (for their own political benefits), corruption and weak governance all played role in disappointing experience of Pakistan.</w:t>
      </w:r>
    </w:p>
    <w:p w:rsidR="00CE381D" w:rsidRDefault="000A770B" w:rsidP="00D24962">
      <w:pPr>
        <w:keepNext/>
        <w:spacing w:before="240" w:after="0"/>
      </w:pPr>
      <w:r>
        <w:t>On</w:t>
      </w:r>
      <w:r w:rsidR="00B938FE">
        <w:t>e</w:t>
      </w:r>
      <w:r>
        <w:t xml:space="preserve"> of the most recent studies</w:t>
      </w:r>
      <w:r w:rsidR="00B938FE">
        <w:t xml:space="preserve"> by Amjad (2015) analyzes Pakistan’s macroeconomic performance during the Musharraf government (1999-2007) and the Pakistan Peoples’ Party</w:t>
      </w:r>
      <w:r w:rsidR="002E48A6">
        <w:t xml:space="preserve"> (PPP) government that followed it (2008-13) and since both were for some significant part of their tenure under an agreed IMF program. He identifies a number of weakness of these programs. Amongst these an important conclusion drawn is that in both cases the government failed to </w:t>
      </w:r>
      <w:r w:rsidR="00EF7ECB">
        <w:t>gauge</w:t>
      </w:r>
      <w:r w:rsidR="002E48A6">
        <w:t xml:space="preserve"> the deflationary </w:t>
      </w:r>
      <w:r w:rsidR="00EF7ECB">
        <w:t xml:space="preserve">impact of the stabilization package which brought the economy to a virtual standstill and the large cuts it entailed in planned development expenditure. Amjad (2015) also makes the important point that the structural reforms agreed upon under IMF programs are based on the </w:t>
      </w:r>
      <w:r w:rsidR="000C2118">
        <w:t>“fundamental premise that a market-driven private sector is the cure for all economic ills” and in many cases tis assumption leads to adoption of reforms including closing down of state-run enterprises “the consequences of which has not been sufficiently thought through” (Ibid, p.85).</w:t>
      </w:r>
      <w:r>
        <w:t xml:space="preserve"> Structural Adjustment Programs have resulted in decline in growth and rise in inflation against their fundamental objectives in Pakistan </w:t>
      </w:r>
      <w:sdt>
        <w:sdtPr>
          <w:id w:val="1398928441"/>
          <w:citation/>
        </w:sdtPr>
        <w:sdtEndPr/>
        <w:sdtContent>
          <w:r w:rsidR="00F26D8F">
            <w:fldChar w:fldCharType="begin"/>
          </w:r>
          <w:r>
            <w:instrText xml:space="preserve"> CITATION SAk15 \l 1033 </w:instrText>
          </w:r>
          <w:r w:rsidR="00F26D8F">
            <w:fldChar w:fldCharType="separate"/>
          </w:r>
          <w:r w:rsidR="00EF2B23">
            <w:rPr>
              <w:noProof/>
            </w:rPr>
            <w:t>(Zaidi, 2015)</w:t>
          </w:r>
          <w:r w:rsidR="00F26D8F">
            <w:fldChar w:fldCharType="end"/>
          </w:r>
        </w:sdtContent>
      </w:sdt>
      <w:r>
        <w:t>. Even with such repercussions Pakistan has been prolonged user of IMF resources which points out towards corrupt ruling elites of Pakistan which take benefit of this easily available aid in which aid effects can only be examined in long term.</w:t>
      </w:r>
    </w:p>
    <w:p w:rsidR="000A770B" w:rsidRDefault="000A770B" w:rsidP="00D24962">
      <w:pPr>
        <w:keepNext/>
        <w:spacing w:before="240" w:after="0"/>
      </w:pPr>
      <w:r w:rsidRPr="000B7DBB">
        <w:rPr>
          <w:noProof/>
        </w:rPr>
        <w:t>Isran  (2016)</w:t>
      </w:r>
      <w:r w:rsidRPr="000B7DBB">
        <w:t xml:space="preserve"> analyses in detail the structural adjustment programs of IMF in Pakistan over the period of 1988 to 2000 and highlight the fact that IMF programs have an adverse impact on Pakistan’s economy. Although the prime objective of an IMF program is to bring stability to key macro-economic factors but the programs totally failed to do so. He states that IMF programs had adverse impacts on political system of Pakistan. He contributes that the reason of IMF </w:t>
      </w:r>
      <w:r w:rsidRPr="000B7DBB">
        <w:lastRenderedPageBreak/>
        <w:t>negative impacts on economy are the result of inflationary nature of policies these programs recommend. IMF programs control demand through devaluation  of currency, increase in interest rates, cut in subsidy, privatization and decreasing expenditures of government on unproductive sectors of economy.  All of this resulted in closure of industry and business giving rise to unemployment and inflation.</w:t>
      </w:r>
    </w:p>
    <w:p w:rsidR="009F6B12" w:rsidRPr="00A97A5A" w:rsidRDefault="008A2537" w:rsidP="00D24962">
      <w:pPr>
        <w:keepNext/>
        <w:spacing w:before="240" w:after="0"/>
        <w:rPr>
          <w:spacing w:val="-2"/>
        </w:rPr>
      </w:pPr>
      <w:r w:rsidRPr="00A97A5A">
        <w:rPr>
          <w:noProof/>
          <w:spacing w:val="-2"/>
        </w:rPr>
        <w:t>Ahmad &amp; Mohammed (2017)</w:t>
      </w:r>
      <w:r w:rsidRPr="00A97A5A">
        <w:rPr>
          <w:spacing w:val="-2"/>
        </w:rPr>
        <w:t xml:space="preserve"> states that relationship of IMF</w:t>
      </w:r>
      <w:r w:rsidR="00FA3D1F" w:rsidRPr="00A97A5A">
        <w:rPr>
          <w:spacing w:val="-2"/>
        </w:rPr>
        <w:t xml:space="preserve"> and</w:t>
      </w:r>
      <w:r w:rsidRPr="00A97A5A">
        <w:rPr>
          <w:spacing w:val="-2"/>
        </w:rPr>
        <w:t xml:space="preserve"> Pakistan is also</w:t>
      </w:r>
      <w:r w:rsidR="00FA3D1F" w:rsidRPr="00A97A5A">
        <w:rPr>
          <w:spacing w:val="-2"/>
        </w:rPr>
        <w:t xml:space="preserve"> influenced</w:t>
      </w:r>
      <w:r w:rsidRPr="00A97A5A">
        <w:rPr>
          <w:spacing w:val="-2"/>
        </w:rPr>
        <w:t xml:space="preserve"> by changing interests of United States</w:t>
      </w:r>
      <w:r w:rsidR="00FA3D1F" w:rsidRPr="00A97A5A">
        <w:rPr>
          <w:spacing w:val="-2"/>
        </w:rPr>
        <w:t xml:space="preserve"> in geopolitical matters of Pakistan</w:t>
      </w:r>
      <w:r w:rsidRPr="00A97A5A">
        <w:rPr>
          <w:spacing w:val="-2"/>
        </w:rPr>
        <w:t xml:space="preserve">. </w:t>
      </w:r>
      <w:r w:rsidR="00135683" w:rsidRPr="00A97A5A">
        <w:rPr>
          <w:spacing w:val="-2"/>
        </w:rPr>
        <w:t>. Authors argue that this confluence has created a Dutch disease-like effect whereby Pakistan trades on its geographical significance rather than oil. This leaves</w:t>
      </w:r>
      <w:r w:rsidRPr="00A97A5A">
        <w:rPr>
          <w:spacing w:val="-2"/>
        </w:rPr>
        <w:t xml:space="preserve"> the economy vulnerable to external shocks. </w:t>
      </w:r>
      <w:r w:rsidR="00B477F4" w:rsidRPr="00A97A5A">
        <w:rPr>
          <w:spacing w:val="-2"/>
        </w:rPr>
        <w:t xml:space="preserve">The short term interests of IMF, United States and the ruling elites in Pakistan have grave </w:t>
      </w:r>
      <w:r w:rsidR="00FA3D1F" w:rsidRPr="00A97A5A">
        <w:rPr>
          <w:spacing w:val="-2"/>
        </w:rPr>
        <w:t>long-term</w:t>
      </w:r>
      <w:r w:rsidR="00B477F4" w:rsidRPr="00A97A5A">
        <w:rPr>
          <w:spacing w:val="-2"/>
        </w:rPr>
        <w:t xml:space="preserve"> consequence on increasingly polarized economy</w:t>
      </w:r>
      <w:r w:rsidR="00FA3D1F" w:rsidRPr="00A97A5A">
        <w:rPr>
          <w:spacing w:val="-2"/>
        </w:rPr>
        <w:t xml:space="preserve"> of Pakistan</w:t>
      </w:r>
      <w:r w:rsidR="00B477F4" w:rsidRPr="00A97A5A">
        <w:rPr>
          <w:spacing w:val="-2"/>
        </w:rPr>
        <w:t xml:space="preserve">. The objective </w:t>
      </w:r>
      <w:r w:rsidR="00FA3D1F" w:rsidRPr="00A97A5A">
        <w:rPr>
          <w:spacing w:val="-2"/>
        </w:rPr>
        <w:t>assessment</w:t>
      </w:r>
      <w:r w:rsidR="00B477F4" w:rsidRPr="00A97A5A">
        <w:rPr>
          <w:spacing w:val="-2"/>
        </w:rPr>
        <w:t xml:space="preserve"> of the country to overview IMF performance is </w:t>
      </w:r>
      <w:r w:rsidR="00FA3D1F" w:rsidRPr="00A97A5A">
        <w:rPr>
          <w:spacing w:val="-2"/>
        </w:rPr>
        <w:t>opposed</w:t>
      </w:r>
      <w:r w:rsidR="00B477F4" w:rsidRPr="00A97A5A">
        <w:rPr>
          <w:spacing w:val="-2"/>
        </w:rPr>
        <w:t xml:space="preserve"> by political pressure inside the IMF by the member countries engaged in new Great Game</w:t>
      </w:r>
      <w:r w:rsidR="00FA3D1F" w:rsidRPr="00A97A5A">
        <w:rPr>
          <w:spacing w:val="-2"/>
        </w:rPr>
        <w:t>, or for defensive lending imperative</w:t>
      </w:r>
      <w:r w:rsidR="00135683" w:rsidRPr="00A97A5A">
        <w:rPr>
          <w:spacing w:val="-2"/>
        </w:rPr>
        <w:t>. By sighing China Pakistan Economic Corridor (CPEC) in 2015, China has also become an important stakeholder in Pakistan’s economy but it is less likely for Pakistan to take advantages from it due to many reasons such lack of resource mobilization and investment in infra-structure and public services.</w:t>
      </w:r>
    </w:p>
    <w:p w:rsidR="000A770B" w:rsidRPr="000B7DBB" w:rsidRDefault="000A770B" w:rsidP="000A770B">
      <w:pPr>
        <w:keepNext/>
        <w:spacing w:before="240" w:after="0"/>
      </w:pPr>
      <w:bookmarkStart w:id="59" w:name="_Toc520573312"/>
      <w:r>
        <w:t xml:space="preserve">It is important also to point out that the IMF has itself  carried out detailed reviews of its programs both during the implementation as well as afterwards. An important study in this regard was the evaluation conducted by the Independent Evaluation Office of the International Monetary Fund (IEO, 2002) on prolonged users of IMF resources based on the performance of selected countries including Pakistan. The study reviewed in depth Pakistan’s prolonged dependence on IMF since 1971 and more specifically during the period 1988-2000 when Pakistan was under almost continuous IMF programs and drew some important conclusions on </w:t>
      </w:r>
      <w:r>
        <w:lastRenderedPageBreak/>
        <w:t>the limited success of these programs and their effectiveness- the most important of which was  “ that these stemmed from both design and implementation flaws including overoptimistic assumptions and unrealistic objectives.</w:t>
      </w:r>
    </w:p>
    <w:p w:rsidR="00A97A5A" w:rsidRDefault="00A97A5A" w:rsidP="00D24962">
      <w:pPr>
        <w:keepNext/>
        <w:spacing w:before="240" w:after="0"/>
        <w:rPr>
          <w:rFonts w:asciiTheme="majorHAnsi" w:eastAsiaTheme="majorEastAsia" w:hAnsiTheme="majorHAnsi" w:cstheme="majorBidi"/>
          <w:b/>
          <w:bCs/>
          <w:sz w:val="28"/>
          <w:szCs w:val="28"/>
        </w:rPr>
      </w:pPr>
      <w:r>
        <w:br w:type="page"/>
      </w:r>
    </w:p>
    <w:p w:rsidR="00CE381D" w:rsidRPr="000B7DBB" w:rsidRDefault="004C10BF" w:rsidP="00EF36DA">
      <w:pPr>
        <w:pStyle w:val="Heading1"/>
      </w:pPr>
      <w:bookmarkStart w:id="60" w:name="_Toc527725413"/>
      <w:r>
        <w:lastRenderedPageBreak/>
        <w:t xml:space="preserve">CHAPTER </w:t>
      </w:r>
      <w:bookmarkEnd w:id="59"/>
      <w:r w:rsidR="00EF36DA">
        <w:t>5</w:t>
      </w:r>
      <w:bookmarkEnd w:id="60"/>
    </w:p>
    <w:p w:rsidR="00CE381D" w:rsidRPr="000B7DBB" w:rsidRDefault="00CE381D" w:rsidP="00EF36DA">
      <w:pPr>
        <w:pStyle w:val="Heading1"/>
      </w:pPr>
      <w:bookmarkStart w:id="61" w:name="_Toc500098321"/>
      <w:bookmarkStart w:id="62" w:name="_Toc501307292"/>
      <w:bookmarkStart w:id="63" w:name="_Toc520573313"/>
      <w:bookmarkStart w:id="64" w:name="_Toc527725414"/>
      <w:r w:rsidRPr="000B7DBB">
        <w:t>DATA AND METHODOLOGY</w:t>
      </w:r>
      <w:bookmarkEnd w:id="61"/>
      <w:bookmarkEnd w:id="62"/>
      <w:bookmarkEnd w:id="63"/>
      <w:bookmarkEnd w:id="64"/>
    </w:p>
    <w:p w:rsidR="00CE381D" w:rsidRPr="004C10BF" w:rsidRDefault="00CE381D" w:rsidP="00D24962">
      <w:pPr>
        <w:pStyle w:val="Heading2"/>
        <w:keepLines w:val="0"/>
        <w:spacing w:before="240"/>
      </w:pPr>
      <w:bookmarkStart w:id="65" w:name="_Toc500098322"/>
      <w:r w:rsidRPr="004C10BF">
        <w:t xml:space="preserve"> </w:t>
      </w:r>
      <w:bookmarkStart w:id="66" w:name="_Toc501307293"/>
      <w:bookmarkStart w:id="67" w:name="_Toc520573314"/>
      <w:bookmarkStart w:id="68" w:name="_Toc527725415"/>
      <w:r w:rsidRPr="004C10BF">
        <w:t>Introduction</w:t>
      </w:r>
      <w:bookmarkEnd w:id="65"/>
      <w:bookmarkEnd w:id="66"/>
      <w:bookmarkEnd w:id="67"/>
      <w:bookmarkEnd w:id="68"/>
    </w:p>
    <w:p w:rsidR="00CE381D" w:rsidRDefault="00CE381D" w:rsidP="00D24962">
      <w:pPr>
        <w:keepNext/>
        <w:spacing w:before="240" w:after="0"/>
        <w:rPr>
          <w:rFonts w:eastAsia="Times New Roman"/>
        </w:rPr>
      </w:pPr>
      <w:r w:rsidRPr="000B7DBB">
        <w:rPr>
          <w:lang w:val="en-GB"/>
        </w:rPr>
        <w:t xml:space="preserve">This chapter outlines </w:t>
      </w:r>
      <w:r w:rsidRPr="000B7DBB">
        <w:rPr>
          <w:lang w:eastAsia="zh-CN" w:bidi="hi-IN"/>
        </w:rPr>
        <w:t>the research methods that have been utilized in the present study, including the research design, process of gathering data and tools and technique used for analyzing data.</w:t>
      </w:r>
      <w:r w:rsidRPr="000B7DBB">
        <w:rPr>
          <w:rFonts w:eastAsia="Times New Roman"/>
        </w:rPr>
        <w:t xml:space="preserve"> The aim of this </w:t>
      </w:r>
      <w:r w:rsidR="008B4FFC">
        <w:rPr>
          <w:rFonts w:eastAsia="Times New Roman"/>
        </w:rPr>
        <w:t>section</w:t>
      </w:r>
      <w:r w:rsidRPr="000B7DBB">
        <w:rPr>
          <w:rFonts w:eastAsia="Times New Roman"/>
        </w:rPr>
        <w:t xml:space="preserve"> is to develop the time series model for this study. Secondary data and techniques have been used in this study. Secondary data has been collected from different sources</w:t>
      </w:r>
      <w:r w:rsidR="002B55C8">
        <w:rPr>
          <w:rFonts w:eastAsia="Times New Roman"/>
        </w:rPr>
        <w:t xml:space="preserve"> listed below</w:t>
      </w:r>
      <w:r w:rsidRPr="000B7DBB">
        <w:rPr>
          <w:rFonts w:eastAsia="Times New Roman"/>
        </w:rPr>
        <w:t>.</w:t>
      </w:r>
    </w:p>
    <w:p w:rsidR="007042A9" w:rsidRDefault="00236567" w:rsidP="00D24962">
      <w:pPr>
        <w:keepNext/>
        <w:spacing w:before="240" w:after="0"/>
        <w:jc w:val="left"/>
        <w:rPr>
          <w:color w:val="000000" w:themeColor="text1"/>
        </w:rPr>
      </w:pPr>
      <w:bookmarkStart w:id="69" w:name="_Toc500098323"/>
      <w:r w:rsidRPr="00174DDA">
        <w:rPr>
          <w:color w:val="000000" w:themeColor="text1"/>
        </w:rPr>
        <w:t xml:space="preserve">The </w:t>
      </w:r>
      <w:r>
        <w:rPr>
          <w:color w:val="000000" w:themeColor="text1"/>
        </w:rPr>
        <w:t xml:space="preserve">structure of the </w:t>
      </w:r>
      <w:r w:rsidRPr="00174DDA">
        <w:rPr>
          <w:color w:val="000000" w:themeColor="text1"/>
        </w:rPr>
        <w:t>study</w:t>
      </w:r>
      <w:r>
        <w:rPr>
          <w:b/>
          <w:color w:val="000000" w:themeColor="text1"/>
        </w:rPr>
        <w:t xml:space="preserve"> </w:t>
      </w:r>
      <w:r>
        <w:rPr>
          <w:color w:val="000000" w:themeColor="text1"/>
        </w:rPr>
        <w:t xml:space="preserve">is divided into two main parts. The first part analyses the macroeconomic impact of IMF programs during the overall period of 1971 to 2016. For this purpose, we first analyze the average movements of selected variables to establish differences and then use a time series model to see how macroeconomic variables (GDP growth, unemployment, inflation, and CA balance) have fared during IMF programs. </w:t>
      </w:r>
    </w:p>
    <w:p w:rsidR="00236567" w:rsidRDefault="00236567" w:rsidP="00D24962">
      <w:pPr>
        <w:keepNext/>
        <w:spacing w:before="240" w:after="0"/>
        <w:jc w:val="left"/>
        <w:rPr>
          <w:b/>
          <w:color w:val="000000" w:themeColor="text1"/>
        </w:rPr>
      </w:pPr>
      <w:r>
        <w:rPr>
          <w:color w:val="000000" w:themeColor="text1"/>
        </w:rPr>
        <w:t>In the second part, we specifically compare and contrast the macroeconomic impact of the IMF 2008-11 progr</w:t>
      </w:r>
      <w:r w:rsidR="00FD78CB">
        <w:rPr>
          <w:color w:val="000000" w:themeColor="text1"/>
        </w:rPr>
        <w:t>am with that of</w:t>
      </w:r>
      <w:r w:rsidR="007042A9">
        <w:rPr>
          <w:color w:val="000000" w:themeColor="text1"/>
        </w:rPr>
        <w:t xml:space="preserve"> IMF 2013-16 program. For this, we conduct trend analysis of key economic variables during the period of the selected IMF programs and determine</w:t>
      </w:r>
      <w:r w:rsidR="00B0673E">
        <w:rPr>
          <w:color w:val="000000" w:themeColor="text1"/>
        </w:rPr>
        <w:t>,</w:t>
      </w:r>
      <w:r w:rsidR="007042A9">
        <w:rPr>
          <w:color w:val="000000" w:themeColor="text1"/>
        </w:rPr>
        <w:t xml:space="preserve"> using these trajectories, the effect IMF programs had on the macroeconomic condition of Pakistan.</w:t>
      </w:r>
    </w:p>
    <w:p w:rsidR="00CE381D" w:rsidRPr="004C10BF" w:rsidRDefault="00CE381D" w:rsidP="00D24962">
      <w:pPr>
        <w:pStyle w:val="Heading2"/>
        <w:keepLines w:val="0"/>
        <w:spacing w:before="240"/>
      </w:pPr>
      <w:bookmarkStart w:id="70" w:name="_Toc501307294"/>
      <w:bookmarkStart w:id="71" w:name="_Toc520573315"/>
      <w:bookmarkStart w:id="72" w:name="_Toc527725416"/>
      <w:r w:rsidRPr="004C10BF">
        <w:t>Data</w:t>
      </w:r>
      <w:bookmarkEnd w:id="69"/>
      <w:bookmarkEnd w:id="70"/>
      <w:bookmarkEnd w:id="71"/>
      <w:bookmarkEnd w:id="72"/>
    </w:p>
    <w:p w:rsidR="00CE381D" w:rsidRPr="000B7DBB" w:rsidRDefault="00CE381D" w:rsidP="00D24962">
      <w:pPr>
        <w:keepNext/>
        <w:spacing w:before="240" w:after="0"/>
      </w:pPr>
      <w:r w:rsidRPr="000B7DBB">
        <w:t xml:space="preserve">The data set comprised 45 years’ data for Pakistan. Time series data has been taken which is starting from 1971 to 2016.There are 11 variables used in this study. GDP growth rate(GDP), </w:t>
      </w:r>
      <w:r w:rsidRPr="000B7DBB">
        <w:lastRenderedPageBreak/>
        <w:t>unemployment rate(UNEMP),inflation rate(INF) and Current account balance (CAB) are taken as dependent variable and Money supply (M2), Terms of trade (TOT), total expenditure as percentage of GDP (TEGDP),</w:t>
      </w:r>
      <w:r w:rsidR="00CE24DF">
        <w:t>and</w:t>
      </w:r>
      <w:r w:rsidRPr="000B7DBB">
        <w:t xml:space="preserve"> real effective exchange rate (REX</w:t>
      </w:r>
      <w:r w:rsidR="00CE24DF">
        <w:t xml:space="preserve">) </w:t>
      </w:r>
      <w:r w:rsidRPr="000B7DBB">
        <w:t>are taken as independent variables.</w:t>
      </w:r>
      <w:r w:rsidR="001F427D">
        <w:t xml:space="preserve"> Basically we will examine the effect of these policy variables on the targeted variables during the IMF programs</w:t>
      </w:r>
    </w:p>
    <w:p w:rsidR="00CE381D" w:rsidRPr="004C10BF" w:rsidRDefault="00CE381D" w:rsidP="00D24962">
      <w:pPr>
        <w:pStyle w:val="Heading3"/>
        <w:keepLines w:val="0"/>
        <w:spacing w:before="240"/>
      </w:pPr>
      <w:bookmarkStart w:id="73" w:name="_Toc520573316"/>
      <w:bookmarkStart w:id="74" w:name="_Toc527725417"/>
      <w:r w:rsidRPr="004C10BF">
        <w:t>Data Sources &amp; Description</w:t>
      </w:r>
      <w:bookmarkEnd w:id="73"/>
      <w:bookmarkEnd w:id="74"/>
    </w:p>
    <w:p w:rsidR="00D636C0" w:rsidRDefault="00CE381D" w:rsidP="00D24962">
      <w:pPr>
        <w:keepNext/>
        <w:spacing w:before="240" w:after="0"/>
      </w:pPr>
      <w:r w:rsidRPr="000B7DBB">
        <w:t xml:space="preserve">Table 4.1 below gives the precise definition of all the variables used in this study </w:t>
      </w:r>
      <w:r w:rsidR="00EF36DA">
        <w:t xml:space="preserve">along with their data sources. </w:t>
      </w:r>
    </w:p>
    <w:p w:rsidR="00D636C0" w:rsidRPr="00D636C0" w:rsidRDefault="00D636C0" w:rsidP="00D24962">
      <w:pPr>
        <w:keepNext/>
        <w:spacing w:before="240" w:after="0" w:line="240" w:lineRule="auto"/>
        <w:jc w:val="center"/>
        <w:rPr>
          <w:b/>
        </w:rPr>
      </w:pPr>
      <w:r w:rsidRPr="00D636C0">
        <w:rPr>
          <w:b/>
        </w:rPr>
        <w:t>Table 4.1</w:t>
      </w:r>
    </w:p>
    <w:tbl>
      <w:tblPr>
        <w:tblStyle w:val="TableGrid"/>
        <w:tblpPr w:leftFromText="180" w:rightFromText="180" w:vertAnchor="text" w:horzAnchor="margin" w:tblpY="929"/>
        <w:tblW w:w="5000" w:type="pct"/>
        <w:tblLook w:val="04A0" w:firstRow="1" w:lastRow="0" w:firstColumn="1" w:lastColumn="0" w:noHBand="0" w:noVBand="1"/>
      </w:tblPr>
      <w:tblGrid>
        <w:gridCol w:w="2357"/>
        <w:gridCol w:w="5221"/>
        <w:gridCol w:w="1998"/>
      </w:tblGrid>
      <w:tr w:rsidR="00CE381D" w:rsidRPr="000B7DBB" w:rsidTr="00EF36DA">
        <w:tc>
          <w:tcPr>
            <w:tcW w:w="1231" w:type="pct"/>
          </w:tcPr>
          <w:p w:rsidR="00CE381D" w:rsidRPr="004C10BF" w:rsidRDefault="00CE381D" w:rsidP="00EF36DA">
            <w:pPr>
              <w:keepNext/>
              <w:spacing w:line="240" w:lineRule="auto"/>
              <w:jc w:val="center"/>
              <w:rPr>
                <w:b/>
              </w:rPr>
            </w:pPr>
            <w:r w:rsidRPr="004C10BF">
              <w:rPr>
                <w:b/>
              </w:rPr>
              <w:t>Variable</w:t>
            </w:r>
          </w:p>
        </w:tc>
        <w:tc>
          <w:tcPr>
            <w:tcW w:w="2726" w:type="pct"/>
          </w:tcPr>
          <w:p w:rsidR="00CE381D" w:rsidRPr="004C10BF" w:rsidRDefault="00CE381D" w:rsidP="00EF36DA">
            <w:pPr>
              <w:keepNext/>
              <w:spacing w:line="240" w:lineRule="auto"/>
              <w:jc w:val="center"/>
              <w:rPr>
                <w:b/>
              </w:rPr>
            </w:pPr>
            <w:r w:rsidRPr="004C10BF">
              <w:rPr>
                <w:b/>
              </w:rPr>
              <w:t>Definition</w:t>
            </w:r>
          </w:p>
        </w:tc>
        <w:tc>
          <w:tcPr>
            <w:tcW w:w="1043" w:type="pct"/>
          </w:tcPr>
          <w:p w:rsidR="00CE381D" w:rsidRPr="004C10BF" w:rsidRDefault="00CE381D" w:rsidP="00EF36DA">
            <w:pPr>
              <w:keepNext/>
              <w:spacing w:line="240" w:lineRule="auto"/>
              <w:jc w:val="center"/>
              <w:rPr>
                <w:b/>
              </w:rPr>
            </w:pPr>
            <w:r w:rsidRPr="004C10BF">
              <w:rPr>
                <w:b/>
              </w:rPr>
              <w:t>Source</w:t>
            </w:r>
          </w:p>
        </w:tc>
      </w:tr>
      <w:tr w:rsidR="00CE381D" w:rsidRPr="000B7DBB" w:rsidTr="00EF36DA">
        <w:trPr>
          <w:trHeight w:val="1872"/>
        </w:trPr>
        <w:tc>
          <w:tcPr>
            <w:tcW w:w="1231" w:type="pct"/>
            <w:vAlign w:val="center"/>
          </w:tcPr>
          <w:p w:rsidR="00CE381D" w:rsidRPr="004C10BF" w:rsidRDefault="00CE381D" w:rsidP="00EF36DA">
            <w:pPr>
              <w:keepNext/>
              <w:spacing w:line="240" w:lineRule="auto"/>
            </w:pPr>
            <w:r w:rsidRPr="004C10BF">
              <w:rPr>
                <w:b/>
              </w:rPr>
              <w:t>Unemploymen</w:t>
            </w:r>
            <w:r w:rsidRPr="004C10BF">
              <w:t>t, total (% of total labor force) (national estimate)</w:t>
            </w:r>
          </w:p>
          <w:p w:rsidR="00CE381D" w:rsidRPr="004C10BF" w:rsidRDefault="00CE381D" w:rsidP="00EF36DA">
            <w:pPr>
              <w:keepNext/>
              <w:spacing w:line="240" w:lineRule="auto"/>
            </w:pPr>
            <w:r w:rsidRPr="004C10BF">
              <w:t>(UNEMP)</w:t>
            </w:r>
          </w:p>
        </w:tc>
        <w:tc>
          <w:tcPr>
            <w:tcW w:w="2726" w:type="pct"/>
            <w:vAlign w:val="center"/>
          </w:tcPr>
          <w:p w:rsidR="00CE381D" w:rsidRPr="004C10BF" w:rsidRDefault="00CE381D" w:rsidP="00EF36DA">
            <w:pPr>
              <w:keepNext/>
              <w:spacing w:line="240" w:lineRule="auto"/>
            </w:pPr>
            <w:r w:rsidRPr="004C10BF">
              <w:t>Unemployment refers to the share of the labor force that is without work but available for and seeking employment. Definitions of labor force and unemployment differ by country.</w:t>
            </w:r>
          </w:p>
          <w:p w:rsidR="00CE381D" w:rsidRPr="004C10BF" w:rsidRDefault="00CE381D" w:rsidP="00EF36DA">
            <w:pPr>
              <w:keepNext/>
              <w:spacing w:line="240" w:lineRule="auto"/>
            </w:pPr>
          </w:p>
        </w:tc>
        <w:tc>
          <w:tcPr>
            <w:tcW w:w="1043" w:type="pct"/>
            <w:vAlign w:val="center"/>
          </w:tcPr>
          <w:p w:rsidR="00CE381D" w:rsidRPr="004C10BF" w:rsidRDefault="00CE381D" w:rsidP="00EF36DA">
            <w:pPr>
              <w:keepNext/>
              <w:spacing w:line="240" w:lineRule="auto"/>
            </w:pPr>
            <w:r w:rsidRPr="004C10BF">
              <w:t>International Labour Organization, ILOSTAT database. Data retrieved in March 2017.</w:t>
            </w:r>
          </w:p>
          <w:p w:rsidR="00CE381D" w:rsidRPr="004C10BF" w:rsidRDefault="00CE381D" w:rsidP="00EF36DA">
            <w:pPr>
              <w:keepNext/>
              <w:spacing w:line="240" w:lineRule="auto"/>
            </w:pPr>
          </w:p>
        </w:tc>
      </w:tr>
      <w:tr w:rsidR="00CE381D" w:rsidRPr="000B7DBB" w:rsidTr="00EF36DA">
        <w:tc>
          <w:tcPr>
            <w:tcW w:w="1231" w:type="pct"/>
            <w:vAlign w:val="center"/>
          </w:tcPr>
          <w:p w:rsidR="00CE381D" w:rsidRPr="004232E5" w:rsidRDefault="00CE381D" w:rsidP="00EF36DA">
            <w:pPr>
              <w:keepNext/>
              <w:spacing w:line="240" w:lineRule="auto"/>
              <w:rPr>
                <w:b/>
              </w:rPr>
            </w:pPr>
            <w:r w:rsidRPr="004232E5">
              <w:rPr>
                <w:b/>
              </w:rPr>
              <w:t>GDP Growth</w:t>
            </w:r>
          </w:p>
          <w:p w:rsidR="00CE381D" w:rsidRPr="004C10BF" w:rsidRDefault="00CE381D" w:rsidP="00EF36DA">
            <w:pPr>
              <w:keepNext/>
              <w:spacing w:line="240" w:lineRule="auto"/>
            </w:pPr>
            <w:r w:rsidRPr="004C10BF">
              <w:t>(GDP)</w:t>
            </w:r>
          </w:p>
        </w:tc>
        <w:tc>
          <w:tcPr>
            <w:tcW w:w="2726" w:type="pct"/>
            <w:vAlign w:val="center"/>
          </w:tcPr>
          <w:p w:rsidR="00CE381D" w:rsidRPr="004C10BF" w:rsidRDefault="00CE381D" w:rsidP="00EF36DA">
            <w:pPr>
              <w:keepNext/>
              <w:spacing w:line="240" w:lineRule="auto"/>
            </w:pPr>
            <w:r w:rsidRPr="004C10BF">
              <w:t>Annual percentage growth rate of GDP at market prices based on constant local currency. Aggregates are based on constant 2010 U.S. dollars. GDP is the sum of gross value added by all resident producers in the economy plus any product taxes and minus any subsidies not included in the value of the products. It is calculated without making deductions for depreciation of fabricated assets or for depletion and degradation of natural resources.</w:t>
            </w:r>
          </w:p>
          <w:p w:rsidR="00CE381D" w:rsidRPr="004C10BF" w:rsidRDefault="00CE381D" w:rsidP="00EF36DA">
            <w:pPr>
              <w:keepNext/>
              <w:spacing w:line="240" w:lineRule="auto"/>
            </w:pPr>
          </w:p>
        </w:tc>
        <w:tc>
          <w:tcPr>
            <w:tcW w:w="1043" w:type="pct"/>
            <w:vAlign w:val="center"/>
          </w:tcPr>
          <w:p w:rsidR="00CE381D" w:rsidRPr="004C10BF" w:rsidRDefault="00CE381D" w:rsidP="00EF36DA">
            <w:pPr>
              <w:keepNext/>
              <w:spacing w:line="240" w:lineRule="auto"/>
            </w:pPr>
            <w:r w:rsidRPr="004C10BF">
              <w:t>World Bank national accounts data, and OECD National Accounts data files.</w:t>
            </w:r>
          </w:p>
          <w:p w:rsidR="00CE381D" w:rsidRPr="004C10BF" w:rsidRDefault="00CE381D" w:rsidP="00EF36DA">
            <w:pPr>
              <w:keepNext/>
              <w:spacing w:line="240" w:lineRule="auto"/>
            </w:pPr>
          </w:p>
        </w:tc>
      </w:tr>
      <w:tr w:rsidR="00CE381D" w:rsidRPr="000B7DBB" w:rsidTr="00EF36DA">
        <w:tc>
          <w:tcPr>
            <w:tcW w:w="1231" w:type="pct"/>
            <w:vAlign w:val="center"/>
          </w:tcPr>
          <w:p w:rsidR="00CE381D" w:rsidRPr="004C10BF" w:rsidRDefault="00CE381D" w:rsidP="00EF36DA">
            <w:pPr>
              <w:keepNext/>
              <w:spacing w:line="240" w:lineRule="auto"/>
            </w:pPr>
            <w:r w:rsidRPr="004C10BF">
              <w:rPr>
                <w:b/>
              </w:rPr>
              <w:t>Inflation,</w:t>
            </w:r>
            <w:r w:rsidRPr="004C10BF">
              <w:t xml:space="preserve"> consumer prices (annual %)</w:t>
            </w:r>
          </w:p>
          <w:p w:rsidR="00CE381D" w:rsidRPr="004C10BF" w:rsidRDefault="00CE381D" w:rsidP="00EF36DA">
            <w:pPr>
              <w:keepNext/>
              <w:spacing w:line="240" w:lineRule="auto"/>
            </w:pPr>
            <w:r w:rsidRPr="004C10BF">
              <w:t>(INF)</w:t>
            </w:r>
          </w:p>
        </w:tc>
        <w:tc>
          <w:tcPr>
            <w:tcW w:w="2726" w:type="pct"/>
            <w:vAlign w:val="center"/>
          </w:tcPr>
          <w:p w:rsidR="00CE381D" w:rsidRPr="004C10BF" w:rsidRDefault="00CE381D" w:rsidP="00EF36DA">
            <w:pPr>
              <w:keepNext/>
              <w:spacing w:line="240" w:lineRule="auto"/>
            </w:pPr>
            <w:r w:rsidRPr="004C10BF">
              <w:t>Inflation as measured by the consumer price index reflects the annual percentage change in the cost to the average consumer of acquiring a basket of goods and services that may be fixed or changed at specified intervals, such as yearly. The Laspeyres formula is generally used.</w:t>
            </w:r>
          </w:p>
          <w:p w:rsidR="00CE381D" w:rsidRPr="004C10BF" w:rsidRDefault="00CE381D" w:rsidP="00EF36DA">
            <w:pPr>
              <w:keepNext/>
              <w:spacing w:line="240" w:lineRule="auto"/>
            </w:pPr>
          </w:p>
        </w:tc>
        <w:tc>
          <w:tcPr>
            <w:tcW w:w="1043" w:type="pct"/>
            <w:vAlign w:val="center"/>
          </w:tcPr>
          <w:p w:rsidR="00CE381D" w:rsidRPr="004C10BF" w:rsidRDefault="00CE381D" w:rsidP="00EF36DA">
            <w:pPr>
              <w:keepNext/>
              <w:spacing w:line="240" w:lineRule="auto"/>
            </w:pPr>
            <w:r w:rsidRPr="004C10BF">
              <w:lastRenderedPageBreak/>
              <w:t>International Monetary Fund, International Financial Statistics and data files.</w:t>
            </w:r>
          </w:p>
          <w:p w:rsidR="00CE381D" w:rsidRPr="004C10BF" w:rsidRDefault="00CE381D" w:rsidP="00EF36DA">
            <w:pPr>
              <w:keepNext/>
              <w:spacing w:line="240" w:lineRule="auto"/>
            </w:pPr>
          </w:p>
        </w:tc>
      </w:tr>
      <w:tr w:rsidR="00CE381D" w:rsidRPr="000B7DBB" w:rsidTr="00EF36DA">
        <w:tc>
          <w:tcPr>
            <w:tcW w:w="1231" w:type="pct"/>
            <w:vAlign w:val="center"/>
          </w:tcPr>
          <w:p w:rsidR="00CE381D" w:rsidRPr="004C10BF" w:rsidRDefault="00CE381D" w:rsidP="00EF36DA">
            <w:pPr>
              <w:keepNext/>
              <w:spacing w:line="240" w:lineRule="auto"/>
            </w:pPr>
            <w:r w:rsidRPr="00D636C0">
              <w:rPr>
                <w:b/>
              </w:rPr>
              <w:lastRenderedPageBreak/>
              <w:t>Current account balance</w:t>
            </w:r>
            <w:r w:rsidRPr="004C10BF">
              <w:t xml:space="preserve"> (% of GDP)</w:t>
            </w:r>
          </w:p>
          <w:p w:rsidR="00CE381D" w:rsidRPr="004C10BF" w:rsidRDefault="00CE381D" w:rsidP="00EF36DA">
            <w:pPr>
              <w:keepNext/>
              <w:spacing w:line="240" w:lineRule="auto"/>
            </w:pPr>
          </w:p>
          <w:p w:rsidR="00CE381D" w:rsidRPr="004C10BF" w:rsidRDefault="00CE381D" w:rsidP="00EF36DA">
            <w:pPr>
              <w:keepNext/>
              <w:spacing w:line="240" w:lineRule="auto"/>
            </w:pPr>
            <w:r w:rsidRPr="004C10BF">
              <w:t>(CAB)</w:t>
            </w:r>
          </w:p>
        </w:tc>
        <w:tc>
          <w:tcPr>
            <w:tcW w:w="2726" w:type="pct"/>
            <w:vAlign w:val="center"/>
          </w:tcPr>
          <w:p w:rsidR="00CE381D" w:rsidRPr="004C10BF" w:rsidRDefault="00CE381D" w:rsidP="00EF36DA">
            <w:pPr>
              <w:keepNext/>
              <w:spacing w:line="240" w:lineRule="auto"/>
            </w:pPr>
            <w:r w:rsidRPr="004C10BF">
              <w:t>Current account balance is the sum of net exports of goods and services, net primary income, and net secondary income.</w:t>
            </w:r>
          </w:p>
          <w:p w:rsidR="00CE381D" w:rsidRPr="004C10BF" w:rsidRDefault="00CE381D" w:rsidP="00EF36DA">
            <w:pPr>
              <w:keepNext/>
              <w:spacing w:line="240" w:lineRule="auto"/>
            </w:pPr>
          </w:p>
        </w:tc>
        <w:tc>
          <w:tcPr>
            <w:tcW w:w="1043" w:type="pct"/>
            <w:vAlign w:val="center"/>
          </w:tcPr>
          <w:p w:rsidR="00CE381D" w:rsidRPr="004C10BF" w:rsidRDefault="00CE381D" w:rsidP="00EF36DA">
            <w:pPr>
              <w:keepNext/>
              <w:spacing w:line="240" w:lineRule="auto"/>
            </w:pPr>
            <w:r w:rsidRPr="004C10BF">
              <w:t>International Monetary Fund, Balance of Payments Statistics Yearbook and data files, and World Bank and OECD GDP estimates.</w:t>
            </w:r>
          </w:p>
          <w:p w:rsidR="00CE381D" w:rsidRPr="004C10BF" w:rsidRDefault="00CE381D" w:rsidP="00EF36DA">
            <w:pPr>
              <w:keepNext/>
              <w:spacing w:line="240" w:lineRule="auto"/>
            </w:pPr>
          </w:p>
        </w:tc>
      </w:tr>
      <w:tr w:rsidR="00CE381D" w:rsidRPr="000B7DBB" w:rsidTr="00EF36DA">
        <w:tc>
          <w:tcPr>
            <w:tcW w:w="1231" w:type="pct"/>
            <w:vAlign w:val="center"/>
          </w:tcPr>
          <w:p w:rsidR="00CE381D" w:rsidRPr="004C10BF" w:rsidRDefault="00CE381D" w:rsidP="00EF36DA">
            <w:pPr>
              <w:keepNext/>
              <w:spacing w:line="240" w:lineRule="auto"/>
            </w:pPr>
            <w:r w:rsidRPr="00D636C0">
              <w:rPr>
                <w:b/>
              </w:rPr>
              <w:t>Broad money growth</w:t>
            </w:r>
            <w:r w:rsidRPr="004C10BF">
              <w:t xml:space="preserve"> (annual %)</w:t>
            </w:r>
          </w:p>
          <w:p w:rsidR="00CE381D" w:rsidRPr="004C10BF" w:rsidRDefault="00CE381D" w:rsidP="00EF36DA">
            <w:pPr>
              <w:keepNext/>
              <w:spacing w:line="240" w:lineRule="auto"/>
            </w:pPr>
          </w:p>
          <w:p w:rsidR="00CE381D" w:rsidRPr="004C10BF" w:rsidRDefault="00CE381D" w:rsidP="00EF36DA">
            <w:pPr>
              <w:keepNext/>
              <w:spacing w:line="240" w:lineRule="auto"/>
            </w:pPr>
            <w:r w:rsidRPr="004C10BF">
              <w:t>(M2)</w:t>
            </w:r>
          </w:p>
        </w:tc>
        <w:tc>
          <w:tcPr>
            <w:tcW w:w="2726" w:type="pct"/>
            <w:vAlign w:val="center"/>
          </w:tcPr>
          <w:p w:rsidR="00CE381D" w:rsidRPr="004C10BF" w:rsidRDefault="00CE381D" w:rsidP="00EF36DA">
            <w:pPr>
              <w:keepNext/>
              <w:spacing w:line="240" w:lineRule="auto"/>
            </w:pPr>
            <w:r w:rsidRPr="004C10BF">
              <w:t>Broad money (IFS line 35L..ZK) is the sum of currency outside banks; demand deposits other than those of the central government; the time, savings, and foreign currency deposits of resident sectors other than the central government; bank and traveler’s checks; and other securities such as certificates of deposit and commercial paper.</w:t>
            </w:r>
          </w:p>
          <w:p w:rsidR="00CE381D" w:rsidRPr="004C10BF" w:rsidRDefault="00CE381D" w:rsidP="00EF36DA">
            <w:pPr>
              <w:keepNext/>
              <w:spacing w:line="240" w:lineRule="auto"/>
            </w:pPr>
          </w:p>
        </w:tc>
        <w:tc>
          <w:tcPr>
            <w:tcW w:w="1043" w:type="pct"/>
            <w:vAlign w:val="center"/>
          </w:tcPr>
          <w:p w:rsidR="00CE381D" w:rsidRPr="004C10BF" w:rsidRDefault="00CE381D" w:rsidP="00EF36DA">
            <w:pPr>
              <w:keepNext/>
              <w:spacing w:line="240" w:lineRule="auto"/>
            </w:pPr>
            <w:r w:rsidRPr="004C10BF">
              <w:t>International Monetary Fund, International Financial Statistics and data files.</w:t>
            </w:r>
          </w:p>
          <w:p w:rsidR="00CE381D" w:rsidRPr="004C10BF" w:rsidRDefault="00CE381D" w:rsidP="00EF36DA">
            <w:pPr>
              <w:keepNext/>
              <w:spacing w:line="240" w:lineRule="auto"/>
            </w:pPr>
          </w:p>
        </w:tc>
      </w:tr>
      <w:tr w:rsidR="00CE381D" w:rsidRPr="000B7DBB" w:rsidTr="00EF36DA">
        <w:tc>
          <w:tcPr>
            <w:tcW w:w="1231" w:type="pct"/>
            <w:vAlign w:val="center"/>
          </w:tcPr>
          <w:p w:rsidR="00CE381D" w:rsidRPr="004C10BF" w:rsidRDefault="00CE381D" w:rsidP="00EF36DA">
            <w:pPr>
              <w:keepNext/>
              <w:spacing w:line="240" w:lineRule="auto"/>
            </w:pPr>
          </w:p>
          <w:p w:rsidR="00CE381D" w:rsidRPr="004C10BF" w:rsidRDefault="00CE381D" w:rsidP="00EF36DA">
            <w:pPr>
              <w:keepNext/>
              <w:spacing w:line="240" w:lineRule="auto"/>
            </w:pPr>
            <w:r w:rsidRPr="00D636C0">
              <w:rPr>
                <w:b/>
              </w:rPr>
              <w:t>Real effective exchange rate</w:t>
            </w:r>
            <w:r w:rsidRPr="004C10BF">
              <w:t xml:space="preserve"> index (2010 = 100)</w:t>
            </w:r>
          </w:p>
          <w:p w:rsidR="00CE381D" w:rsidRPr="004C10BF" w:rsidRDefault="00CE381D" w:rsidP="00EF36DA">
            <w:pPr>
              <w:keepNext/>
              <w:spacing w:line="240" w:lineRule="auto"/>
            </w:pPr>
            <w:r w:rsidRPr="004C10BF">
              <w:t>(REX)</w:t>
            </w:r>
          </w:p>
        </w:tc>
        <w:tc>
          <w:tcPr>
            <w:tcW w:w="2726" w:type="pct"/>
            <w:vAlign w:val="center"/>
          </w:tcPr>
          <w:p w:rsidR="00CE381D" w:rsidRPr="004C10BF" w:rsidRDefault="00CE381D" w:rsidP="00EF36DA">
            <w:pPr>
              <w:keepNext/>
              <w:spacing w:line="240" w:lineRule="auto"/>
            </w:pPr>
          </w:p>
          <w:p w:rsidR="00CE381D" w:rsidRPr="004C10BF" w:rsidRDefault="00CE381D" w:rsidP="00EF36DA">
            <w:pPr>
              <w:keepNext/>
              <w:spacing w:line="240" w:lineRule="auto"/>
            </w:pPr>
            <w:r w:rsidRPr="004C10BF">
              <w:t>Real effective exchange rate is the nominal effective exchange rate (a measure of the value of a currency against a weighted average of several foreign currencies) divided by a price deflator or index of costs.</w:t>
            </w:r>
          </w:p>
          <w:p w:rsidR="00CE381D" w:rsidRPr="004C10BF" w:rsidRDefault="00CE381D" w:rsidP="00EF36DA">
            <w:pPr>
              <w:keepNext/>
              <w:spacing w:line="240" w:lineRule="auto"/>
            </w:pPr>
          </w:p>
        </w:tc>
        <w:tc>
          <w:tcPr>
            <w:tcW w:w="1043" w:type="pct"/>
            <w:vAlign w:val="center"/>
          </w:tcPr>
          <w:p w:rsidR="00CE381D" w:rsidRPr="004C10BF" w:rsidRDefault="00CE381D" w:rsidP="00EF36DA">
            <w:pPr>
              <w:keepNext/>
              <w:spacing w:line="240" w:lineRule="auto"/>
            </w:pPr>
          </w:p>
          <w:p w:rsidR="00CE381D" w:rsidRPr="004C10BF" w:rsidRDefault="00CE381D" w:rsidP="00EF36DA">
            <w:pPr>
              <w:keepNext/>
              <w:spacing w:line="240" w:lineRule="auto"/>
            </w:pPr>
            <w:r w:rsidRPr="004C10BF">
              <w:t>International Monetary Fund, International Financial Statistics.</w:t>
            </w:r>
          </w:p>
          <w:p w:rsidR="00CE381D" w:rsidRPr="004C10BF" w:rsidRDefault="00CE381D" w:rsidP="00EF36DA">
            <w:pPr>
              <w:keepNext/>
              <w:spacing w:line="240" w:lineRule="auto"/>
            </w:pPr>
          </w:p>
        </w:tc>
      </w:tr>
      <w:tr w:rsidR="00CE381D" w:rsidRPr="000B7DBB" w:rsidTr="00EF36DA">
        <w:tc>
          <w:tcPr>
            <w:tcW w:w="1231" w:type="pct"/>
            <w:vAlign w:val="center"/>
          </w:tcPr>
          <w:p w:rsidR="00CE381D" w:rsidRPr="00D636C0" w:rsidRDefault="00CE381D" w:rsidP="00EF36DA">
            <w:pPr>
              <w:keepNext/>
              <w:spacing w:line="240" w:lineRule="auto"/>
              <w:rPr>
                <w:b/>
              </w:rPr>
            </w:pPr>
            <w:r w:rsidRPr="00D636C0">
              <w:rPr>
                <w:b/>
              </w:rPr>
              <w:t>Terms of trade</w:t>
            </w:r>
          </w:p>
          <w:p w:rsidR="00CE381D" w:rsidRPr="004C10BF" w:rsidRDefault="00CE381D" w:rsidP="00EF36DA">
            <w:pPr>
              <w:keepNext/>
              <w:spacing w:line="240" w:lineRule="auto"/>
            </w:pPr>
            <w:r w:rsidRPr="004C10BF">
              <w:t>(TOT)</w:t>
            </w:r>
          </w:p>
        </w:tc>
        <w:tc>
          <w:tcPr>
            <w:tcW w:w="2726" w:type="pct"/>
            <w:vAlign w:val="center"/>
          </w:tcPr>
          <w:p w:rsidR="00CE381D" w:rsidRPr="004C10BF" w:rsidRDefault="00CE381D" w:rsidP="00EF36DA">
            <w:pPr>
              <w:keepNext/>
              <w:spacing w:line="240" w:lineRule="auto"/>
            </w:pPr>
            <w:r w:rsidRPr="004C10BF">
              <w:rPr>
                <w:shd w:val="clear" w:color="auto" w:fill="FFFFFF"/>
              </w:rPr>
              <w:t>Terms of </w:t>
            </w:r>
            <w:r w:rsidRPr="004C10BF">
              <w:rPr>
                <w:b/>
                <w:bCs/>
                <w:shd w:val="clear" w:color="auto" w:fill="FFFFFF"/>
              </w:rPr>
              <w:t>trade</w:t>
            </w:r>
            <w:r w:rsidRPr="004C10BF">
              <w:rPr>
                <w:shd w:val="clear" w:color="auto" w:fill="FFFFFF"/>
              </w:rPr>
              <w:t> (TOT) refers to the relative price of imports in terms of exports and is </w:t>
            </w:r>
            <w:r w:rsidRPr="004C10BF">
              <w:rPr>
                <w:b/>
                <w:bCs/>
                <w:shd w:val="clear" w:color="auto" w:fill="FFFFFF"/>
              </w:rPr>
              <w:t>defined</w:t>
            </w:r>
            <w:r w:rsidRPr="004C10BF">
              <w:rPr>
                <w:shd w:val="clear" w:color="auto" w:fill="FFFFFF"/>
              </w:rPr>
              <w:t> as the ratio of export prices to import prices. It can be interpreted as the amount of import goods an economy can purchase per unit of export goods.</w:t>
            </w:r>
          </w:p>
        </w:tc>
        <w:tc>
          <w:tcPr>
            <w:tcW w:w="1043" w:type="pct"/>
            <w:vAlign w:val="center"/>
          </w:tcPr>
          <w:p w:rsidR="00CE381D" w:rsidRPr="004C10BF" w:rsidRDefault="00CE381D" w:rsidP="00EF36DA">
            <w:pPr>
              <w:keepNext/>
              <w:spacing w:line="240" w:lineRule="auto"/>
            </w:pPr>
            <w:r w:rsidRPr="004C10BF">
              <w:t>Economic Survey of Pakistan 1980-81,</w:t>
            </w:r>
          </w:p>
          <w:p w:rsidR="00CE381D" w:rsidRPr="004C10BF" w:rsidRDefault="00CE381D" w:rsidP="00EF36DA">
            <w:pPr>
              <w:keepNext/>
              <w:spacing w:line="240" w:lineRule="auto"/>
            </w:pPr>
            <w:r w:rsidRPr="004C10BF">
              <w:t>2006-07</w:t>
            </w:r>
          </w:p>
          <w:p w:rsidR="00CE381D" w:rsidRPr="004C10BF" w:rsidRDefault="00CE381D" w:rsidP="00EF36DA">
            <w:pPr>
              <w:keepNext/>
              <w:spacing w:line="240" w:lineRule="auto"/>
            </w:pPr>
          </w:p>
        </w:tc>
      </w:tr>
      <w:tr w:rsidR="004232E5" w:rsidRPr="000B7DBB" w:rsidTr="00EF36DA">
        <w:tc>
          <w:tcPr>
            <w:tcW w:w="1231" w:type="pct"/>
            <w:vAlign w:val="center"/>
          </w:tcPr>
          <w:p w:rsidR="004232E5" w:rsidRPr="004232E5" w:rsidRDefault="004232E5" w:rsidP="00EF36DA">
            <w:pPr>
              <w:keepNext/>
              <w:spacing w:line="240" w:lineRule="auto"/>
              <w:rPr>
                <w:b/>
              </w:rPr>
            </w:pPr>
            <w:r w:rsidRPr="004232E5">
              <w:rPr>
                <w:b/>
              </w:rPr>
              <w:t>Total expenditure as percentage of GDP</w:t>
            </w:r>
          </w:p>
          <w:p w:rsidR="004232E5" w:rsidRDefault="004232E5" w:rsidP="00EF36DA">
            <w:pPr>
              <w:keepNext/>
              <w:spacing w:line="240" w:lineRule="auto"/>
            </w:pPr>
            <w:r>
              <w:t>(</w:t>
            </w:r>
            <w:r w:rsidRPr="000B7DBB">
              <w:t>TEGDP</w:t>
            </w:r>
            <w:r>
              <w:t>)</w:t>
            </w:r>
          </w:p>
          <w:p w:rsidR="004232E5" w:rsidRPr="00D636C0" w:rsidRDefault="004232E5" w:rsidP="00EF36DA">
            <w:pPr>
              <w:keepNext/>
              <w:spacing w:line="240" w:lineRule="auto"/>
              <w:rPr>
                <w:b/>
              </w:rPr>
            </w:pPr>
          </w:p>
        </w:tc>
        <w:tc>
          <w:tcPr>
            <w:tcW w:w="2726" w:type="pct"/>
            <w:vAlign w:val="center"/>
          </w:tcPr>
          <w:p w:rsidR="00865C07" w:rsidRDefault="00865C07" w:rsidP="00EF36DA">
            <w:pPr>
              <w:keepNext/>
              <w:spacing w:line="240" w:lineRule="auto"/>
            </w:pPr>
            <w:r>
              <w:t>TEGDP includes all government current expenditures for purchases of goods and services (including compensation of employees). It also includes most expenditures on national defense and security, but excludes government military expenditures that are part of government capital formation. Data are in constant local currency.</w:t>
            </w:r>
          </w:p>
          <w:p w:rsidR="004232E5" w:rsidRPr="004C10BF" w:rsidRDefault="004232E5" w:rsidP="00EF36DA">
            <w:pPr>
              <w:keepNext/>
              <w:spacing w:line="240" w:lineRule="auto"/>
              <w:rPr>
                <w:shd w:val="clear" w:color="auto" w:fill="FFFFFF"/>
              </w:rPr>
            </w:pPr>
          </w:p>
        </w:tc>
        <w:tc>
          <w:tcPr>
            <w:tcW w:w="1043" w:type="pct"/>
            <w:vAlign w:val="center"/>
          </w:tcPr>
          <w:p w:rsidR="004232E5" w:rsidRDefault="004232E5" w:rsidP="00EF36DA">
            <w:pPr>
              <w:keepNext/>
              <w:spacing w:line="240" w:lineRule="auto"/>
            </w:pPr>
            <w:r w:rsidRPr="004C10BF">
              <w:t xml:space="preserve">Economic Survey of </w:t>
            </w:r>
            <w:r>
              <w:t>Pakistan,</w:t>
            </w:r>
          </w:p>
          <w:p w:rsidR="004232E5" w:rsidRPr="004C10BF" w:rsidRDefault="004232E5" w:rsidP="00EF36DA">
            <w:pPr>
              <w:keepNext/>
              <w:spacing w:line="240" w:lineRule="auto"/>
            </w:pPr>
            <w:r>
              <w:t>Various issues</w:t>
            </w:r>
          </w:p>
        </w:tc>
      </w:tr>
    </w:tbl>
    <w:p w:rsidR="00EF36DA" w:rsidRDefault="00EF36DA" w:rsidP="00D24962">
      <w:pPr>
        <w:pStyle w:val="Heading2"/>
        <w:keepLines w:val="0"/>
        <w:spacing w:before="240"/>
        <w:rPr>
          <w:rFonts w:eastAsiaTheme="minorHAnsi"/>
          <w:color w:val="4F81BD" w:themeColor="accent1"/>
          <w:sz w:val="18"/>
          <w:szCs w:val="18"/>
          <w:lang w:bidi="ur-PK"/>
        </w:rPr>
      </w:pPr>
      <w:bookmarkStart w:id="75" w:name="_Toc501307295"/>
      <w:bookmarkStart w:id="76" w:name="_Toc520573317"/>
    </w:p>
    <w:p w:rsidR="00E37416" w:rsidRDefault="00E37416" w:rsidP="00D24962">
      <w:pPr>
        <w:pStyle w:val="Heading2"/>
        <w:keepLines w:val="0"/>
        <w:spacing w:before="240"/>
      </w:pPr>
      <w:bookmarkStart w:id="77" w:name="_Toc527725418"/>
      <w:r w:rsidRPr="00D636C0">
        <w:t>Econometric Model</w:t>
      </w:r>
      <w:bookmarkEnd w:id="75"/>
      <w:bookmarkEnd w:id="76"/>
      <w:bookmarkEnd w:id="77"/>
      <w:r w:rsidRPr="00D636C0">
        <w:t xml:space="preserve"> </w:t>
      </w:r>
    </w:p>
    <w:p w:rsidR="00A4558C" w:rsidRPr="00571DFA" w:rsidRDefault="00A4558C" w:rsidP="00D24962">
      <w:pPr>
        <w:keepNext/>
        <w:spacing w:before="240" w:after="0"/>
      </w:pPr>
      <w:bookmarkStart w:id="78" w:name="_Toc514193449"/>
      <w:bookmarkStart w:id="79" w:name="_Toc514193856"/>
      <w:r w:rsidRPr="00571DFA">
        <w:t xml:space="preserve">A vast body of literature exists on the effect of IMF programs and policies on macroeconomic outcomes, primarily economic growth, balance of payments, inflation, unemployment, poverty and the budget deficit </w:t>
      </w:r>
      <w:r>
        <w:t>(</w:t>
      </w:r>
      <w:r w:rsidRPr="00571DFA">
        <w:t xml:space="preserve">during the period of the IMF program or in years following its </w:t>
      </w:r>
      <w:r w:rsidRPr="00571DFA">
        <w:lastRenderedPageBreak/>
        <w:t>completion</w:t>
      </w:r>
      <w:r>
        <w:t>) in which m</w:t>
      </w:r>
      <w:r w:rsidRPr="00571DFA">
        <w:t xml:space="preserve">ost studies cover and compare the experiences of a number of countries </w:t>
      </w:r>
      <w:r>
        <w:t>and</w:t>
      </w:r>
      <w:r w:rsidRPr="00571DFA">
        <w:t xml:space="preserve"> the context of Pakistan, very little evidence is found on the effectiveness of IMF programs on its economy</w:t>
      </w:r>
      <w:r>
        <w:t xml:space="preserve"> in term of these macroeconomic indicators.</w:t>
      </w:r>
    </w:p>
    <w:p w:rsidR="00A4558C" w:rsidRDefault="00A4558C" w:rsidP="00D24962">
      <w:pPr>
        <w:keepNext/>
        <w:spacing w:before="240" w:after="0"/>
      </w:pPr>
      <w:r w:rsidRPr="000D1596">
        <w:t>In the backdrop of the model of this study the literature has been extensively being reviewed based on which the possibl</w:t>
      </w:r>
      <w:r>
        <w:t>e determinants of change in target variables</w:t>
      </w:r>
      <w:r w:rsidRPr="000D1596">
        <w:t xml:space="preserve"> have been identified accordingly.</w:t>
      </w:r>
      <w:r w:rsidR="00DF1100">
        <w:t xml:space="preserve"> </w:t>
      </w:r>
      <w:r>
        <w:t xml:space="preserve"> </w:t>
      </w:r>
      <w:r w:rsidRPr="000B7DBB">
        <w:t xml:space="preserve">Gross Domestic Product Growth (GDP), Unemployment rate (UNEMP), Inflation (INF) and Current Account Balance (CAB) are </w:t>
      </w:r>
      <w:r>
        <w:t xml:space="preserve">target variables and taken as </w:t>
      </w:r>
      <w:r w:rsidRPr="000B7DBB">
        <w:t>dependent variables</w:t>
      </w:r>
      <w:r>
        <w:t xml:space="preserve"> and of our study </w:t>
      </w:r>
      <w:r w:rsidRPr="000B7DBB">
        <w:t xml:space="preserve"> and Money supply (M2), Terms of trade (TOT), total expenditure as percentage of GDP (TEGDP),</w:t>
      </w:r>
      <w:r w:rsidR="00CE24DF">
        <w:t xml:space="preserve"> and</w:t>
      </w:r>
      <w:r w:rsidRPr="000B7DBB">
        <w:t xml:space="preserve"> real eff</w:t>
      </w:r>
      <w:r w:rsidR="00CE24DF">
        <w:t xml:space="preserve">ective exchange rate (REX) </w:t>
      </w:r>
      <w:r>
        <w:t xml:space="preserve">are policy variables </w:t>
      </w:r>
      <w:r w:rsidRPr="000B7DBB">
        <w:t>are taken as independent variables.</w:t>
      </w:r>
      <w:bookmarkEnd w:id="78"/>
      <w:bookmarkEnd w:id="79"/>
      <w:r w:rsidRPr="00571DFA">
        <w:t xml:space="preserve"> </w:t>
      </w:r>
      <w:r>
        <w:t>Basically we will examine the effect of these policy variables on the targeted variables during the IMF programs</w:t>
      </w:r>
      <w:r w:rsidR="00DF1100">
        <w:t>.</w:t>
      </w:r>
    </w:p>
    <w:p w:rsidR="00DF1100" w:rsidRDefault="00DF1100" w:rsidP="00DF1100">
      <w:pPr>
        <w:keepNext/>
        <w:spacing w:before="240"/>
      </w:pPr>
      <w:r>
        <w:t>Our methodology is regression based.</w:t>
      </w:r>
      <w:r w:rsidR="0080435A">
        <w:t xml:space="preserve"> It is based on the study of </w:t>
      </w:r>
      <w:r w:rsidR="0080435A">
        <w:rPr>
          <w:noProof/>
        </w:rPr>
        <w:t>Hakro &amp; Ahmad (2006).</w:t>
      </w:r>
      <w:r>
        <w:t xml:space="preserve"> </w:t>
      </w:r>
      <w:r w:rsidRPr="00DF1100">
        <w:t xml:space="preserve">The model </w:t>
      </w:r>
      <w:r>
        <w:t xml:space="preserve">will </w:t>
      </w:r>
      <w:r w:rsidRPr="00DF1100">
        <w:t xml:space="preserve">test the </w:t>
      </w:r>
      <w:r w:rsidR="009754AD" w:rsidRPr="00DF1100">
        <w:t>coinciding</w:t>
      </w:r>
      <w:r w:rsidR="009754AD">
        <w:t xml:space="preserve"> impact</w:t>
      </w:r>
      <w:r w:rsidR="0080435A">
        <w:t xml:space="preserve"> of</w:t>
      </w:r>
      <w:r w:rsidR="009754AD">
        <w:t xml:space="preserve"> </w:t>
      </w:r>
      <w:r w:rsidR="0080435A">
        <w:t>the IMF programs and</w:t>
      </w:r>
      <w:r w:rsidR="009754AD">
        <w:t xml:space="preserve"> different</w:t>
      </w:r>
      <w:r w:rsidRPr="00DF1100">
        <w:t xml:space="preserve"> policy shocks</w:t>
      </w:r>
      <w:r w:rsidR="0080435A">
        <w:t>.</w:t>
      </w:r>
      <w:r>
        <w:t xml:space="preserve"> It will help in understanding the impact of IMF programs in addition to how other policy options that may be adopted in absence of IMF programs</w:t>
      </w:r>
      <w:r w:rsidR="0080435A">
        <w:t>. Therefore the model includes the effect of IMF programs and other policy variables as explanatory variables which gauge the overall effect of IMF programs on the target variables (</w:t>
      </w:r>
      <w:r w:rsidR="009754AD">
        <w:t>GDP growth,</w:t>
      </w:r>
      <w:r w:rsidR="0080435A" w:rsidRPr="00DF1100">
        <w:t xml:space="preserve"> unemployment</w:t>
      </w:r>
      <w:r w:rsidR="0080435A">
        <w:t xml:space="preserve">, </w:t>
      </w:r>
      <w:r w:rsidR="0080435A" w:rsidRPr="00DF1100">
        <w:t>inflation rate</w:t>
      </w:r>
      <w:r w:rsidR="0080435A">
        <w:t xml:space="preserve">, </w:t>
      </w:r>
      <w:r w:rsidR="0080435A" w:rsidRPr="00DF1100">
        <w:t>current account balance</w:t>
      </w:r>
      <w:r w:rsidR="0080435A">
        <w:t>).</w:t>
      </w:r>
      <w:r w:rsidR="00865614">
        <w:t xml:space="preserve"> The selection of these above mentioned target variables is very important as the rationale behind the target variables is based on the general goals of stabilization policy suggested by IMF that we already discussed in the introduction. They include stable growth, low inflation, and more employment. So these target variables will show how much IMF programs have been successful in achieving these basic goals. While it is primary responsibility of any IMF program is </w:t>
      </w:r>
      <w:r w:rsidR="00865614" w:rsidRPr="002B404A">
        <w:rPr>
          <w:rFonts w:eastAsia="Times New Roman"/>
          <w:color w:val="000000"/>
          <w:lang w:bidi="ar-SA"/>
        </w:rPr>
        <w:t xml:space="preserve">to correct a country’s severe and unsustainable disequilibrium in its balance of </w:t>
      </w:r>
      <w:r w:rsidR="00865614" w:rsidRPr="002B404A">
        <w:rPr>
          <w:rFonts w:eastAsia="Times New Roman"/>
          <w:color w:val="000000"/>
          <w:lang w:bidi="ar-SA"/>
        </w:rPr>
        <w:lastRenderedPageBreak/>
        <w:t>payments an</w:t>
      </w:r>
      <w:r w:rsidR="00865614">
        <w:rPr>
          <w:rFonts w:eastAsia="Times New Roman"/>
          <w:color w:val="000000"/>
          <w:lang w:bidi="ar-SA"/>
        </w:rPr>
        <w:t>d risk of going into default</w:t>
      </w:r>
      <w:r w:rsidR="00F549CF">
        <w:rPr>
          <w:rFonts w:eastAsia="Times New Roman"/>
          <w:color w:val="000000"/>
          <w:lang w:bidi="ar-SA"/>
        </w:rPr>
        <w:t>, current account balance is taken as target variable as well to check if this is achieved during programs years or not.</w:t>
      </w:r>
    </w:p>
    <w:p w:rsidR="00DF1100" w:rsidRPr="000B7DBB" w:rsidRDefault="00F549CF" w:rsidP="00F549CF">
      <w:pPr>
        <w:keepNext/>
        <w:spacing w:before="240"/>
      </w:pPr>
      <w:r>
        <w:t>The measures of IMF programs is classified as IMF participation, a dummy variable with value of 1 if country participated in an IMF program which takes into account loans disbursed by IMF to Pakistan or otherwise zero.</w:t>
      </w:r>
    </w:p>
    <w:p w:rsidR="00A4558C" w:rsidRDefault="00A4558C" w:rsidP="00D24962">
      <w:pPr>
        <w:keepNext/>
        <w:spacing w:before="240" w:after="0"/>
      </w:pPr>
      <w:r w:rsidRPr="00A0676F">
        <w:t>Hence our model is;</w:t>
      </w:r>
    </w:p>
    <w:p w:rsidR="00A4558C" w:rsidRPr="00A4558C" w:rsidRDefault="00A4558C" w:rsidP="00D24962">
      <w:pPr>
        <w:pStyle w:val="ListParagraph"/>
        <w:keepNext/>
        <w:numPr>
          <w:ilvl w:val="0"/>
          <w:numId w:val="37"/>
        </w:numPr>
        <w:spacing w:before="240" w:after="0"/>
        <w:rPr>
          <w:rFonts w:eastAsia="Times New Roman"/>
          <w:b/>
        </w:rPr>
      </w:pPr>
      <w:r w:rsidRPr="00A4558C">
        <w:rPr>
          <w:b/>
        </w:rPr>
        <w:t xml:space="preserve">Effect on GDP </w:t>
      </w:r>
      <w:r w:rsidR="00C31B71">
        <w:rPr>
          <w:b/>
        </w:rPr>
        <w:t xml:space="preserve">Growth </w:t>
      </w:r>
      <w:r w:rsidRPr="00A4558C">
        <w:rPr>
          <w:b/>
        </w:rPr>
        <w:t>during program years:</w:t>
      </w:r>
    </w:p>
    <w:p w:rsidR="00A4558C" w:rsidRDefault="00A4558C" w:rsidP="00D24962">
      <w:pPr>
        <w:keepNext/>
        <w:spacing w:before="240" w:after="0"/>
      </w:pPr>
      <m:oMath>
        <m:r>
          <m:rPr>
            <m:sty m:val="b"/>
          </m:rPr>
          <w:rPr>
            <w:rFonts w:ascii="Cambria Math" w:hAnsi="Cambria Math"/>
            <w:color w:val="000000" w:themeColor="text1"/>
            <w:sz w:val="18"/>
            <w:szCs w:val="18"/>
          </w:rPr>
          <m:t>GDP</m:t>
        </m:r>
        <m:r>
          <m:rPr>
            <m:sty m:val="p"/>
          </m:rPr>
          <w:rPr>
            <w:rFonts w:ascii="Cambria Math" w:hAnsi="Cambria Math"/>
          </w:rPr>
          <m:t>=</m:t>
        </m:r>
        <m:r>
          <w:rPr>
            <w:rFonts w:ascii="Cambria Math" w:hAnsi="Cambria Math"/>
          </w:rPr>
          <m:t>f</m:t>
        </m:r>
        <m:d>
          <m:dPr>
            <m:begChr m:val="["/>
            <m:endChr m:val="]"/>
            <m:ctrlPr>
              <w:rPr>
                <w:rFonts w:ascii="Cambria Math" w:hAnsi="Cambria Math"/>
              </w:rPr>
            </m:ctrlPr>
          </m:dPr>
          <m:e>
            <m:r>
              <w:rPr>
                <w:rFonts w:ascii="Cambria Math" w:hAnsi="Cambria Math"/>
              </w:rPr>
              <m:t>IMF, INF, REX, GDP(-1)</m:t>
            </m:r>
          </m:e>
        </m:d>
      </m:oMath>
      <w:r w:rsidRPr="000B7DBB">
        <w:tab/>
      </w:r>
      <w:r w:rsidRPr="000B7DBB">
        <w:tab/>
      </w:r>
    </w:p>
    <w:p w:rsidR="00A4558C" w:rsidRPr="00A4558C" w:rsidRDefault="00A4558C" w:rsidP="00D24962">
      <w:pPr>
        <w:pStyle w:val="ListParagraph"/>
        <w:keepNext/>
        <w:numPr>
          <w:ilvl w:val="0"/>
          <w:numId w:val="37"/>
        </w:numPr>
        <w:spacing w:before="240" w:after="0"/>
        <w:rPr>
          <w:rFonts w:eastAsia="Times New Roman"/>
          <w:b/>
        </w:rPr>
      </w:pPr>
      <w:r w:rsidRPr="00A4558C">
        <w:rPr>
          <w:b/>
        </w:rPr>
        <w:t xml:space="preserve">Effect on unemployment </w:t>
      </w:r>
      <w:r w:rsidR="00C31B71">
        <w:rPr>
          <w:b/>
        </w:rPr>
        <w:t xml:space="preserve">rate </w:t>
      </w:r>
      <w:r w:rsidRPr="00A4558C">
        <w:rPr>
          <w:b/>
        </w:rPr>
        <w:t>during program years:</w:t>
      </w:r>
      <w:r w:rsidRPr="00A4558C">
        <w:rPr>
          <w:b/>
        </w:rPr>
        <w:tab/>
      </w:r>
    </w:p>
    <w:p w:rsidR="00A4558C" w:rsidRDefault="00A4558C" w:rsidP="00D24962">
      <w:pPr>
        <w:keepNext/>
        <w:spacing w:before="240" w:after="0"/>
      </w:pPr>
      <m:oMath>
        <m:r>
          <m:rPr>
            <m:sty m:val="b"/>
          </m:rPr>
          <w:rPr>
            <w:rFonts w:ascii="Cambria Math" w:hAnsi="Cambria Math"/>
            <w:color w:val="000000" w:themeColor="text1"/>
            <w:sz w:val="18"/>
            <w:szCs w:val="18"/>
          </w:rPr>
          <m:t>UNEMP</m:t>
        </m:r>
        <m:r>
          <m:rPr>
            <m:sty m:val="p"/>
          </m:rPr>
          <w:rPr>
            <w:rFonts w:ascii="Cambria Math" w:hAnsi="Cambria Math"/>
          </w:rPr>
          <m:t>=</m:t>
        </m:r>
        <m:r>
          <w:rPr>
            <w:rFonts w:ascii="Cambria Math" w:hAnsi="Cambria Math"/>
          </w:rPr>
          <m:t>f[</m:t>
        </m:r>
        <m:d>
          <m:dPr>
            <m:ctrlPr>
              <w:rPr>
                <w:rFonts w:ascii="Cambria Math" w:hAnsi="Cambria Math"/>
              </w:rPr>
            </m:ctrlPr>
          </m:dPr>
          <m:e>
            <m:r>
              <m:rPr>
                <m:sty m:val="p"/>
              </m:rPr>
              <w:rPr>
                <w:rFonts w:ascii="Cambria Math" w:hAnsi="Cambria Math"/>
              </w:rPr>
              <m:t xml:space="preserve"> </m:t>
            </m:r>
            <m:r>
              <w:rPr>
                <w:rFonts w:ascii="Cambria Math" w:hAnsi="Cambria Math"/>
              </w:rPr>
              <m:t>IMF</m:t>
            </m:r>
            <m:r>
              <m:rPr>
                <m:sty m:val="p"/>
              </m:rPr>
              <w:rPr>
                <w:rFonts w:ascii="Cambria Math" w:hAnsi="Cambria Math"/>
              </w:rPr>
              <m:t xml:space="preserve">,TOT,  </m:t>
            </m:r>
            <m:r>
              <w:rPr>
                <w:rFonts w:ascii="Cambria Math" w:hAnsi="Cambria Math"/>
              </w:rPr>
              <m:t>TEGDP</m:t>
            </m:r>
            <m:r>
              <m:rPr>
                <m:sty m:val="p"/>
              </m:rPr>
              <w:rPr>
                <w:rFonts w:ascii="Cambria Math" w:hAnsi="Cambria Math"/>
              </w:rPr>
              <m:t xml:space="preserve"> ,</m:t>
            </m:r>
            <m:r>
              <w:rPr>
                <w:rFonts w:ascii="Cambria Math" w:hAnsi="Cambria Math"/>
              </w:rPr>
              <m:t>INF,  UNEMP(-1</m:t>
            </m:r>
          </m:e>
        </m:d>
        <m:r>
          <w:rPr>
            <w:rFonts w:ascii="Cambria Math" w:hAnsi="Cambria Math"/>
          </w:rPr>
          <m:t>]</m:t>
        </m:r>
      </m:oMath>
      <w:r w:rsidRPr="000B7DBB">
        <w:t xml:space="preserve"> </w:t>
      </w:r>
    </w:p>
    <w:p w:rsidR="00A4558C" w:rsidRPr="00A4558C" w:rsidRDefault="00A4558C" w:rsidP="00D24962">
      <w:pPr>
        <w:pStyle w:val="ListParagraph"/>
        <w:keepNext/>
        <w:numPr>
          <w:ilvl w:val="0"/>
          <w:numId w:val="37"/>
        </w:numPr>
        <w:spacing w:before="240" w:after="0"/>
        <w:rPr>
          <w:rFonts w:eastAsia="Times New Roman"/>
          <w:b/>
        </w:rPr>
      </w:pPr>
      <w:r w:rsidRPr="00A4558C">
        <w:rPr>
          <w:b/>
        </w:rPr>
        <w:t xml:space="preserve">Effect on inflation </w:t>
      </w:r>
      <w:r w:rsidR="00C31B71">
        <w:rPr>
          <w:b/>
        </w:rPr>
        <w:t xml:space="preserve">rate </w:t>
      </w:r>
      <w:r w:rsidRPr="00A4558C">
        <w:rPr>
          <w:b/>
        </w:rPr>
        <w:t>during program years:</w:t>
      </w:r>
    </w:p>
    <w:p w:rsidR="00A4558C" w:rsidRDefault="00A4558C" w:rsidP="00D24962">
      <w:pPr>
        <w:keepNext/>
        <w:spacing w:before="240" w:after="0"/>
      </w:pPr>
      <m:oMath>
        <m:r>
          <m:rPr>
            <m:sty m:val="b"/>
          </m:rPr>
          <w:rPr>
            <w:rFonts w:ascii="Cambria Math" w:hAnsi="Cambria Math"/>
            <w:color w:val="000000" w:themeColor="text1"/>
            <w:sz w:val="18"/>
            <w:szCs w:val="18"/>
          </w:rPr>
          <m:t>INF</m:t>
        </m:r>
        <m:r>
          <m:rPr>
            <m:sty m:val="p"/>
          </m:rPr>
          <w:rPr>
            <w:rFonts w:ascii="Cambria Math" w:hAnsi="Cambria Math"/>
          </w:rPr>
          <m:t>=</m:t>
        </m:r>
        <m:r>
          <w:rPr>
            <w:rFonts w:ascii="Cambria Math" w:hAnsi="Cambria Math"/>
          </w:rPr>
          <m:t>f[</m:t>
        </m:r>
        <m:d>
          <m:dPr>
            <m:ctrlPr>
              <w:rPr>
                <w:rFonts w:ascii="Cambria Math" w:hAnsi="Cambria Math"/>
              </w:rPr>
            </m:ctrlPr>
          </m:dPr>
          <m:e>
            <m:r>
              <m:rPr>
                <m:sty m:val="p"/>
              </m:rPr>
              <w:rPr>
                <w:rFonts w:ascii="Cambria Math" w:hAnsi="Cambria Math"/>
              </w:rPr>
              <m:t xml:space="preserve"> </m:t>
            </m:r>
            <m:r>
              <w:rPr>
                <w:rFonts w:ascii="Cambria Math" w:hAnsi="Cambria Math"/>
              </w:rPr>
              <m:t>IMF</m:t>
            </m:r>
            <m:r>
              <m:rPr>
                <m:sty m:val="p"/>
              </m:rPr>
              <w:rPr>
                <w:rFonts w:ascii="Cambria Math" w:hAnsi="Cambria Math"/>
              </w:rPr>
              <m:t xml:space="preserve">, </m:t>
            </m:r>
            <m:r>
              <w:rPr>
                <w:rFonts w:ascii="Cambria Math" w:hAnsi="Cambria Math"/>
              </w:rPr>
              <m:t>M</m:t>
            </m:r>
            <m:r>
              <m:rPr>
                <m:sty m:val="p"/>
              </m:rPr>
              <w:rPr>
                <w:rFonts w:ascii="Cambria Math" w:hAnsi="Cambria Math"/>
              </w:rPr>
              <m:t>2,</m:t>
            </m:r>
            <m:r>
              <w:rPr>
                <w:rFonts w:ascii="Cambria Math" w:hAnsi="Cambria Math"/>
              </w:rPr>
              <m:t>REX</m:t>
            </m:r>
            <m:r>
              <m:rPr>
                <m:sty m:val="p"/>
              </m:rPr>
              <w:rPr>
                <w:rFonts w:ascii="Cambria Math" w:hAnsi="Cambria Math"/>
              </w:rPr>
              <m:t>,</m:t>
            </m:r>
            <m:r>
              <w:rPr>
                <w:rFonts w:ascii="Cambria Math" w:hAnsi="Cambria Math"/>
              </w:rPr>
              <m:t>INF(-1</m:t>
            </m:r>
          </m:e>
        </m:d>
        <m:r>
          <w:rPr>
            <w:rFonts w:ascii="Cambria Math" w:hAnsi="Cambria Math"/>
          </w:rPr>
          <m:t>]</m:t>
        </m:r>
      </m:oMath>
      <w:r w:rsidRPr="000B7DBB">
        <w:t xml:space="preserve"> </w:t>
      </w:r>
    </w:p>
    <w:p w:rsidR="00A4558C" w:rsidRPr="00A4558C" w:rsidRDefault="00A4558C" w:rsidP="00D24962">
      <w:pPr>
        <w:pStyle w:val="ListParagraph"/>
        <w:keepNext/>
        <w:numPr>
          <w:ilvl w:val="0"/>
          <w:numId w:val="37"/>
        </w:numPr>
        <w:spacing w:before="240" w:after="0"/>
        <w:rPr>
          <w:rFonts w:eastAsia="Times New Roman"/>
          <w:b/>
        </w:rPr>
      </w:pPr>
      <w:r w:rsidRPr="00A4558C">
        <w:rPr>
          <w:b/>
        </w:rPr>
        <w:t>Effect on current account balance during program years:</w:t>
      </w:r>
    </w:p>
    <w:p w:rsidR="00A4558C" w:rsidRPr="000B7DBB" w:rsidRDefault="00A4558C" w:rsidP="00D24962">
      <w:pPr>
        <w:keepNext/>
        <w:spacing w:before="240" w:after="0"/>
      </w:pPr>
      <m:oMath>
        <m:r>
          <m:rPr>
            <m:sty m:val="b"/>
          </m:rPr>
          <w:rPr>
            <w:rFonts w:ascii="Cambria Math" w:hAnsi="Cambria Math"/>
            <w:color w:val="000000" w:themeColor="text1"/>
            <w:sz w:val="18"/>
            <w:szCs w:val="18"/>
          </w:rPr>
          <m:t>CAB</m:t>
        </m:r>
        <m:r>
          <m:rPr>
            <m:sty m:val="p"/>
          </m:rPr>
          <w:rPr>
            <w:rFonts w:ascii="Cambria Math" w:hAnsi="Cambria Math"/>
          </w:rPr>
          <m:t>=</m:t>
        </m:r>
        <m:r>
          <w:rPr>
            <w:rFonts w:ascii="Cambria Math" w:hAnsi="Cambria Math"/>
          </w:rPr>
          <m:t>f</m:t>
        </m:r>
        <m:d>
          <m:dPr>
            <m:ctrlPr>
              <w:rPr>
                <w:rFonts w:ascii="Cambria Math" w:hAnsi="Cambria Math"/>
              </w:rPr>
            </m:ctrlPr>
          </m:dPr>
          <m:e>
            <m:r>
              <m:rPr>
                <m:sty m:val="p"/>
              </m:rPr>
              <w:rPr>
                <w:rFonts w:ascii="Cambria Math" w:hAnsi="Cambria Math"/>
              </w:rPr>
              <m:t xml:space="preserve"> </m:t>
            </m:r>
            <m:r>
              <w:rPr>
                <w:rFonts w:ascii="Cambria Math" w:hAnsi="Cambria Math"/>
              </w:rPr>
              <m:t>IMF</m:t>
            </m:r>
            <m:r>
              <m:rPr>
                <m:sty m:val="p"/>
              </m:rPr>
              <w:rPr>
                <w:rFonts w:ascii="Cambria Math" w:hAnsi="Cambria Math"/>
              </w:rPr>
              <m:t xml:space="preserve">, </m:t>
            </m:r>
            <m:r>
              <w:rPr>
                <w:rFonts w:ascii="Cambria Math" w:hAnsi="Cambria Math"/>
              </w:rPr>
              <m:t>REX, CAB(-1</m:t>
            </m:r>
          </m:e>
        </m:d>
        <m:r>
          <w:rPr>
            <w:rFonts w:ascii="Cambria Math" w:hAnsi="Cambria Math"/>
          </w:rPr>
          <m:t>]</m:t>
        </m:r>
      </m:oMath>
      <w:r w:rsidRPr="000B7DBB">
        <w:t xml:space="preserve"> </w:t>
      </w:r>
    </w:p>
    <w:p w:rsidR="00A4558C" w:rsidRPr="000B7DBB" w:rsidRDefault="00A4558C" w:rsidP="00D24962">
      <w:pPr>
        <w:keepNext/>
        <w:spacing w:before="240" w:after="0"/>
      </w:pPr>
      <w:r w:rsidRPr="000B7DBB">
        <w:t>Where,</w:t>
      </w:r>
    </w:p>
    <w:p w:rsidR="00F549CF" w:rsidRDefault="00F549CF" w:rsidP="00D24962">
      <w:pPr>
        <w:keepNext/>
        <w:spacing w:before="240" w:after="0" w:line="360" w:lineRule="auto"/>
      </w:pPr>
      <w:r>
        <w:t>IMF= IMF dummy</w:t>
      </w:r>
    </w:p>
    <w:p w:rsidR="00A4558C" w:rsidRDefault="00A4558C" w:rsidP="00D24962">
      <w:pPr>
        <w:keepNext/>
        <w:spacing w:before="240" w:after="0" w:line="360" w:lineRule="auto"/>
      </w:pPr>
      <w:r w:rsidRPr="000B7DBB">
        <w:t>GDP= Gross Domestic Product Growth</w:t>
      </w:r>
    </w:p>
    <w:p w:rsidR="00F549CF" w:rsidRPr="000B7DBB" w:rsidRDefault="00F549CF" w:rsidP="00D24962">
      <w:pPr>
        <w:keepNext/>
        <w:spacing w:before="240" w:after="0" w:line="360" w:lineRule="auto"/>
      </w:pPr>
      <w:r>
        <w:t>GDP(-1) = 1 year lagged GDP</w:t>
      </w:r>
    </w:p>
    <w:p w:rsidR="00A4558C" w:rsidRDefault="00A4558C" w:rsidP="00D24962">
      <w:pPr>
        <w:keepNext/>
        <w:spacing w:before="240" w:after="0" w:line="360" w:lineRule="auto"/>
      </w:pPr>
      <w:r w:rsidRPr="000B7DBB">
        <w:lastRenderedPageBreak/>
        <w:t xml:space="preserve">UNEMP= Unemployment rate </w:t>
      </w:r>
    </w:p>
    <w:p w:rsidR="00F549CF" w:rsidRPr="000B7DBB" w:rsidRDefault="00064721" w:rsidP="00D24962">
      <w:pPr>
        <w:keepNext/>
        <w:spacing w:before="240" w:after="0" w:line="360" w:lineRule="auto"/>
      </w:pPr>
      <w:r w:rsidRPr="000B7DBB">
        <w:t>UNEMP</w:t>
      </w:r>
      <w:r>
        <w:t xml:space="preserve"> (</w:t>
      </w:r>
      <w:r w:rsidR="00F549CF">
        <w:t xml:space="preserve">-1) = 1 year lagged </w:t>
      </w:r>
      <w:r w:rsidR="001877A0">
        <w:t>Unemployment rate</w:t>
      </w:r>
    </w:p>
    <w:p w:rsidR="00A4558C" w:rsidRDefault="00A4558C" w:rsidP="00D24962">
      <w:pPr>
        <w:keepNext/>
        <w:spacing w:before="240" w:after="0" w:line="360" w:lineRule="auto"/>
      </w:pPr>
      <w:r w:rsidRPr="000B7DBB">
        <w:t>INF= Inflation</w:t>
      </w:r>
    </w:p>
    <w:p w:rsidR="00F549CF" w:rsidRPr="000B7DBB" w:rsidRDefault="00F549CF" w:rsidP="00D24962">
      <w:pPr>
        <w:keepNext/>
        <w:spacing w:before="240" w:after="0" w:line="360" w:lineRule="auto"/>
      </w:pPr>
      <w:r w:rsidRPr="000B7DBB">
        <w:t>INF</w:t>
      </w:r>
      <w:r>
        <w:t>(-1) = 1 year lagged</w:t>
      </w:r>
      <w:r w:rsidR="001877A0">
        <w:t xml:space="preserve"> Inflation Rate</w:t>
      </w:r>
    </w:p>
    <w:p w:rsidR="00A4558C" w:rsidRDefault="00A4558C" w:rsidP="00D24962">
      <w:pPr>
        <w:keepNext/>
        <w:spacing w:before="240" w:after="0" w:line="360" w:lineRule="auto"/>
      </w:pPr>
      <w:r w:rsidRPr="000B7DBB">
        <w:t>CAB= Current Account Balance</w:t>
      </w:r>
    </w:p>
    <w:p w:rsidR="00F549CF" w:rsidRPr="000B7DBB" w:rsidRDefault="00F549CF" w:rsidP="00D24962">
      <w:pPr>
        <w:keepNext/>
        <w:spacing w:before="240" w:after="0" w:line="360" w:lineRule="auto"/>
      </w:pPr>
      <w:r w:rsidRPr="000B7DBB">
        <w:t>CAB</w:t>
      </w:r>
      <w:r>
        <w:t>(-1) = 1 year lagged</w:t>
      </w:r>
      <w:r w:rsidR="001877A0">
        <w:t xml:space="preserve"> current account balance.</w:t>
      </w:r>
    </w:p>
    <w:p w:rsidR="00A4558C" w:rsidRPr="000B7DBB" w:rsidRDefault="00A4558C" w:rsidP="00D24962">
      <w:pPr>
        <w:keepNext/>
        <w:spacing w:before="240" w:after="0" w:line="360" w:lineRule="auto"/>
      </w:pPr>
      <w:r w:rsidRPr="000B7DBB">
        <w:t>TOT=Term of Trade</w:t>
      </w:r>
    </w:p>
    <w:p w:rsidR="00A4558C" w:rsidRPr="000B7DBB" w:rsidRDefault="00A4558C" w:rsidP="00D24962">
      <w:pPr>
        <w:keepNext/>
        <w:spacing w:before="240" w:after="0" w:line="360" w:lineRule="auto"/>
      </w:pPr>
      <w:r w:rsidRPr="000B7DBB">
        <w:t>M2=Money Supply</w:t>
      </w:r>
    </w:p>
    <w:p w:rsidR="00A4558C" w:rsidRPr="000B7DBB" w:rsidRDefault="00A4558C" w:rsidP="00D24962">
      <w:pPr>
        <w:keepNext/>
        <w:spacing w:before="240" w:after="0" w:line="360" w:lineRule="auto"/>
      </w:pPr>
      <w:r w:rsidRPr="000B7DBB">
        <w:t>TEGDP= Total Expenditure as percentage of GDP</w:t>
      </w:r>
    </w:p>
    <w:p w:rsidR="00A4558C" w:rsidRDefault="00A4558C" w:rsidP="00D24962">
      <w:pPr>
        <w:keepNext/>
        <w:spacing w:before="240" w:after="0" w:line="360" w:lineRule="auto"/>
      </w:pPr>
      <w:r w:rsidRPr="000B7DBB">
        <w:t>REX=Real Exchange rate</w:t>
      </w:r>
    </w:p>
    <w:p w:rsidR="00A4558C" w:rsidRPr="00A0676F" w:rsidRDefault="00A4558C" w:rsidP="00D24962">
      <w:pPr>
        <w:keepNext/>
        <w:spacing w:before="240" w:after="0"/>
        <w:ind w:firstLine="720"/>
      </w:pPr>
      <w:r w:rsidRPr="00A0676F">
        <w:t xml:space="preserve">After taking the natural logarithm of this model, </w:t>
      </w:r>
    </w:p>
    <w:p w:rsidR="00A4558C" w:rsidRPr="00844BCA" w:rsidRDefault="00A4558C" w:rsidP="00D24962">
      <w:pPr>
        <w:pStyle w:val="ListParagraph"/>
        <w:keepNext/>
        <w:numPr>
          <w:ilvl w:val="0"/>
          <w:numId w:val="38"/>
        </w:numPr>
        <w:spacing w:before="240" w:after="0"/>
        <w:rPr>
          <w:rFonts w:eastAsiaTheme="minorEastAsia"/>
        </w:rPr>
      </w:pPr>
      <m:oMath>
        <m:r>
          <m:rPr>
            <m:sty m:val="p"/>
          </m:rPr>
          <w:rPr>
            <w:rFonts w:ascii="Cambria Math" w:eastAsiaTheme="minorEastAsia" w:hAnsi="Cambria Math"/>
          </w:rPr>
          <m:t>∆</m:t>
        </m:r>
        <m:sSub>
          <m:sSubPr>
            <m:ctrlPr>
              <w:rPr>
                <w:rFonts w:ascii="Cambria Math" w:hAnsi="Cambria Math"/>
              </w:rPr>
            </m:ctrlPr>
          </m:sSubPr>
          <m:e>
            <m:r>
              <w:rPr>
                <w:rFonts w:ascii="Cambria Math" w:hAnsi="Cambria Math"/>
              </w:rPr>
              <m:t>lnGDP</m:t>
            </m:r>
          </m:e>
          <m:sub>
            <m:sSub>
              <m:sSubPr>
                <m:ctrlPr>
                  <w:rPr>
                    <w:rFonts w:ascii="Cambria Math" w:hAnsi="Cambria Math"/>
                  </w:rPr>
                </m:ctrlPr>
              </m:sSubPr>
              <m:e/>
              <m:sub>
                <m:r>
                  <w:rPr>
                    <w:rFonts w:ascii="Cambria Math" w:hAnsi="Cambria Math"/>
                  </w:rPr>
                  <m:t>t</m:t>
                </m:r>
              </m:sub>
            </m:sSub>
          </m:sub>
        </m:sSub>
        <m:r>
          <m:rPr>
            <m:sty m:val="p"/>
          </m:rPr>
          <w:rPr>
            <w:rFonts w:ascii="Cambria Math" w:hAnsi="Cambria Math"/>
          </w:rPr>
          <m:t xml:space="preserve">= </m:t>
        </m:r>
        <m:sSub>
          <m:sSubPr>
            <m:ctrlPr>
              <w:rPr>
                <w:rFonts w:ascii="Cambria Math" w:hAnsi="Cambria Math"/>
              </w:rPr>
            </m:ctrlPr>
          </m:sSubPr>
          <m:e>
            <m:r>
              <w:rPr>
                <w:rFonts w:ascii="Cambria Math" w:hAnsi="Cambria Math"/>
              </w:rPr>
              <m:t>α</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T</m:t>
            </m:r>
          </m:sub>
        </m:sSub>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GDP</m:t>
            </m:r>
          </m:sub>
        </m:sSub>
        <m:sSub>
          <m:sSubPr>
            <m:ctrlPr>
              <w:rPr>
                <w:rFonts w:ascii="Cambria Math" w:hAnsi="Cambria Math"/>
              </w:rPr>
            </m:ctrlPr>
          </m:sSubPr>
          <m:e>
            <m:r>
              <w:rPr>
                <w:rFonts w:ascii="Cambria Math" w:hAnsi="Cambria Math"/>
              </w:rPr>
              <m:t>lnGDP</m:t>
            </m:r>
          </m:e>
          <m:sub>
            <m:sSub>
              <m:sSubPr>
                <m:ctrlPr>
                  <w:rPr>
                    <w:rFonts w:ascii="Cambria Math" w:hAnsi="Cambria Math"/>
                  </w:rPr>
                </m:ctrlPr>
              </m:sSubPr>
              <m:e/>
              <m:sub>
                <m:r>
                  <w:rPr>
                    <w:rFonts w:ascii="Cambria Math" w:hAnsi="Cambria Math"/>
                  </w:rPr>
                  <m:t>t</m:t>
                </m:r>
                <m:r>
                  <m:rPr>
                    <m:sty m:val="p"/>
                  </m:rPr>
                  <w:rPr>
                    <w:rFonts w:ascii="Cambria Math" w:hAnsi="Cambria Math"/>
                  </w:rPr>
                  <m:t>-</m:t>
                </m:r>
                <m:r>
                  <w:rPr>
                    <w:rFonts w:ascii="Cambria Math" w:hAnsi="Cambria Math"/>
                  </w:rPr>
                  <m:t>i</m:t>
                </m:r>
              </m:sub>
            </m:sSub>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IMF</m:t>
            </m:r>
          </m:sub>
        </m:sSub>
        <m:sSub>
          <m:sSubPr>
            <m:ctrlPr>
              <w:rPr>
                <w:rFonts w:ascii="Cambria Math" w:hAnsi="Cambria Math"/>
              </w:rPr>
            </m:ctrlPr>
          </m:sSubPr>
          <m:e>
            <m:r>
              <w:rPr>
                <w:rFonts w:ascii="Cambria Math" w:hAnsi="Cambria Math"/>
              </w:rPr>
              <m:t>lnIMF</m:t>
            </m:r>
          </m:e>
          <m:sub>
            <m:r>
              <w:rPr>
                <w:rFonts w:ascii="Cambria Math" w:hAnsi="Cambria Math"/>
              </w:rPr>
              <m:t>t</m:t>
            </m:r>
            <m:r>
              <m:rPr>
                <m:sty m:val="p"/>
              </m:rPr>
              <w:rPr>
                <w:rFonts w:ascii="Cambria Math" w:hAnsi="Cambria Math"/>
              </w:rPr>
              <m:t>-</m:t>
            </m:r>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INF</m:t>
            </m:r>
          </m:sub>
        </m:sSub>
        <m:sSub>
          <m:sSubPr>
            <m:ctrlPr>
              <w:rPr>
                <w:rFonts w:ascii="Cambria Math" w:hAnsi="Cambria Math"/>
              </w:rPr>
            </m:ctrlPr>
          </m:sSubPr>
          <m:e>
            <m:r>
              <w:rPr>
                <w:rFonts w:ascii="Cambria Math" w:hAnsi="Cambria Math"/>
              </w:rPr>
              <m:t>lnINF</m:t>
            </m:r>
          </m:e>
          <m:sub>
            <m:r>
              <w:rPr>
                <w:rFonts w:ascii="Cambria Math" w:hAnsi="Cambria Math"/>
              </w:rPr>
              <m:t>t</m:t>
            </m:r>
            <m:r>
              <m:rPr>
                <m:sty m:val="p"/>
              </m:rPr>
              <w:rPr>
                <w:rFonts w:ascii="Cambria Math" w:hAnsi="Cambria Math"/>
              </w:rPr>
              <m:t>-</m:t>
            </m:r>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REX</m:t>
            </m:r>
          </m:sub>
        </m:sSub>
        <m:sSub>
          <m:sSubPr>
            <m:ctrlPr>
              <w:rPr>
                <w:rFonts w:ascii="Cambria Math" w:hAnsi="Cambria Math"/>
              </w:rPr>
            </m:ctrlPr>
          </m:sSubPr>
          <m:e>
            <m:r>
              <w:rPr>
                <w:rFonts w:ascii="Cambria Math" w:hAnsi="Cambria Math"/>
              </w:rPr>
              <m:t>lnREX</m:t>
            </m:r>
          </m:e>
          <m:sub>
            <m:r>
              <w:rPr>
                <w:rFonts w:ascii="Cambria Math" w:hAnsi="Cambria Math"/>
              </w:rPr>
              <m:t>t</m:t>
            </m:r>
            <m:r>
              <m:rPr>
                <m:sty m:val="p"/>
              </m:rPr>
              <w:rPr>
                <w:rFonts w:ascii="Cambria Math" w:hAnsi="Cambria Math"/>
              </w:rPr>
              <m:t>-</m:t>
            </m:r>
            <m:r>
              <w:rPr>
                <w:rFonts w:ascii="Cambria Math" w:hAnsi="Cambria Math"/>
              </w:rPr>
              <m:t>i</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q</m:t>
            </m:r>
            <m:r>
              <m:rPr>
                <m:sty m:val="p"/>
              </m:rPr>
              <w:rPr>
                <w:rFonts w:ascii="Cambria Math" w:hAnsi="Cambria Math"/>
              </w:rPr>
              <m:t>=1</m:t>
            </m:r>
          </m:sub>
          <m:sup>
            <m:r>
              <w:rPr>
                <w:rFonts w:ascii="Cambria Math" w:hAnsi="Cambria Math"/>
              </w:rPr>
              <m:t>p</m:t>
            </m:r>
          </m:sup>
          <m:e>
            <m:sSub>
              <m:sSubPr>
                <m:ctrlPr>
                  <w:rPr>
                    <w:rFonts w:ascii="Cambria Math" w:hAnsi="Cambria Math"/>
                  </w:rPr>
                </m:ctrlPr>
              </m:sSubPr>
              <m:e>
                <m:r>
                  <w:rPr>
                    <w:rFonts w:ascii="Cambria Math" w:hAnsi="Cambria Math"/>
                  </w:rPr>
                  <m:t>α</m:t>
                </m:r>
              </m:e>
              <m:sub>
                <m:r>
                  <w:rPr>
                    <w:rFonts w:ascii="Cambria Math" w:hAnsi="Cambria Math"/>
                  </w:rPr>
                  <m:t>i</m:t>
                </m:r>
              </m:sub>
            </m:sSub>
            <m:sSub>
              <m:sSubPr>
                <m:ctrlPr>
                  <w:rPr>
                    <w:rFonts w:ascii="Cambria Math" w:hAnsi="Cambria Math"/>
                  </w:rPr>
                </m:ctrlPr>
              </m:sSubPr>
              <m:e>
                <m:r>
                  <m:rPr>
                    <m:sty m:val="p"/>
                  </m:rPr>
                  <w:rPr>
                    <w:rFonts w:ascii="Cambria Math" w:eastAsiaTheme="minorEastAsia" w:hAnsi="Cambria Math"/>
                  </w:rPr>
                  <m:t>∆</m:t>
                </m:r>
                <m:r>
                  <w:rPr>
                    <w:rFonts w:ascii="Cambria Math" w:hAnsi="Cambria Math"/>
                  </w:rPr>
                  <m:t>GDP</m:t>
                </m:r>
              </m:e>
              <m:sub>
                <m:sSub>
                  <m:sSubPr>
                    <m:ctrlPr>
                      <w:rPr>
                        <w:rFonts w:ascii="Cambria Math" w:hAnsi="Cambria Math"/>
                      </w:rPr>
                    </m:ctrlPr>
                  </m:sSubPr>
                  <m:e>
                    <m:r>
                      <m:rPr>
                        <m:sty m:val="p"/>
                      </m:rPr>
                      <w:rPr>
                        <w:rFonts w:ascii="Cambria Math" w:hAnsi="Cambria Math"/>
                      </w:rPr>
                      <m:t>2</m:t>
                    </m:r>
                  </m:e>
                  <m:sub>
                    <m:r>
                      <w:rPr>
                        <w:rFonts w:ascii="Cambria Math" w:hAnsi="Cambria Math"/>
                      </w:rPr>
                      <m:t>t</m:t>
                    </m:r>
                    <m:r>
                      <m:rPr>
                        <m:sty m:val="p"/>
                      </m:rPr>
                      <w:rPr>
                        <w:rFonts w:ascii="Cambria Math" w:hAnsi="Cambria Math"/>
                      </w:rPr>
                      <m:t>-</m:t>
                    </m:r>
                    <m:r>
                      <w:rPr>
                        <w:rFonts w:ascii="Cambria Math" w:hAnsi="Cambria Math"/>
                      </w:rPr>
                      <m:t>i</m:t>
                    </m:r>
                  </m:sub>
                </m:sSub>
              </m:sub>
            </m:sSub>
          </m:e>
        </m:nary>
        <m:r>
          <m:rPr>
            <m:sty m:val="p"/>
          </m:rPr>
          <w:rPr>
            <w:rFonts w:ascii="Cambria Math" w:hAnsi="Cambria Math"/>
          </w:rPr>
          <m:t>+</m:t>
        </m:r>
        <m:nary>
          <m:naryPr>
            <m:chr m:val="∑"/>
            <m:limLoc m:val="undOvr"/>
            <m:ctrlPr>
              <w:rPr>
                <w:rFonts w:ascii="Cambria Math" w:hAnsi="Cambria Math"/>
              </w:rPr>
            </m:ctrlPr>
          </m:naryPr>
          <m:sub>
            <m:r>
              <w:rPr>
                <w:rFonts w:ascii="Cambria Math" w:hAnsi="Cambria Math"/>
              </w:rPr>
              <m:t>v</m:t>
            </m:r>
            <m:r>
              <m:rPr>
                <m:sty m:val="p"/>
              </m:rPr>
              <w:rPr>
                <w:rFonts w:ascii="Cambria Math" w:hAnsi="Cambria Math"/>
              </w:rPr>
              <m:t>=0</m:t>
            </m:r>
          </m:sub>
          <m:sup>
            <m:r>
              <w:rPr>
                <w:rFonts w:ascii="Cambria Math" w:hAnsi="Cambria Math"/>
              </w:rPr>
              <m:t>u</m:t>
            </m:r>
          </m:sup>
          <m:e>
            <m:sSub>
              <m:sSubPr>
                <m:ctrlPr>
                  <w:rPr>
                    <w:rFonts w:ascii="Cambria Math" w:hAnsi="Cambria Math"/>
                  </w:rPr>
                </m:ctrlPr>
              </m:sSubPr>
              <m:e>
                <m:r>
                  <w:rPr>
                    <w:rFonts w:ascii="Cambria Math" w:hAnsi="Cambria Math"/>
                  </w:rPr>
                  <m:t>α</m:t>
                </m:r>
              </m:e>
              <m:sub>
                <m:r>
                  <w:rPr>
                    <w:rFonts w:ascii="Cambria Math" w:hAnsi="Cambria Math"/>
                  </w:rPr>
                  <m:t>n</m:t>
                </m:r>
              </m:sub>
            </m:sSub>
            <m:r>
              <m:rPr>
                <m:sty m:val="p"/>
              </m:rPr>
              <w:rPr>
                <w:rFonts w:ascii="Cambria Math" w:eastAsiaTheme="minorEastAsia" w:hAnsi="Cambria Math"/>
              </w:rPr>
              <m:t>∆</m:t>
            </m:r>
            <m:sSub>
              <m:sSubPr>
                <m:ctrlPr>
                  <w:rPr>
                    <w:rFonts w:ascii="Cambria Math" w:hAnsi="Cambria Math"/>
                  </w:rPr>
                </m:ctrlPr>
              </m:sSubPr>
              <m:e>
                <m:r>
                  <w:rPr>
                    <w:rFonts w:ascii="Cambria Math" w:hAnsi="Cambria Math"/>
                  </w:rPr>
                  <m:t>lnINF</m:t>
                </m:r>
              </m:e>
              <m:sub>
                <m:r>
                  <w:rPr>
                    <w:rFonts w:ascii="Cambria Math" w:hAnsi="Cambria Math"/>
                  </w:rPr>
                  <m:t>t</m:t>
                </m:r>
                <m:r>
                  <m:rPr>
                    <m:sty m:val="p"/>
                  </m:rPr>
                  <w:rPr>
                    <w:rFonts w:ascii="Cambria Math" w:hAnsi="Cambria Math"/>
                  </w:rPr>
                  <m:t>-</m:t>
                </m:r>
                <m:r>
                  <w:rPr>
                    <w:rFonts w:ascii="Cambria Math" w:hAnsi="Cambria Math"/>
                  </w:rPr>
                  <m:t>i</m:t>
                </m:r>
              </m:sub>
            </m:sSub>
          </m:e>
        </m:nary>
        <m:r>
          <m:rPr>
            <m:sty m:val="p"/>
          </m:rPr>
          <w:rPr>
            <w:rFonts w:ascii="Cambria Math" w:hAnsi="Cambria Math"/>
          </w:rPr>
          <m:t>+</m:t>
        </m:r>
        <m:nary>
          <m:naryPr>
            <m:chr m:val="∑"/>
            <m:limLoc m:val="undOvr"/>
            <m:ctrlPr>
              <w:rPr>
                <w:rFonts w:ascii="Cambria Math" w:hAnsi="Cambria Math"/>
              </w:rPr>
            </m:ctrlPr>
          </m:naryPr>
          <m:sub>
            <m:r>
              <w:rPr>
                <w:rFonts w:ascii="Cambria Math" w:hAnsi="Cambria Math"/>
              </w:rPr>
              <m:t>w</m:t>
            </m:r>
            <m:r>
              <m:rPr>
                <m:sty m:val="p"/>
              </m:rPr>
              <w:rPr>
                <w:rFonts w:ascii="Cambria Math" w:hAnsi="Cambria Math"/>
              </w:rPr>
              <m:t>=0</m:t>
            </m:r>
          </m:sub>
          <m:sup>
            <m:r>
              <w:rPr>
                <w:rFonts w:ascii="Cambria Math" w:hAnsi="Cambria Math"/>
              </w:rPr>
              <m:t>V</m:t>
            </m:r>
          </m:sup>
          <m:e>
            <m:sSub>
              <m:sSubPr>
                <m:ctrlPr>
                  <w:rPr>
                    <w:rFonts w:ascii="Cambria Math" w:hAnsi="Cambria Math"/>
                  </w:rPr>
                </m:ctrlPr>
              </m:sSubPr>
              <m:e>
                <m:r>
                  <w:rPr>
                    <w:rFonts w:ascii="Cambria Math" w:hAnsi="Cambria Math"/>
                  </w:rPr>
                  <m:t>α</m:t>
                </m:r>
              </m:e>
              <m:sub>
                <m:r>
                  <w:rPr>
                    <w:rFonts w:ascii="Cambria Math" w:hAnsi="Cambria Math"/>
                  </w:rPr>
                  <m:t>n</m:t>
                </m:r>
              </m:sub>
            </m:sSub>
            <m:r>
              <m:rPr>
                <m:sty m:val="p"/>
              </m:rPr>
              <w:rPr>
                <w:rFonts w:ascii="Cambria Math" w:eastAsiaTheme="minorEastAsia" w:hAnsi="Cambria Math"/>
              </w:rPr>
              <m:t>∆</m:t>
            </m:r>
            <m:sSub>
              <m:sSubPr>
                <m:ctrlPr>
                  <w:rPr>
                    <w:rFonts w:ascii="Cambria Math" w:hAnsi="Cambria Math"/>
                  </w:rPr>
                </m:ctrlPr>
              </m:sSubPr>
              <m:e>
                <m:r>
                  <w:rPr>
                    <w:rFonts w:ascii="Cambria Math" w:hAnsi="Cambria Math"/>
                  </w:rPr>
                  <m:t>lnREX</m:t>
                </m:r>
              </m:e>
              <m:sub>
                <m:r>
                  <w:rPr>
                    <w:rFonts w:ascii="Cambria Math" w:hAnsi="Cambria Math"/>
                  </w:rPr>
                  <m:t>t</m:t>
                </m:r>
                <m:r>
                  <m:rPr>
                    <m:sty m:val="p"/>
                  </m:rPr>
                  <w:rPr>
                    <w:rFonts w:ascii="Cambria Math" w:hAnsi="Cambria Math"/>
                  </w:rPr>
                  <m:t>-</m:t>
                </m:r>
                <m:r>
                  <w:rPr>
                    <w:rFonts w:ascii="Cambria Math" w:hAnsi="Cambria Math"/>
                  </w:rPr>
                  <m:t>i</m:t>
                </m:r>
              </m:sub>
            </m:sSub>
          </m:e>
        </m:nary>
        <m:r>
          <m:rPr>
            <m:sty m:val="p"/>
          </m:rPr>
          <w:rPr>
            <w:rFonts w:ascii="Cambria Math" w:hAnsi="Cambria Math"/>
          </w:rPr>
          <m:t>+</m:t>
        </m:r>
        <m:r>
          <w:rPr>
            <w:rFonts w:ascii="Cambria Math" w:hAnsi="Cambria Math"/>
          </w:rPr>
          <m:t>θECT</m:t>
        </m:r>
        <m:r>
          <m:rPr>
            <m:sty m:val="p"/>
          </m:rP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t</m:t>
            </m:r>
          </m:sub>
        </m:sSub>
        <m:r>
          <m:rPr>
            <m:sty m:val="p"/>
          </m:rPr>
          <w:rPr>
            <w:rFonts w:ascii="Cambria Math" w:eastAsiaTheme="minorEastAsia" w:hAnsi="Cambria Math"/>
          </w:rPr>
          <m:t xml:space="preserve">  </m:t>
        </m:r>
      </m:oMath>
    </w:p>
    <w:p w:rsidR="00A4558C" w:rsidRPr="000B7DBB" w:rsidRDefault="00A4558C" w:rsidP="00D24962">
      <w:pPr>
        <w:pStyle w:val="ListParagraph"/>
        <w:keepNext/>
        <w:numPr>
          <w:ilvl w:val="0"/>
          <w:numId w:val="38"/>
        </w:numPr>
        <w:spacing w:before="240" w:after="0"/>
      </w:pPr>
      <m:oMath>
        <m:r>
          <m:rPr>
            <m:sty m:val="p"/>
          </m:rPr>
          <w:rPr>
            <w:rFonts w:ascii="Cambria Math" w:eastAsiaTheme="minorEastAsia" w:hAnsi="Cambria Math"/>
          </w:rPr>
          <m:t>∆</m:t>
        </m:r>
        <m:sSub>
          <m:sSubPr>
            <m:ctrlPr>
              <w:rPr>
                <w:rFonts w:ascii="Cambria Math" w:hAnsi="Cambria Math"/>
              </w:rPr>
            </m:ctrlPr>
          </m:sSubPr>
          <m:e>
            <m:r>
              <w:rPr>
                <w:rFonts w:ascii="Cambria Math" w:hAnsi="Cambria Math"/>
              </w:rPr>
              <m:t>lnUNEMP</m:t>
            </m:r>
          </m:e>
          <m:sub>
            <m:sSub>
              <m:sSubPr>
                <m:ctrlPr>
                  <w:rPr>
                    <w:rFonts w:ascii="Cambria Math" w:hAnsi="Cambria Math"/>
                  </w:rPr>
                </m:ctrlPr>
              </m:sSubPr>
              <m:e/>
              <m:sub>
                <m:r>
                  <w:rPr>
                    <w:rFonts w:ascii="Cambria Math" w:hAnsi="Cambria Math"/>
                  </w:rPr>
                  <m:t>t</m:t>
                </m:r>
              </m:sub>
            </m:sSub>
          </m:sub>
        </m:sSub>
        <m:r>
          <m:rPr>
            <m:sty m:val="p"/>
          </m:rPr>
          <w:rPr>
            <w:rFonts w:ascii="Cambria Math" w:hAnsi="Cambria Math"/>
          </w:rPr>
          <m:t xml:space="preserve">= </m:t>
        </m:r>
        <m:sSub>
          <m:sSubPr>
            <m:ctrlPr>
              <w:rPr>
                <w:rFonts w:ascii="Cambria Math" w:hAnsi="Cambria Math"/>
              </w:rPr>
            </m:ctrlPr>
          </m:sSubPr>
          <m:e>
            <m:r>
              <w:rPr>
                <w:rFonts w:ascii="Cambria Math" w:hAnsi="Cambria Math"/>
              </w:rPr>
              <m:t>α</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T</m:t>
            </m:r>
          </m:sub>
        </m:sSub>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UNEMP</m:t>
            </m:r>
          </m:sub>
        </m:sSub>
        <m:sSub>
          <m:sSubPr>
            <m:ctrlPr>
              <w:rPr>
                <w:rFonts w:ascii="Cambria Math" w:hAnsi="Cambria Math"/>
              </w:rPr>
            </m:ctrlPr>
          </m:sSubPr>
          <m:e>
            <m:r>
              <w:rPr>
                <w:rFonts w:ascii="Cambria Math" w:hAnsi="Cambria Math"/>
              </w:rPr>
              <m:t>lnUNEMP</m:t>
            </m:r>
          </m:e>
          <m:sub>
            <m:sSub>
              <m:sSubPr>
                <m:ctrlPr>
                  <w:rPr>
                    <w:rFonts w:ascii="Cambria Math" w:hAnsi="Cambria Math"/>
                  </w:rPr>
                </m:ctrlPr>
              </m:sSubPr>
              <m:e/>
              <m:sub>
                <m:r>
                  <w:rPr>
                    <w:rFonts w:ascii="Cambria Math" w:hAnsi="Cambria Math"/>
                  </w:rPr>
                  <m:t>t</m:t>
                </m:r>
                <m:r>
                  <m:rPr>
                    <m:sty m:val="p"/>
                  </m:rPr>
                  <w:rPr>
                    <w:rFonts w:ascii="Cambria Math" w:hAnsi="Cambria Math"/>
                  </w:rPr>
                  <m:t>-</m:t>
                </m:r>
                <m:r>
                  <w:rPr>
                    <w:rFonts w:ascii="Cambria Math" w:hAnsi="Cambria Math"/>
                  </w:rPr>
                  <m:t>i</m:t>
                </m:r>
              </m:sub>
            </m:sSub>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IMF</m:t>
            </m:r>
          </m:sub>
        </m:sSub>
        <m:sSub>
          <m:sSubPr>
            <m:ctrlPr>
              <w:rPr>
                <w:rFonts w:ascii="Cambria Math" w:hAnsi="Cambria Math"/>
              </w:rPr>
            </m:ctrlPr>
          </m:sSubPr>
          <m:e>
            <m:r>
              <w:rPr>
                <w:rFonts w:ascii="Cambria Math" w:hAnsi="Cambria Math"/>
              </w:rPr>
              <m:t>lnIMF</m:t>
            </m:r>
          </m:e>
          <m:sub>
            <m:r>
              <w:rPr>
                <w:rFonts w:ascii="Cambria Math" w:hAnsi="Cambria Math"/>
              </w:rPr>
              <m:t>t</m:t>
            </m:r>
            <m:r>
              <m:rPr>
                <m:sty m:val="p"/>
              </m:rPr>
              <w:rPr>
                <w:rFonts w:ascii="Cambria Math" w:hAnsi="Cambria Math"/>
              </w:rPr>
              <m:t>-</m:t>
            </m:r>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TOT</m:t>
            </m:r>
          </m:sub>
        </m:sSub>
        <m:sSub>
          <m:sSubPr>
            <m:ctrlPr>
              <w:rPr>
                <w:rFonts w:ascii="Cambria Math" w:hAnsi="Cambria Math"/>
              </w:rPr>
            </m:ctrlPr>
          </m:sSubPr>
          <m:e>
            <m:r>
              <w:rPr>
                <w:rFonts w:ascii="Cambria Math" w:hAnsi="Cambria Math"/>
              </w:rPr>
              <m:t>lnTOT</m:t>
            </m:r>
          </m:e>
          <m:sub>
            <m:r>
              <w:rPr>
                <w:rFonts w:ascii="Cambria Math" w:hAnsi="Cambria Math"/>
              </w:rPr>
              <m:t>t</m:t>
            </m:r>
            <m:r>
              <m:rPr>
                <m:sty m:val="p"/>
              </m:rPr>
              <w:rPr>
                <w:rFonts w:ascii="Cambria Math" w:hAnsi="Cambria Math"/>
              </w:rPr>
              <m:t>-</m:t>
            </m:r>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INF</m:t>
            </m:r>
          </m:sub>
        </m:sSub>
        <m:sSub>
          <m:sSubPr>
            <m:ctrlPr>
              <w:rPr>
                <w:rFonts w:ascii="Cambria Math" w:hAnsi="Cambria Math"/>
              </w:rPr>
            </m:ctrlPr>
          </m:sSubPr>
          <m:e>
            <m:r>
              <w:rPr>
                <w:rFonts w:ascii="Cambria Math" w:hAnsi="Cambria Math"/>
              </w:rPr>
              <m:t>lnINF</m:t>
            </m:r>
          </m:e>
          <m:sub>
            <m:r>
              <w:rPr>
                <w:rFonts w:ascii="Cambria Math" w:hAnsi="Cambria Math"/>
              </w:rPr>
              <m:t>t</m:t>
            </m:r>
            <m:r>
              <m:rPr>
                <m:sty m:val="p"/>
              </m:rPr>
              <w:rPr>
                <w:rFonts w:ascii="Cambria Math" w:hAnsi="Cambria Math"/>
              </w:rPr>
              <m:t>-</m:t>
            </m:r>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TEGDP</m:t>
            </m:r>
          </m:sub>
        </m:sSub>
        <m:sSub>
          <m:sSubPr>
            <m:ctrlPr>
              <w:rPr>
                <w:rFonts w:ascii="Cambria Math" w:hAnsi="Cambria Math"/>
              </w:rPr>
            </m:ctrlPr>
          </m:sSubPr>
          <m:e>
            <m:r>
              <w:rPr>
                <w:rFonts w:ascii="Cambria Math" w:hAnsi="Cambria Math"/>
              </w:rPr>
              <m:t>lnTEGDP</m:t>
            </m:r>
          </m:e>
          <m:sub>
            <m:r>
              <w:rPr>
                <w:rFonts w:ascii="Cambria Math" w:hAnsi="Cambria Math"/>
              </w:rPr>
              <m:t>t</m:t>
            </m:r>
            <m:r>
              <m:rPr>
                <m:sty m:val="p"/>
              </m:rPr>
              <w:rPr>
                <w:rFonts w:ascii="Cambria Math" w:hAnsi="Cambria Math"/>
              </w:rPr>
              <m:t>-</m:t>
            </m:r>
            <m:r>
              <w:rPr>
                <w:rFonts w:ascii="Cambria Math" w:hAnsi="Cambria Math"/>
              </w:rPr>
              <m:t>i</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q</m:t>
            </m:r>
            <m:r>
              <m:rPr>
                <m:sty m:val="p"/>
              </m:rPr>
              <w:rPr>
                <w:rFonts w:ascii="Cambria Math" w:hAnsi="Cambria Math"/>
              </w:rPr>
              <m:t>=1</m:t>
            </m:r>
          </m:sub>
          <m:sup>
            <m:r>
              <w:rPr>
                <w:rFonts w:ascii="Cambria Math" w:hAnsi="Cambria Math"/>
              </w:rPr>
              <m:t>p</m:t>
            </m:r>
          </m:sup>
          <m:e>
            <m:sSub>
              <m:sSubPr>
                <m:ctrlPr>
                  <w:rPr>
                    <w:rFonts w:ascii="Cambria Math" w:hAnsi="Cambria Math"/>
                  </w:rPr>
                </m:ctrlPr>
              </m:sSubPr>
              <m:e>
                <m:r>
                  <w:rPr>
                    <w:rFonts w:ascii="Cambria Math" w:hAnsi="Cambria Math"/>
                  </w:rPr>
                  <m:t>α</m:t>
                </m:r>
              </m:e>
              <m:sub>
                <m:r>
                  <w:rPr>
                    <w:rFonts w:ascii="Cambria Math" w:hAnsi="Cambria Math"/>
                  </w:rPr>
                  <m:t>i</m:t>
                </m:r>
              </m:sub>
            </m:sSub>
            <m:sSub>
              <m:sSubPr>
                <m:ctrlPr>
                  <w:rPr>
                    <w:rFonts w:ascii="Cambria Math" w:hAnsi="Cambria Math"/>
                  </w:rPr>
                </m:ctrlPr>
              </m:sSubPr>
              <m:e>
                <m:r>
                  <m:rPr>
                    <m:sty m:val="p"/>
                  </m:rPr>
                  <w:rPr>
                    <w:rFonts w:ascii="Cambria Math" w:eastAsiaTheme="minorEastAsia" w:hAnsi="Cambria Math"/>
                  </w:rPr>
                  <m:t>∆</m:t>
                </m:r>
                <m:r>
                  <w:rPr>
                    <w:rFonts w:ascii="Cambria Math" w:hAnsi="Cambria Math"/>
                  </w:rPr>
                  <m:t>UNEMP</m:t>
                </m:r>
              </m:e>
              <m:sub>
                <m:sSub>
                  <m:sSubPr>
                    <m:ctrlPr>
                      <w:rPr>
                        <w:rFonts w:ascii="Cambria Math" w:hAnsi="Cambria Math"/>
                      </w:rPr>
                    </m:ctrlPr>
                  </m:sSubPr>
                  <m:e>
                    <m:r>
                      <m:rPr>
                        <m:sty m:val="p"/>
                      </m:rPr>
                      <w:rPr>
                        <w:rFonts w:ascii="Cambria Math" w:hAnsi="Cambria Math"/>
                      </w:rPr>
                      <m:t>2</m:t>
                    </m:r>
                  </m:e>
                  <m:sub>
                    <m:r>
                      <w:rPr>
                        <w:rFonts w:ascii="Cambria Math" w:hAnsi="Cambria Math"/>
                      </w:rPr>
                      <m:t>t</m:t>
                    </m:r>
                    <m:r>
                      <m:rPr>
                        <m:sty m:val="p"/>
                      </m:rPr>
                      <w:rPr>
                        <w:rFonts w:ascii="Cambria Math" w:hAnsi="Cambria Math"/>
                      </w:rPr>
                      <m:t>-</m:t>
                    </m:r>
                    <m:r>
                      <w:rPr>
                        <w:rFonts w:ascii="Cambria Math" w:hAnsi="Cambria Math"/>
                      </w:rPr>
                      <m:t>i</m:t>
                    </m:r>
                  </m:sub>
                </m:sSub>
              </m:sub>
            </m:sSub>
          </m:e>
        </m:nary>
        <m:r>
          <m:rPr>
            <m:sty m:val="p"/>
          </m:rPr>
          <w:rPr>
            <w:rFonts w:ascii="Cambria Math" w:hAnsi="Cambria Math"/>
          </w:rPr>
          <m:t xml:space="preserve">+ </m:t>
        </m:r>
        <m:nary>
          <m:naryPr>
            <m:chr m:val="∑"/>
            <m:limLoc m:val="undOvr"/>
            <m:ctrlPr>
              <w:rPr>
                <w:rFonts w:ascii="Cambria Math" w:hAnsi="Cambria Math"/>
              </w:rPr>
            </m:ctrlPr>
          </m:naryPr>
          <m:sub>
            <m:r>
              <w:rPr>
                <w:rFonts w:ascii="Cambria Math" w:hAnsi="Cambria Math"/>
              </w:rPr>
              <m:t>s</m:t>
            </m:r>
            <m:r>
              <m:rPr>
                <m:sty m:val="p"/>
              </m:rPr>
              <w:rPr>
                <w:rFonts w:ascii="Cambria Math" w:hAnsi="Cambria Math"/>
              </w:rPr>
              <m:t>=0</m:t>
            </m:r>
          </m:sub>
          <m:sup>
            <m:r>
              <w:rPr>
                <w:rFonts w:ascii="Cambria Math" w:hAnsi="Cambria Math"/>
              </w:rPr>
              <m:t>r</m:t>
            </m:r>
          </m:sup>
          <m:e>
            <m:sSub>
              <m:sSubPr>
                <m:ctrlPr>
                  <w:rPr>
                    <w:rFonts w:ascii="Cambria Math" w:hAnsi="Cambria Math"/>
                  </w:rPr>
                </m:ctrlPr>
              </m:sSubPr>
              <m:e>
                <m:r>
                  <w:rPr>
                    <w:rFonts w:ascii="Cambria Math" w:hAnsi="Cambria Math"/>
                  </w:rPr>
                  <m:t>α</m:t>
                </m:r>
              </m:e>
              <m:sub>
                <m:r>
                  <w:rPr>
                    <w:rFonts w:ascii="Cambria Math" w:hAnsi="Cambria Math"/>
                  </w:rPr>
                  <m:t>k</m:t>
                </m:r>
              </m:sub>
            </m:sSub>
            <m:r>
              <m:rPr>
                <m:sty m:val="p"/>
              </m:rPr>
              <w:rPr>
                <w:rFonts w:ascii="Cambria Math" w:eastAsiaTheme="minorEastAsia" w:hAnsi="Cambria Math"/>
              </w:rPr>
              <m:t>∆</m:t>
            </m:r>
            <m:sSub>
              <m:sSubPr>
                <m:ctrlPr>
                  <w:rPr>
                    <w:rFonts w:ascii="Cambria Math" w:hAnsi="Cambria Math"/>
                  </w:rPr>
                </m:ctrlPr>
              </m:sSubPr>
              <m:e>
                <m:r>
                  <w:rPr>
                    <w:rFonts w:ascii="Cambria Math" w:hAnsi="Cambria Math"/>
                  </w:rPr>
                  <m:t>lnTOT</m:t>
                </m:r>
              </m:e>
              <m:sub>
                <m:r>
                  <w:rPr>
                    <w:rFonts w:ascii="Cambria Math" w:hAnsi="Cambria Math"/>
                  </w:rPr>
                  <m:t>t</m:t>
                </m:r>
                <m:r>
                  <m:rPr>
                    <m:sty m:val="p"/>
                  </m:rPr>
                  <w:rPr>
                    <w:rFonts w:ascii="Cambria Math" w:hAnsi="Cambria Math"/>
                  </w:rPr>
                  <m:t>-</m:t>
                </m:r>
                <m:r>
                  <w:rPr>
                    <w:rFonts w:ascii="Cambria Math" w:hAnsi="Cambria Math"/>
                  </w:rPr>
                  <m:t>i</m:t>
                </m:r>
              </m:sub>
            </m:sSub>
          </m:e>
        </m:nary>
        <m:r>
          <m:rPr>
            <m:sty m:val="p"/>
          </m:rPr>
          <w:rPr>
            <w:rFonts w:ascii="Cambria Math" w:hAnsi="Cambria Math"/>
          </w:rPr>
          <m:t>+</m:t>
        </m:r>
        <m:nary>
          <m:naryPr>
            <m:chr m:val="∑"/>
            <m:limLoc m:val="undOvr"/>
            <m:ctrlPr>
              <w:rPr>
                <w:rFonts w:ascii="Cambria Math" w:hAnsi="Cambria Math"/>
              </w:rPr>
            </m:ctrlPr>
          </m:naryPr>
          <m:sub>
            <m:r>
              <w:rPr>
                <w:rFonts w:ascii="Cambria Math" w:hAnsi="Cambria Math"/>
              </w:rPr>
              <m:t>v</m:t>
            </m:r>
            <m:r>
              <m:rPr>
                <m:sty m:val="p"/>
              </m:rPr>
              <w:rPr>
                <w:rFonts w:ascii="Cambria Math" w:hAnsi="Cambria Math"/>
              </w:rPr>
              <m:t>=0</m:t>
            </m:r>
          </m:sub>
          <m:sup>
            <m:r>
              <w:rPr>
                <w:rFonts w:ascii="Cambria Math" w:hAnsi="Cambria Math"/>
              </w:rPr>
              <m:t>u</m:t>
            </m:r>
          </m:sup>
          <m:e>
            <m:sSub>
              <m:sSubPr>
                <m:ctrlPr>
                  <w:rPr>
                    <w:rFonts w:ascii="Cambria Math" w:hAnsi="Cambria Math"/>
                  </w:rPr>
                </m:ctrlPr>
              </m:sSubPr>
              <m:e>
                <m:r>
                  <w:rPr>
                    <w:rFonts w:ascii="Cambria Math" w:hAnsi="Cambria Math"/>
                  </w:rPr>
                  <m:t>α</m:t>
                </m:r>
              </m:e>
              <m:sub>
                <m:r>
                  <w:rPr>
                    <w:rFonts w:ascii="Cambria Math" w:hAnsi="Cambria Math"/>
                  </w:rPr>
                  <m:t>n</m:t>
                </m:r>
              </m:sub>
            </m:sSub>
            <m:r>
              <m:rPr>
                <m:sty m:val="p"/>
              </m:rPr>
              <w:rPr>
                <w:rFonts w:ascii="Cambria Math" w:eastAsiaTheme="minorEastAsia" w:hAnsi="Cambria Math"/>
              </w:rPr>
              <m:t>∆</m:t>
            </m:r>
            <m:sSub>
              <m:sSubPr>
                <m:ctrlPr>
                  <w:rPr>
                    <w:rFonts w:ascii="Cambria Math" w:hAnsi="Cambria Math"/>
                  </w:rPr>
                </m:ctrlPr>
              </m:sSubPr>
              <m:e>
                <m:r>
                  <w:rPr>
                    <w:rFonts w:ascii="Cambria Math" w:hAnsi="Cambria Math"/>
                  </w:rPr>
                  <m:t>lnINF</m:t>
                </m:r>
              </m:e>
              <m:sub>
                <m:r>
                  <w:rPr>
                    <w:rFonts w:ascii="Cambria Math" w:hAnsi="Cambria Math"/>
                  </w:rPr>
                  <m:t>t</m:t>
                </m:r>
                <m:r>
                  <m:rPr>
                    <m:sty m:val="p"/>
                  </m:rPr>
                  <w:rPr>
                    <w:rFonts w:ascii="Cambria Math" w:hAnsi="Cambria Math"/>
                  </w:rPr>
                  <m:t>-</m:t>
                </m:r>
                <m:r>
                  <w:rPr>
                    <w:rFonts w:ascii="Cambria Math" w:hAnsi="Cambria Math"/>
                  </w:rPr>
                  <m:t>i</m:t>
                </m:r>
              </m:sub>
            </m:sSub>
          </m:e>
        </m:nary>
        <m:r>
          <m:rPr>
            <m:sty m:val="p"/>
          </m:rPr>
          <w:rPr>
            <w:rFonts w:ascii="Cambria Math" w:hAnsi="Cambria Math"/>
          </w:rPr>
          <m:t>+</m:t>
        </m:r>
        <m:nary>
          <m:naryPr>
            <m:chr m:val="∑"/>
            <m:limLoc m:val="undOvr"/>
            <m:ctrlPr>
              <w:rPr>
                <w:rFonts w:ascii="Cambria Math" w:hAnsi="Cambria Math"/>
              </w:rPr>
            </m:ctrlPr>
          </m:naryPr>
          <m:sub>
            <m:r>
              <w:rPr>
                <w:rFonts w:ascii="Cambria Math" w:hAnsi="Cambria Math"/>
              </w:rPr>
              <m:t>w</m:t>
            </m:r>
            <m:r>
              <m:rPr>
                <m:sty m:val="p"/>
              </m:rPr>
              <w:rPr>
                <w:rFonts w:ascii="Cambria Math" w:hAnsi="Cambria Math"/>
              </w:rPr>
              <m:t>=0</m:t>
            </m:r>
          </m:sub>
          <m:sup>
            <m:r>
              <w:rPr>
                <w:rFonts w:ascii="Cambria Math" w:hAnsi="Cambria Math"/>
              </w:rPr>
              <m:t>V</m:t>
            </m:r>
          </m:sup>
          <m:e>
            <m:sSub>
              <m:sSubPr>
                <m:ctrlPr>
                  <w:rPr>
                    <w:rFonts w:ascii="Cambria Math" w:hAnsi="Cambria Math"/>
                  </w:rPr>
                </m:ctrlPr>
              </m:sSubPr>
              <m:e>
                <m:r>
                  <w:rPr>
                    <w:rFonts w:ascii="Cambria Math" w:hAnsi="Cambria Math"/>
                  </w:rPr>
                  <m:t>α</m:t>
                </m:r>
              </m:e>
              <m:sub>
                <m:r>
                  <w:rPr>
                    <w:rFonts w:ascii="Cambria Math" w:hAnsi="Cambria Math"/>
                  </w:rPr>
                  <m:t>n</m:t>
                </m:r>
              </m:sub>
            </m:sSub>
            <m:r>
              <m:rPr>
                <m:sty m:val="p"/>
              </m:rPr>
              <w:rPr>
                <w:rFonts w:ascii="Cambria Math" w:eastAsiaTheme="minorEastAsia" w:hAnsi="Cambria Math"/>
              </w:rPr>
              <m:t>∆</m:t>
            </m:r>
            <m:sSub>
              <m:sSubPr>
                <m:ctrlPr>
                  <w:rPr>
                    <w:rFonts w:ascii="Cambria Math" w:hAnsi="Cambria Math"/>
                  </w:rPr>
                </m:ctrlPr>
              </m:sSubPr>
              <m:e>
                <m:r>
                  <w:rPr>
                    <w:rFonts w:ascii="Cambria Math" w:hAnsi="Cambria Math"/>
                  </w:rPr>
                  <m:t>lnTEGDP</m:t>
                </m:r>
              </m:e>
              <m:sub>
                <m:r>
                  <w:rPr>
                    <w:rFonts w:ascii="Cambria Math" w:hAnsi="Cambria Math"/>
                  </w:rPr>
                  <m:t>t</m:t>
                </m:r>
                <m:r>
                  <m:rPr>
                    <m:sty m:val="p"/>
                  </m:rPr>
                  <w:rPr>
                    <w:rFonts w:ascii="Cambria Math" w:hAnsi="Cambria Math"/>
                  </w:rPr>
                  <m:t>-</m:t>
                </m:r>
                <m:r>
                  <w:rPr>
                    <w:rFonts w:ascii="Cambria Math" w:hAnsi="Cambria Math"/>
                  </w:rPr>
                  <m:t>i</m:t>
                </m:r>
              </m:sub>
            </m:sSub>
          </m:e>
        </m:nary>
        <m:r>
          <m:rPr>
            <m:sty m:val="p"/>
          </m:rPr>
          <w:rPr>
            <w:rFonts w:ascii="Cambria Math" w:hAnsi="Cambria Math"/>
          </w:rPr>
          <m:t>+</m:t>
        </m:r>
        <m:r>
          <w:rPr>
            <w:rFonts w:ascii="Cambria Math" w:hAnsi="Cambria Math"/>
          </w:rPr>
          <m:t>θECT</m:t>
        </m:r>
        <m:r>
          <m:rPr>
            <m:sty m:val="p"/>
          </m:rP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t</m:t>
            </m:r>
          </m:sub>
        </m:sSub>
        <m:r>
          <m:rPr>
            <m:sty m:val="p"/>
          </m:rPr>
          <w:rPr>
            <w:rFonts w:ascii="Cambria Math" w:eastAsiaTheme="minorEastAsia" w:hAnsi="Cambria Math"/>
          </w:rPr>
          <m:t xml:space="preserve">  </m:t>
        </m:r>
      </m:oMath>
    </w:p>
    <w:p w:rsidR="00A4558C" w:rsidRDefault="00A4558C" w:rsidP="00D24962">
      <w:pPr>
        <w:pStyle w:val="ListParagraph"/>
        <w:keepNext/>
        <w:numPr>
          <w:ilvl w:val="0"/>
          <w:numId w:val="38"/>
        </w:numPr>
        <w:spacing w:before="240" w:after="0"/>
        <w:rPr>
          <w:rFonts w:eastAsiaTheme="minorEastAsia"/>
        </w:rPr>
      </w:pPr>
      <m:oMath>
        <m:r>
          <m:rPr>
            <m:sty m:val="p"/>
          </m:rPr>
          <w:rPr>
            <w:rFonts w:ascii="Cambria Math" w:eastAsiaTheme="minorEastAsia" w:hAnsi="Cambria Math"/>
          </w:rPr>
          <m:t>∆</m:t>
        </m:r>
        <m:sSub>
          <m:sSubPr>
            <m:ctrlPr>
              <w:rPr>
                <w:rFonts w:ascii="Cambria Math" w:hAnsi="Cambria Math"/>
              </w:rPr>
            </m:ctrlPr>
          </m:sSubPr>
          <m:e>
            <m:r>
              <w:rPr>
                <w:rFonts w:ascii="Cambria Math" w:hAnsi="Cambria Math"/>
              </w:rPr>
              <m:t>lnINF</m:t>
            </m:r>
          </m:e>
          <m:sub>
            <m:sSub>
              <m:sSubPr>
                <m:ctrlPr>
                  <w:rPr>
                    <w:rFonts w:ascii="Cambria Math" w:hAnsi="Cambria Math"/>
                  </w:rPr>
                </m:ctrlPr>
              </m:sSubPr>
              <m:e/>
              <m:sub>
                <m:r>
                  <w:rPr>
                    <w:rFonts w:ascii="Cambria Math" w:hAnsi="Cambria Math"/>
                  </w:rPr>
                  <m:t>t</m:t>
                </m:r>
              </m:sub>
            </m:sSub>
          </m:sub>
        </m:sSub>
        <m:r>
          <m:rPr>
            <m:sty m:val="p"/>
          </m:rPr>
          <w:rPr>
            <w:rFonts w:ascii="Cambria Math" w:hAnsi="Cambria Math"/>
          </w:rPr>
          <m:t xml:space="preserve">= </m:t>
        </m:r>
        <m:sSub>
          <m:sSubPr>
            <m:ctrlPr>
              <w:rPr>
                <w:rFonts w:ascii="Cambria Math" w:hAnsi="Cambria Math"/>
              </w:rPr>
            </m:ctrlPr>
          </m:sSubPr>
          <m:e>
            <m:r>
              <w:rPr>
                <w:rFonts w:ascii="Cambria Math" w:hAnsi="Cambria Math"/>
              </w:rPr>
              <m:t>α</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T</m:t>
            </m:r>
          </m:sub>
        </m:sSub>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INF</m:t>
            </m:r>
          </m:sub>
        </m:sSub>
        <m:sSub>
          <m:sSubPr>
            <m:ctrlPr>
              <w:rPr>
                <w:rFonts w:ascii="Cambria Math" w:hAnsi="Cambria Math"/>
              </w:rPr>
            </m:ctrlPr>
          </m:sSubPr>
          <m:e>
            <m:r>
              <w:rPr>
                <w:rFonts w:ascii="Cambria Math" w:hAnsi="Cambria Math"/>
              </w:rPr>
              <m:t>lnINF</m:t>
            </m:r>
          </m:e>
          <m:sub>
            <m:sSub>
              <m:sSubPr>
                <m:ctrlPr>
                  <w:rPr>
                    <w:rFonts w:ascii="Cambria Math" w:hAnsi="Cambria Math"/>
                  </w:rPr>
                </m:ctrlPr>
              </m:sSubPr>
              <m:e/>
              <m:sub>
                <m:r>
                  <w:rPr>
                    <w:rFonts w:ascii="Cambria Math" w:hAnsi="Cambria Math"/>
                  </w:rPr>
                  <m:t>t</m:t>
                </m:r>
                <m:r>
                  <m:rPr>
                    <m:sty m:val="p"/>
                  </m:rPr>
                  <w:rPr>
                    <w:rFonts w:ascii="Cambria Math" w:hAnsi="Cambria Math"/>
                  </w:rPr>
                  <m:t>-</m:t>
                </m:r>
                <m:r>
                  <w:rPr>
                    <w:rFonts w:ascii="Cambria Math" w:hAnsi="Cambria Math"/>
                  </w:rPr>
                  <m:t>i</m:t>
                </m:r>
              </m:sub>
            </m:sSub>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IMF</m:t>
            </m:r>
          </m:sub>
        </m:sSub>
        <m:sSub>
          <m:sSubPr>
            <m:ctrlPr>
              <w:rPr>
                <w:rFonts w:ascii="Cambria Math" w:hAnsi="Cambria Math"/>
              </w:rPr>
            </m:ctrlPr>
          </m:sSubPr>
          <m:e>
            <m:r>
              <w:rPr>
                <w:rFonts w:ascii="Cambria Math" w:hAnsi="Cambria Math"/>
              </w:rPr>
              <m:t>lnIMF</m:t>
            </m:r>
          </m:e>
          <m:sub>
            <m:r>
              <w:rPr>
                <w:rFonts w:ascii="Cambria Math" w:hAnsi="Cambria Math"/>
              </w:rPr>
              <m:t>t</m:t>
            </m:r>
            <m:r>
              <m:rPr>
                <m:sty m:val="p"/>
              </m:rPr>
              <w:rPr>
                <w:rFonts w:ascii="Cambria Math" w:hAnsi="Cambria Math"/>
              </w:rPr>
              <m:t>-</m:t>
            </m:r>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M</m:t>
            </m:r>
            <m:r>
              <m:rPr>
                <m:sty m:val="p"/>
              </m:rPr>
              <w:rPr>
                <w:rFonts w:ascii="Cambria Math" w:hAnsi="Cambria Math"/>
              </w:rPr>
              <m:t>2</m:t>
            </m:r>
          </m:sub>
        </m:sSub>
        <m:sSub>
          <m:sSubPr>
            <m:ctrlPr>
              <w:rPr>
                <w:rFonts w:ascii="Cambria Math" w:hAnsi="Cambria Math"/>
              </w:rPr>
            </m:ctrlPr>
          </m:sSubPr>
          <m:e>
            <m:r>
              <w:rPr>
                <w:rFonts w:ascii="Cambria Math" w:hAnsi="Cambria Math"/>
              </w:rPr>
              <m:t>lnM</m:t>
            </m:r>
            <m:r>
              <m:rPr>
                <m:sty m:val="p"/>
              </m:rPr>
              <w:rPr>
                <w:rFonts w:ascii="Cambria Math" w:hAnsi="Cambria Math"/>
              </w:rPr>
              <m:t>2</m:t>
            </m:r>
          </m:e>
          <m:sub>
            <m:r>
              <w:rPr>
                <w:rFonts w:ascii="Cambria Math" w:hAnsi="Cambria Math"/>
              </w:rPr>
              <m:t>t</m:t>
            </m:r>
            <m:r>
              <m:rPr>
                <m:sty m:val="p"/>
              </m:rPr>
              <w:rPr>
                <w:rFonts w:ascii="Cambria Math" w:hAnsi="Cambria Math"/>
              </w:rPr>
              <m:t>-</m:t>
            </m:r>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REX</m:t>
            </m:r>
          </m:sub>
        </m:sSub>
        <m:sSub>
          <m:sSubPr>
            <m:ctrlPr>
              <w:rPr>
                <w:rFonts w:ascii="Cambria Math" w:hAnsi="Cambria Math"/>
              </w:rPr>
            </m:ctrlPr>
          </m:sSubPr>
          <m:e>
            <m:r>
              <w:rPr>
                <w:rFonts w:ascii="Cambria Math" w:hAnsi="Cambria Math"/>
              </w:rPr>
              <m:t>lnREX</m:t>
            </m:r>
          </m:e>
          <m:sub>
            <m:r>
              <w:rPr>
                <w:rFonts w:ascii="Cambria Math" w:hAnsi="Cambria Math"/>
              </w:rPr>
              <m:t>t</m:t>
            </m:r>
            <m:r>
              <m:rPr>
                <m:sty m:val="p"/>
              </m:rPr>
              <w:rPr>
                <w:rFonts w:ascii="Cambria Math" w:hAnsi="Cambria Math"/>
              </w:rPr>
              <m:t>-</m:t>
            </m:r>
            <m:r>
              <w:rPr>
                <w:rFonts w:ascii="Cambria Math" w:hAnsi="Cambria Math"/>
              </w:rPr>
              <m:t>i</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q</m:t>
            </m:r>
            <m:r>
              <m:rPr>
                <m:sty m:val="p"/>
              </m:rPr>
              <w:rPr>
                <w:rFonts w:ascii="Cambria Math" w:hAnsi="Cambria Math"/>
              </w:rPr>
              <m:t>=1</m:t>
            </m:r>
          </m:sub>
          <m:sup>
            <m:r>
              <w:rPr>
                <w:rFonts w:ascii="Cambria Math" w:hAnsi="Cambria Math"/>
              </w:rPr>
              <m:t>p</m:t>
            </m:r>
          </m:sup>
          <m:e>
            <m:sSub>
              <m:sSubPr>
                <m:ctrlPr>
                  <w:rPr>
                    <w:rFonts w:ascii="Cambria Math" w:hAnsi="Cambria Math"/>
                  </w:rPr>
                </m:ctrlPr>
              </m:sSubPr>
              <m:e>
                <m:r>
                  <w:rPr>
                    <w:rFonts w:ascii="Cambria Math" w:hAnsi="Cambria Math"/>
                  </w:rPr>
                  <m:t>α</m:t>
                </m:r>
              </m:e>
              <m:sub>
                <m:r>
                  <w:rPr>
                    <w:rFonts w:ascii="Cambria Math" w:hAnsi="Cambria Math"/>
                  </w:rPr>
                  <m:t>i</m:t>
                </m:r>
              </m:sub>
            </m:sSub>
            <m:sSub>
              <m:sSubPr>
                <m:ctrlPr>
                  <w:rPr>
                    <w:rFonts w:ascii="Cambria Math" w:hAnsi="Cambria Math"/>
                  </w:rPr>
                </m:ctrlPr>
              </m:sSubPr>
              <m:e>
                <m:r>
                  <m:rPr>
                    <m:sty m:val="p"/>
                  </m:rPr>
                  <w:rPr>
                    <w:rFonts w:ascii="Cambria Math" w:eastAsiaTheme="minorEastAsia" w:hAnsi="Cambria Math"/>
                  </w:rPr>
                  <m:t>∆</m:t>
                </m:r>
                <m:r>
                  <w:rPr>
                    <w:rFonts w:ascii="Cambria Math" w:hAnsi="Cambria Math"/>
                  </w:rPr>
                  <m:t>INF</m:t>
                </m:r>
              </m:e>
              <m:sub>
                <m:sSub>
                  <m:sSubPr>
                    <m:ctrlPr>
                      <w:rPr>
                        <w:rFonts w:ascii="Cambria Math" w:hAnsi="Cambria Math"/>
                      </w:rPr>
                    </m:ctrlPr>
                  </m:sSubPr>
                  <m:e>
                    <m:r>
                      <m:rPr>
                        <m:sty m:val="p"/>
                      </m:rPr>
                      <w:rPr>
                        <w:rFonts w:ascii="Cambria Math" w:hAnsi="Cambria Math"/>
                      </w:rPr>
                      <m:t>2</m:t>
                    </m:r>
                  </m:e>
                  <m:sub>
                    <m:r>
                      <w:rPr>
                        <w:rFonts w:ascii="Cambria Math" w:hAnsi="Cambria Math"/>
                      </w:rPr>
                      <m:t>t</m:t>
                    </m:r>
                    <m:r>
                      <m:rPr>
                        <m:sty m:val="p"/>
                      </m:rPr>
                      <w:rPr>
                        <w:rFonts w:ascii="Cambria Math" w:hAnsi="Cambria Math"/>
                      </w:rPr>
                      <m:t>-</m:t>
                    </m:r>
                    <m:r>
                      <w:rPr>
                        <w:rFonts w:ascii="Cambria Math" w:hAnsi="Cambria Math"/>
                      </w:rPr>
                      <m:t>i</m:t>
                    </m:r>
                  </m:sub>
                </m:sSub>
              </m:sub>
            </m:sSub>
          </m:e>
        </m:nary>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=0</m:t>
            </m:r>
          </m:sub>
          <m:sup>
            <m:r>
              <w:rPr>
                <w:rFonts w:ascii="Cambria Math" w:hAnsi="Cambria Math"/>
              </w:rPr>
              <m:t>s</m:t>
            </m:r>
          </m:sup>
          <m:e>
            <m:sSub>
              <m:sSubPr>
                <m:ctrlPr>
                  <w:rPr>
                    <w:rFonts w:ascii="Cambria Math" w:hAnsi="Cambria Math"/>
                  </w:rPr>
                </m:ctrlPr>
              </m:sSubPr>
              <m:e>
                <m:r>
                  <w:rPr>
                    <w:rFonts w:ascii="Cambria Math" w:hAnsi="Cambria Math"/>
                  </w:rPr>
                  <m:t>α</m:t>
                </m:r>
              </m:e>
              <m:sub>
                <m:r>
                  <w:rPr>
                    <w:rFonts w:ascii="Cambria Math" w:hAnsi="Cambria Math"/>
                  </w:rPr>
                  <m:t>l</m:t>
                </m:r>
              </m:sub>
            </m:sSub>
            <m:sSub>
              <m:sSubPr>
                <m:ctrlPr>
                  <w:rPr>
                    <w:rFonts w:ascii="Cambria Math" w:hAnsi="Cambria Math"/>
                  </w:rPr>
                </m:ctrlPr>
              </m:sSubPr>
              <m:e>
                <m:r>
                  <m:rPr>
                    <m:sty m:val="p"/>
                  </m:rPr>
                  <w:rPr>
                    <w:rFonts w:ascii="Cambria Math" w:eastAsiaTheme="minorEastAsia" w:hAnsi="Cambria Math"/>
                  </w:rPr>
                  <m:t>∆</m:t>
                </m:r>
                <m:r>
                  <w:rPr>
                    <w:rFonts w:ascii="Cambria Math" w:hAnsi="Cambria Math"/>
                  </w:rPr>
                  <m:t>lnM</m:t>
                </m:r>
                <m:r>
                  <m:rPr>
                    <m:sty m:val="p"/>
                  </m:rPr>
                  <w:rPr>
                    <w:rFonts w:ascii="Cambria Math" w:hAnsi="Cambria Math"/>
                  </w:rPr>
                  <m:t>2</m:t>
                </m:r>
              </m:e>
              <m:sub>
                <m:r>
                  <w:rPr>
                    <w:rFonts w:ascii="Cambria Math" w:hAnsi="Cambria Math"/>
                  </w:rPr>
                  <m:t>t</m:t>
                </m:r>
                <m:r>
                  <m:rPr>
                    <m:sty m:val="p"/>
                  </m:rPr>
                  <w:rPr>
                    <w:rFonts w:ascii="Cambria Math" w:hAnsi="Cambria Math"/>
                  </w:rPr>
                  <m:t>-</m:t>
                </m:r>
                <m:r>
                  <w:rPr>
                    <w:rFonts w:ascii="Cambria Math" w:hAnsi="Cambria Math"/>
                  </w:rPr>
                  <m:t>i</m:t>
                </m:r>
              </m:sub>
            </m:sSub>
          </m:e>
        </m:nary>
        <m:r>
          <m:rPr>
            <m:sty m:val="p"/>
          </m:rPr>
          <w:rPr>
            <w:rFonts w:ascii="Cambria Math" w:hAnsi="Cambria Math"/>
          </w:rPr>
          <m:t>+</m:t>
        </m:r>
        <m:nary>
          <m:naryPr>
            <m:chr m:val="∑"/>
            <m:limLoc m:val="undOvr"/>
            <m:ctrlPr>
              <w:rPr>
                <w:rFonts w:ascii="Cambria Math" w:hAnsi="Cambria Math"/>
              </w:rPr>
            </m:ctrlPr>
          </m:naryPr>
          <m:sub>
            <m:r>
              <w:rPr>
                <w:rFonts w:ascii="Cambria Math" w:hAnsi="Cambria Math"/>
              </w:rPr>
              <m:t>w</m:t>
            </m:r>
            <m:r>
              <m:rPr>
                <m:sty m:val="p"/>
              </m:rPr>
              <w:rPr>
                <w:rFonts w:ascii="Cambria Math" w:hAnsi="Cambria Math"/>
              </w:rPr>
              <m:t>=0</m:t>
            </m:r>
          </m:sub>
          <m:sup>
            <m:r>
              <w:rPr>
                <w:rFonts w:ascii="Cambria Math" w:hAnsi="Cambria Math"/>
              </w:rPr>
              <m:t>V</m:t>
            </m:r>
          </m:sup>
          <m:e>
            <m:sSub>
              <m:sSubPr>
                <m:ctrlPr>
                  <w:rPr>
                    <w:rFonts w:ascii="Cambria Math" w:hAnsi="Cambria Math"/>
                  </w:rPr>
                </m:ctrlPr>
              </m:sSubPr>
              <m:e>
                <m:r>
                  <w:rPr>
                    <w:rFonts w:ascii="Cambria Math" w:hAnsi="Cambria Math"/>
                  </w:rPr>
                  <m:t>α</m:t>
                </m:r>
              </m:e>
              <m:sub>
                <m:r>
                  <w:rPr>
                    <w:rFonts w:ascii="Cambria Math" w:hAnsi="Cambria Math"/>
                  </w:rPr>
                  <m:t>n</m:t>
                </m:r>
              </m:sub>
            </m:sSub>
            <m:r>
              <m:rPr>
                <m:sty m:val="p"/>
              </m:rPr>
              <w:rPr>
                <w:rFonts w:ascii="Cambria Math" w:eastAsiaTheme="minorEastAsia" w:hAnsi="Cambria Math"/>
              </w:rPr>
              <m:t>∆</m:t>
            </m:r>
            <m:sSub>
              <m:sSubPr>
                <m:ctrlPr>
                  <w:rPr>
                    <w:rFonts w:ascii="Cambria Math" w:hAnsi="Cambria Math"/>
                  </w:rPr>
                </m:ctrlPr>
              </m:sSubPr>
              <m:e>
                <m:r>
                  <w:rPr>
                    <w:rFonts w:ascii="Cambria Math" w:hAnsi="Cambria Math"/>
                  </w:rPr>
                  <m:t>lnREX</m:t>
                </m:r>
              </m:e>
              <m:sub>
                <m:r>
                  <w:rPr>
                    <w:rFonts w:ascii="Cambria Math" w:hAnsi="Cambria Math"/>
                  </w:rPr>
                  <m:t>t</m:t>
                </m:r>
                <m:r>
                  <m:rPr>
                    <m:sty m:val="p"/>
                  </m:rPr>
                  <w:rPr>
                    <w:rFonts w:ascii="Cambria Math" w:hAnsi="Cambria Math"/>
                  </w:rPr>
                  <m:t>-</m:t>
                </m:r>
                <m:r>
                  <w:rPr>
                    <w:rFonts w:ascii="Cambria Math" w:hAnsi="Cambria Math"/>
                  </w:rPr>
                  <m:t>i</m:t>
                </m:r>
              </m:sub>
            </m:sSub>
          </m:e>
        </m:nary>
        <m:r>
          <m:rPr>
            <m:sty m:val="p"/>
          </m:rPr>
          <w:rPr>
            <w:rFonts w:ascii="Cambria Math" w:hAnsi="Cambria Math"/>
          </w:rPr>
          <m:t>+</m:t>
        </m:r>
        <m:r>
          <w:rPr>
            <w:rFonts w:ascii="Cambria Math" w:hAnsi="Cambria Math"/>
          </w:rPr>
          <m:t>θECT</m:t>
        </m:r>
        <m:r>
          <m:rPr>
            <m:sty m:val="p"/>
          </m:rP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t</m:t>
            </m:r>
          </m:sub>
        </m:sSub>
        <m:r>
          <m:rPr>
            <m:sty m:val="p"/>
          </m:rPr>
          <w:rPr>
            <w:rFonts w:ascii="Cambria Math" w:eastAsiaTheme="minorEastAsia" w:hAnsi="Cambria Math"/>
          </w:rPr>
          <m:t xml:space="preserve">  </m:t>
        </m:r>
      </m:oMath>
    </w:p>
    <w:p w:rsidR="00A4558C" w:rsidRDefault="00A4558C" w:rsidP="00D24962">
      <w:pPr>
        <w:pStyle w:val="ListParagraph"/>
        <w:keepNext/>
        <w:numPr>
          <w:ilvl w:val="0"/>
          <w:numId w:val="38"/>
        </w:numPr>
        <w:spacing w:before="240" w:after="0"/>
        <w:rPr>
          <w:rFonts w:eastAsiaTheme="minorEastAsia"/>
        </w:rPr>
      </w:pPr>
      <m:oMath>
        <m:r>
          <m:rPr>
            <m:sty m:val="p"/>
          </m:rPr>
          <w:rPr>
            <w:rFonts w:ascii="Cambria Math" w:eastAsiaTheme="minorEastAsia" w:hAnsi="Cambria Math"/>
          </w:rPr>
          <w:lastRenderedPageBreak/>
          <m:t>∆</m:t>
        </m:r>
        <m:sSub>
          <m:sSubPr>
            <m:ctrlPr>
              <w:rPr>
                <w:rFonts w:ascii="Cambria Math" w:hAnsi="Cambria Math"/>
              </w:rPr>
            </m:ctrlPr>
          </m:sSubPr>
          <m:e>
            <m:r>
              <w:rPr>
                <w:rFonts w:ascii="Cambria Math" w:hAnsi="Cambria Math"/>
              </w:rPr>
              <m:t>lnCAB</m:t>
            </m:r>
          </m:e>
          <m:sub>
            <m:sSub>
              <m:sSubPr>
                <m:ctrlPr>
                  <w:rPr>
                    <w:rFonts w:ascii="Cambria Math" w:hAnsi="Cambria Math"/>
                  </w:rPr>
                </m:ctrlPr>
              </m:sSubPr>
              <m:e/>
              <m:sub>
                <m:r>
                  <w:rPr>
                    <w:rFonts w:ascii="Cambria Math" w:hAnsi="Cambria Math"/>
                  </w:rPr>
                  <m:t>t</m:t>
                </m:r>
              </m:sub>
            </m:sSub>
          </m:sub>
        </m:sSub>
        <m:r>
          <m:rPr>
            <m:sty m:val="p"/>
          </m:rPr>
          <w:rPr>
            <w:rFonts w:ascii="Cambria Math" w:hAnsi="Cambria Math"/>
          </w:rPr>
          <m:t xml:space="preserve">= </m:t>
        </m:r>
        <m:sSub>
          <m:sSubPr>
            <m:ctrlPr>
              <w:rPr>
                <w:rFonts w:ascii="Cambria Math" w:hAnsi="Cambria Math"/>
              </w:rPr>
            </m:ctrlPr>
          </m:sSubPr>
          <m:e>
            <m:r>
              <w:rPr>
                <w:rFonts w:ascii="Cambria Math" w:hAnsi="Cambria Math"/>
              </w:rPr>
              <m:t>α</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T</m:t>
            </m:r>
          </m:sub>
        </m:sSub>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CAB</m:t>
            </m:r>
          </m:sub>
        </m:sSub>
        <m:sSub>
          <m:sSubPr>
            <m:ctrlPr>
              <w:rPr>
                <w:rFonts w:ascii="Cambria Math" w:hAnsi="Cambria Math"/>
              </w:rPr>
            </m:ctrlPr>
          </m:sSubPr>
          <m:e>
            <m:r>
              <w:rPr>
                <w:rFonts w:ascii="Cambria Math" w:hAnsi="Cambria Math"/>
              </w:rPr>
              <m:t>lnCAB</m:t>
            </m:r>
          </m:e>
          <m:sub>
            <m:sSub>
              <m:sSubPr>
                <m:ctrlPr>
                  <w:rPr>
                    <w:rFonts w:ascii="Cambria Math" w:hAnsi="Cambria Math"/>
                  </w:rPr>
                </m:ctrlPr>
              </m:sSubPr>
              <m:e/>
              <m:sub>
                <m:r>
                  <w:rPr>
                    <w:rFonts w:ascii="Cambria Math" w:hAnsi="Cambria Math"/>
                  </w:rPr>
                  <m:t>t</m:t>
                </m:r>
                <m:r>
                  <m:rPr>
                    <m:sty m:val="p"/>
                  </m:rPr>
                  <w:rPr>
                    <w:rFonts w:ascii="Cambria Math" w:hAnsi="Cambria Math"/>
                  </w:rPr>
                  <m:t>-</m:t>
                </m:r>
                <m:r>
                  <w:rPr>
                    <w:rFonts w:ascii="Cambria Math" w:hAnsi="Cambria Math"/>
                  </w:rPr>
                  <m:t>i</m:t>
                </m:r>
              </m:sub>
            </m:sSub>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IMF</m:t>
            </m:r>
          </m:sub>
        </m:sSub>
        <m:sSub>
          <m:sSubPr>
            <m:ctrlPr>
              <w:rPr>
                <w:rFonts w:ascii="Cambria Math" w:hAnsi="Cambria Math"/>
              </w:rPr>
            </m:ctrlPr>
          </m:sSubPr>
          <m:e>
            <m:r>
              <w:rPr>
                <w:rFonts w:ascii="Cambria Math" w:hAnsi="Cambria Math"/>
              </w:rPr>
              <m:t>lnIMF</m:t>
            </m:r>
          </m:e>
          <m:sub>
            <m:r>
              <w:rPr>
                <w:rFonts w:ascii="Cambria Math" w:hAnsi="Cambria Math"/>
              </w:rPr>
              <m:t>t</m:t>
            </m:r>
            <m:r>
              <m:rPr>
                <m:sty m:val="p"/>
              </m:rPr>
              <w:rPr>
                <w:rFonts w:ascii="Cambria Math" w:hAnsi="Cambria Math"/>
              </w:rPr>
              <m:t>-</m:t>
            </m:r>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NCA</m:t>
            </m:r>
          </m:sub>
        </m:sSub>
        <m:sSub>
          <m:sSubPr>
            <m:ctrlPr>
              <w:rPr>
                <w:rFonts w:ascii="Cambria Math" w:hAnsi="Cambria Math"/>
              </w:rPr>
            </m:ctrlPr>
          </m:sSubPr>
          <m:e>
            <m:r>
              <w:rPr>
                <w:rFonts w:ascii="Cambria Math" w:hAnsi="Cambria Math"/>
              </w:rPr>
              <m:t>lnNCA</m:t>
            </m:r>
          </m:e>
          <m:sub>
            <m:r>
              <w:rPr>
                <w:rFonts w:ascii="Cambria Math" w:hAnsi="Cambria Math"/>
              </w:rPr>
              <m:t>t</m:t>
            </m:r>
            <m:r>
              <m:rPr>
                <m:sty m:val="p"/>
              </m:rPr>
              <w:rPr>
                <w:rFonts w:ascii="Cambria Math" w:hAnsi="Cambria Math"/>
              </w:rPr>
              <m:t>-</m:t>
            </m:r>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INF</m:t>
            </m:r>
          </m:sub>
        </m:sSub>
        <m:sSub>
          <m:sSubPr>
            <m:ctrlPr>
              <w:rPr>
                <w:rFonts w:ascii="Cambria Math" w:hAnsi="Cambria Math"/>
              </w:rPr>
            </m:ctrlPr>
          </m:sSubPr>
          <m:e>
            <m:r>
              <w:rPr>
                <w:rFonts w:ascii="Cambria Math" w:hAnsi="Cambria Math"/>
              </w:rPr>
              <m:t>lnINF</m:t>
            </m:r>
          </m:e>
          <m:sub>
            <m:r>
              <w:rPr>
                <w:rFonts w:ascii="Cambria Math" w:hAnsi="Cambria Math"/>
              </w:rPr>
              <m:t>t</m:t>
            </m:r>
            <m:r>
              <m:rPr>
                <m:sty m:val="p"/>
              </m:rPr>
              <w:rPr>
                <w:rFonts w:ascii="Cambria Math" w:hAnsi="Cambria Math"/>
              </w:rPr>
              <m:t>-</m:t>
            </m:r>
            <m:r>
              <w:rPr>
                <w:rFonts w:ascii="Cambria Math" w:hAnsi="Cambria Math"/>
              </w:rPr>
              <m:t>i</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q</m:t>
            </m:r>
            <m:r>
              <m:rPr>
                <m:sty m:val="p"/>
              </m:rPr>
              <w:rPr>
                <w:rFonts w:ascii="Cambria Math" w:hAnsi="Cambria Math"/>
              </w:rPr>
              <m:t>=1</m:t>
            </m:r>
          </m:sub>
          <m:sup>
            <m:r>
              <w:rPr>
                <w:rFonts w:ascii="Cambria Math" w:hAnsi="Cambria Math"/>
              </w:rPr>
              <m:t>p</m:t>
            </m:r>
          </m:sup>
          <m:e>
            <m:sSub>
              <m:sSubPr>
                <m:ctrlPr>
                  <w:rPr>
                    <w:rFonts w:ascii="Cambria Math" w:hAnsi="Cambria Math"/>
                  </w:rPr>
                </m:ctrlPr>
              </m:sSubPr>
              <m:e>
                <m:r>
                  <w:rPr>
                    <w:rFonts w:ascii="Cambria Math" w:hAnsi="Cambria Math"/>
                  </w:rPr>
                  <m:t>α</m:t>
                </m:r>
              </m:e>
              <m:sub>
                <m:r>
                  <w:rPr>
                    <w:rFonts w:ascii="Cambria Math" w:hAnsi="Cambria Math"/>
                  </w:rPr>
                  <m:t>i</m:t>
                </m:r>
              </m:sub>
            </m:sSub>
            <m:sSub>
              <m:sSubPr>
                <m:ctrlPr>
                  <w:rPr>
                    <w:rFonts w:ascii="Cambria Math" w:hAnsi="Cambria Math"/>
                  </w:rPr>
                </m:ctrlPr>
              </m:sSubPr>
              <m:e>
                <m:r>
                  <m:rPr>
                    <m:sty m:val="p"/>
                  </m:rPr>
                  <w:rPr>
                    <w:rFonts w:ascii="Cambria Math" w:eastAsiaTheme="minorEastAsia" w:hAnsi="Cambria Math"/>
                  </w:rPr>
                  <m:t>∆</m:t>
                </m:r>
                <m:r>
                  <w:rPr>
                    <w:rFonts w:ascii="Cambria Math" w:hAnsi="Cambria Math"/>
                  </w:rPr>
                  <m:t>CAB</m:t>
                </m:r>
              </m:e>
              <m:sub>
                <m:sSub>
                  <m:sSubPr>
                    <m:ctrlPr>
                      <w:rPr>
                        <w:rFonts w:ascii="Cambria Math" w:hAnsi="Cambria Math"/>
                      </w:rPr>
                    </m:ctrlPr>
                  </m:sSubPr>
                  <m:e>
                    <m:r>
                      <m:rPr>
                        <m:sty m:val="p"/>
                      </m:rPr>
                      <w:rPr>
                        <w:rFonts w:ascii="Cambria Math" w:hAnsi="Cambria Math"/>
                      </w:rPr>
                      <m:t>2</m:t>
                    </m:r>
                  </m:e>
                  <m:sub>
                    <m:r>
                      <w:rPr>
                        <w:rFonts w:ascii="Cambria Math" w:hAnsi="Cambria Math"/>
                      </w:rPr>
                      <m:t>t</m:t>
                    </m:r>
                    <m:r>
                      <m:rPr>
                        <m:sty m:val="p"/>
                      </m:rPr>
                      <w:rPr>
                        <w:rFonts w:ascii="Cambria Math" w:hAnsi="Cambria Math"/>
                      </w:rPr>
                      <m:t>-</m:t>
                    </m:r>
                    <m:r>
                      <w:rPr>
                        <w:rFonts w:ascii="Cambria Math" w:hAnsi="Cambria Math"/>
                      </w:rPr>
                      <m:t>i</m:t>
                    </m:r>
                  </m:sub>
                </m:sSub>
              </m:sub>
            </m:sSub>
          </m:e>
        </m:nary>
        <m:r>
          <m:rPr>
            <m:sty m:val="p"/>
          </m:rPr>
          <w:rPr>
            <w:rFonts w:ascii="Cambria Math" w:hAnsi="Cambria Math"/>
          </w:rPr>
          <m:t>+</m:t>
        </m:r>
        <m:nary>
          <m:naryPr>
            <m:chr m:val="∑"/>
            <m:limLoc m:val="undOvr"/>
            <m:ctrlPr>
              <w:rPr>
                <w:rFonts w:ascii="Cambria Math" w:hAnsi="Cambria Math"/>
              </w:rPr>
            </m:ctrlPr>
          </m:naryPr>
          <m:sub>
            <m:r>
              <w:rPr>
                <w:rFonts w:ascii="Cambria Math" w:hAnsi="Cambria Math"/>
              </w:rPr>
              <m:t>u</m:t>
            </m:r>
            <m:r>
              <m:rPr>
                <m:sty m:val="p"/>
              </m:rPr>
              <w:rPr>
                <w:rFonts w:ascii="Cambria Math" w:hAnsi="Cambria Math"/>
              </w:rPr>
              <m:t>=0</m:t>
            </m:r>
          </m:sub>
          <m:sup>
            <m:r>
              <w:rPr>
                <w:rFonts w:ascii="Cambria Math" w:hAnsi="Cambria Math"/>
              </w:rPr>
              <m:t>t</m:t>
            </m:r>
          </m:sup>
          <m:e>
            <m:sSub>
              <m:sSubPr>
                <m:ctrlPr>
                  <w:rPr>
                    <w:rFonts w:ascii="Cambria Math" w:hAnsi="Cambria Math"/>
                  </w:rPr>
                </m:ctrlPr>
              </m:sSubPr>
              <m:e>
                <m:r>
                  <w:rPr>
                    <w:rFonts w:ascii="Cambria Math" w:hAnsi="Cambria Math"/>
                  </w:rPr>
                  <m:t>α</m:t>
                </m:r>
              </m:e>
              <m:sub>
                <m:r>
                  <w:rPr>
                    <w:rFonts w:ascii="Cambria Math" w:hAnsi="Cambria Math"/>
                  </w:rPr>
                  <m:t>m</m:t>
                </m:r>
              </m:sub>
            </m:sSub>
            <m:sSub>
              <m:sSubPr>
                <m:ctrlPr>
                  <w:rPr>
                    <w:rFonts w:ascii="Cambria Math" w:hAnsi="Cambria Math"/>
                  </w:rPr>
                </m:ctrlPr>
              </m:sSubPr>
              <m:e>
                <m:r>
                  <m:rPr>
                    <m:sty m:val="p"/>
                  </m:rPr>
                  <w:rPr>
                    <w:rFonts w:ascii="Cambria Math" w:eastAsiaTheme="minorEastAsia" w:hAnsi="Cambria Math"/>
                  </w:rPr>
                  <m:t>∆</m:t>
                </m:r>
                <m:r>
                  <w:rPr>
                    <w:rFonts w:ascii="Cambria Math" w:hAnsi="Cambria Math"/>
                  </w:rPr>
                  <m:t>lnNCA</m:t>
                </m:r>
              </m:e>
              <m:sub>
                <m:r>
                  <w:rPr>
                    <w:rFonts w:ascii="Cambria Math" w:hAnsi="Cambria Math"/>
                  </w:rPr>
                  <m:t>t</m:t>
                </m:r>
                <m:r>
                  <m:rPr>
                    <m:sty m:val="p"/>
                  </m:rPr>
                  <w:rPr>
                    <w:rFonts w:ascii="Cambria Math" w:hAnsi="Cambria Math"/>
                  </w:rPr>
                  <m:t>-</m:t>
                </m:r>
                <m:r>
                  <w:rPr>
                    <w:rFonts w:ascii="Cambria Math" w:hAnsi="Cambria Math"/>
                  </w:rPr>
                  <m:t>i</m:t>
                </m:r>
              </m:sub>
            </m:sSub>
          </m:e>
        </m:nary>
        <m:r>
          <m:rPr>
            <m:sty m:val="p"/>
          </m:rPr>
          <w:rPr>
            <w:rFonts w:ascii="Cambria Math" w:hAnsi="Cambria Math"/>
          </w:rPr>
          <m:t>+</m:t>
        </m:r>
        <m:nary>
          <m:naryPr>
            <m:chr m:val="∑"/>
            <m:limLoc m:val="undOvr"/>
            <m:ctrlPr>
              <w:rPr>
                <w:rFonts w:ascii="Cambria Math" w:hAnsi="Cambria Math"/>
              </w:rPr>
            </m:ctrlPr>
          </m:naryPr>
          <m:sub>
            <m:r>
              <w:rPr>
                <w:rFonts w:ascii="Cambria Math" w:hAnsi="Cambria Math"/>
              </w:rPr>
              <m:t>v</m:t>
            </m:r>
            <m:r>
              <m:rPr>
                <m:sty m:val="p"/>
              </m:rPr>
              <w:rPr>
                <w:rFonts w:ascii="Cambria Math" w:hAnsi="Cambria Math"/>
              </w:rPr>
              <m:t>=0</m:t>
            </m:r>
          </m:sub>
          <m:sup>
            <m:r>
              <w:rPr>
                <w:rFonts w:ascii="Cambria Math" w:hAnsi="Cambria Math"/>
              </w:rPr>
              <m:t>u</m:t>
            </m:r>
          </m:sup>
          <m:e>
            <m:sSub>
              <m:sSubPr>
                <m:ctrlPr>
                  <w:rPr>
                    <w:rFonts w:ascii="Cambria Math" w:hAnsi="Cambria Math"/>
                  </w:rPr>
                </m:ctrlPr>
              </m:sSubPr>
              <m:e>
                <m:r>
                  <w:rPr>
                    <w:rFonts w:ascii="Cambria Math" w:hAnsi="Cambria Math"/>
                  </w:rPr>
                  <m:t>α</m:t>
                </m:r>
              </m:e>
              <m:sub>
                <m:r>
                  <w:rPr>
                    <w:rFonts w:ascii="Cambria Math" w:hAnsi="Cambria Math"/>
                  </w:rPr>
                  <m:t>n</m:t>
                </m:r>
              </m:sub>
            </m:sSub>
            <m:r>
              <m:rPr>
                <m:sty m:val="p"/>
              </m:rPr>
              <w:rPr>
                <w:rFonts w:ascii="Cambria Math" w:eastAsiaTheme="minorEastAsia" w:hAnsi="Cambria Math"/>
              </w:rPr>
              <m:t>∆</m:t>
            </m:r>
            <m:sSub>
              <m:sSubPr>
                <m:ctrlPr>
                  <w:rPr>
                    <w:rFonts w:ascii="Cambria Math" w:hAnsi="Cambria Math"/>
                  </w:rPr>
                </m:ctrlPr>
              </m:sSubPr>
              <m:e>
                <m:r>
                  <w:rPr>
                    <w:rFonts w:ascii="Cambria Math" w:hAnsi="Cambria Math"/>
                  </w:rPr>
                  <m:t>lnINF</m:t>
                </m:r>
              </m:e>
              <m:sub>
                <m:r>
                  <w:rPr>
                    <w:rFonts w:ascii="Cambria Math" w:hAnsi="Cambria Math"/>
                  </w:rPr>
                  <m:t>t</m:t>
                </m:r>
                <m:r>
                  <m:rPr>
                    <m:sty m:val="p"/>
                  </m:rPr>
                  <w:rPr>
                    <w:rFonts w:ascii="Cambria Math" w:hAnsi="Cambria Math"/>
                  </w:rPr>
                  <m:t>-</m:t>
                </m:r>
                <m:r>
                  <w:rPr>
                    <w:rFonts w:ascii="Cambria Math" w:hAnsi="Cambria Math"/>
                  </w:rPr>
                  <m:t>i</m:t>
                </m:r>
              </m:sub>
            </m:sSub>
          </m:e>
        </m:nary>
        <m:r>
          <m:rPr>
            <m:sty m:val="p"/>
          </m:rPr>
          <w:rPr>
            <w:rFonts w:ascii="Cambria Math" w:hAnsi="Cambria Math"/>
          </w:rPr>
          <m:t>+</m:t>
        </m:r>
        <m:r>
          <w:rPr>
            <w:rFonts w:ascii="Cambria Math" w:hAnsi="Cambria Math"/>
          </w:rPr>
          <m:t>θECT</m:t>
        </m:r>
        <m:r>
          <m:rPr>
            <m:sty m:val="p"/>
          </m:rP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t</m:t>
            </m:r>
          </m:sub>
        </m:sSub>
        <m:r>
          <m:rPr>
            <m:sty m:val="p"/>
          </m:rPr>
          <w:rPr>
            <w:rFonts w:ascii="Cambria Math" w:eastAsiaTheme="minorEastAsia" w:hAnsi="Cambria Math"/>
          </w:rPr>
          <m:t xml:space="preserve">  </m:t>
        </m:r>
      </m:oMath>
    </w:p>
    <w:p w:rsidR="00A4558C" w:rsidRPr="000B7DBB" w:rsidRDefault="00A4558C" w:rsidP="00D24962">
      <w:pPr>
        <w:keepNext/>
        <w:spacing w:before="240" w:after="0"/>
      </w:pPr>
      <w:r w:rsidRPr="00A0676F">
        <w:t xml:space="preserve">Where </w:t>
      </w:r>
      <m:oMath>
        <m:r>
          <w:rPr>
            <w:rFonts w:ascii="Cambria Math" w:eastAsia="Times New Roman" w:hAnsi="Cambria Math"/>
          </w:rPr>
          <m:t>ln</m:t>
        </m:r>
      </m:oMath>
      <w:r w:rsidRPr="00A0676F">
        <w:t xml:space="preserve"> is natural logarithm and </w:t>
      </w:r>
      <m:oMath>
        <m:sSub>
          <m:sSubPr>
            <m:ctrlPr>
              <w:rPr>
                <w:rFonts w:ascii="Cambria Math" w:eastAsia="Times New Roman" w:hAnsi="Cambria Math"/>
                <w:i/>
              </w:rPr>
            </m:ctrlPr>
          </m:sSubPr>
          <m:e>
            <m:r>
              <w:rPr>
                <w:rFonts w:ascii="Cambria Math" w:eastAsia="Times New Roman" w:hAnsi="Cambria Math"/>
              </w:rPr>
              <m:t>ε</m:t>
            </m:r>
          </m:e>
          <m:sub>
            <m:r>
              <w:rPr>
                <w:rFonts w:ascii="Cambria Math" w:eastAsia="Times New Roman" w:hAnsi="Cambria Math"/>
              </w:rPr>
              <m:t>t</m:t>
            </m:r>
          </m:sub>
        </m:sSub>
      </m:oMath>
      <w:r w:rsidRPr="00A0676F">
        <w:t xml:space="preserve"> is error term of the model. The base model is given in equation (2).</w:t>
      </w:r>
    </w:p>
    <w:p w:rsidR="00E37416" w:rsidRDefault="00E37416" w:rsidP="00D24962">
      <w:pPr>
        <w:pStyle w:val="Heading2"/>
        <w:keepLines w:val="0"/>
        <w:spacing w:before="240"/>
      </w:pPr>
      <w:bookmarkStart w:id="80" w:name="_Toc500098325"/>
      <w:bookmarkStart w:id="81" w:name="_Toc501307296"/>
      <w:bookmarkStart w:id="82" w:name="_Toc520573319"/>
      <w:bookmarkStart w:id="83" w:name="_Toc527725419"/>
      <w:r w:rsidRPr="00D636C0">
        <w:t>Methodology</w:t>
      </w:r>
      <w:bookmarkEnd w:id="80"/>
      <w:bookmarkEnd w:id="81"/>
      <w:bookmarkEnd w:id="82"/>
      <w:bookmarkEnd w:id="83"/>
      <w:r w:rsidRPr="00D636C0">
        <w:t xml:space="preserve"> </w:t>
      </w:r>
    </w:p>
    <w:p w:rsidR="00A4558C" w:rsidRDefault="00A4558C" w:rsidP="00D24962">
      <w:pPr>
        <w:keepNext/>
        <w:spacing w:before="240" w:after="0"/>
      </w:pPr>
      <w:r w:rsidRPr="000B7DBB">
        <w:t xml:space="preserve">To find the relationship between independent and dependent variables, we will apply ARDL bounds testing which was developed by Pesaran et al. (2001). ARDL bounds testing can apply on mix order of cointegration in series but not do not incorporate those series which are stationary at </w:t>
      </w:r>
      <w:r w:rsidRPr="000B7DBB">
        <w:rPr>
          <w:i/>
        </w:rPr>
        <w:t>I (2)</w:t>
      </w:r>
      <w:r w:rsidRPr="000B7DBB">
        <w:t xml:space="preserve">. This approach gives best results in case of structural break in the series. </w:t>
      </w:r>
      <w:r w:rsidRPr="00A0676F">
        <w:t xml:space="preserve">This econometric technique has been used due to its different benefits. ARDL test has the capacity to capture the effect structural break in the series. The other benefit of ARDL is, it is applicable on mix order of co-integration (Stationary at </w:t>
      </w:r>
      <w:r w:rsidRPr="00A0676F">
        <w:rPr>
          <w:i/>
          <w:iCs/>
        </w:rPr>
        <w:t>me (0) or me (1)</w:t>
      </w:r>
      <w:r w:rsidRPr="00A0676F">
        <w:t xml:space="preserve">). Other cointegration test cannot be applied on this mix-order cointegration situation.  </w:t>
      </w:r>
    </w:p>
    <w:p w:rsidR="00DA247C" w:rsidRPr="00A4558C" w:rsidRDefault="00EF2B23" w:rsidP="00D24962">
      <w:pPr>
        <w:keepNext/>
        <w:spacing w:before="240" w:after="0"/>
      </w:pPr>
      <w:r>
        <w:t>In the light of existing literature (</w:t>
      </w:r>
      <w:r>
        <w:rPr>
          <w:noProof/>
        </w:rPr>
        <w:t>Nkoro &amp; Uko (2016)</w:t>
      </w:r>
      <w:r>
        <w:t>,</w:t>
      </w:r>
      <w:r w:rsidR="00747518">
        <w:t xml:space="preserve"> as appose to other techniques, the ARDL method to test cointgration of time series does not necessitate pretests for unit roots. As mentioned above, ARDL can be used even if the variables are stationary at different levels [1 (0) and 1 (1)] or combination of both which is unlike Johansen cointegration method which is specifically used when all the variables are stationary at the first difference. The results from this technique gets even better when</w:t>
      </w:r>
      <w:r w:rsidR="002E7D9E">
        <w:t xml:space="preserve"> the sample size is small and there is just one long run relationship between underlying variables. F statistics tests the long run relationship between </w:t>
      </w:r>
      <w:r w:rsidR="002E7D9E">
        <w:lastRenderedPageBreak/>
        <w:t xml:space="preserve">variables. </w:t>
      </w:r>
      <w:r w:rsidR="00DA247C" w:rsidRPr="00DA247C">
        <w:t xml:space="preserve">Since our variables are also integrated of different order and the F-statistics are </w:t>
      </w:r>
      <w:r w:rsidR="00865433">
        <w:t xml:space="preserve">highly </w:t>
      </w:r>
      <w:r w:rsidR="00DA247C" w:rsidRPr="00DA247C">
        <w:t>significant for all the regressions</w:t>
      </w:r>
      <w:r w:rsidR="00865433">
        <w:t xml:space="preserve"> (4.9027, 14.6399, 7.7815 and 8.8107 for </w:t>
      </w:r>
      <w:r w:rsidR="00C24E42">
        <w:t xml:space="preserve">all the equations of </w:t>
      </w:r>
      <w:r w:rsidR="00865433">
        <w:t>GDP growth, Unemployment rate, inflation rate and current account balance respectively )</w:t>
      </w:r>
      <w:r w:rsidR="002E7D9E">
        <w:t xml:space="preserve"> </w:t>
      </w:r>
      <w:r w:rsidR="00DA247C" w:rsidRPr="00DA247C">
        <w:t>, therefore we have applied ARDL technique directly.</w:t>
      </w:r>
    </w:p>
    <w:p w:rsidR="00173665" w:rsidRPr="00D636C0" w:rsidRDefault="00173665" w:rsidP="00D24962">
      <w:pPr>
        <w:pStyle w:val="Heading2"/>
        <w:keepLines w:val="0"/>
        <w:spacing w:before="240"/>
      </w:pPr>
      <w:bookmarkStart w:id="84" w:name="_Toc520573320"/>
      <w:bookmarkStart w:id="85" w:name="_Toc527725420"/>
      <w:r w:rsidRPr="00D636C0">
        <w:rPr>
          <w:rStyle w:val="Heading3Char"/>
          <w:b/>
          <w:bCs/>
          <w:sz w:val="26"/>
          <w:szCs w:val="26"/>
          <w:lang w:bidi="ar-SA"/>
        </w:rPr>
        <w:t>Hannan–Quinn information criterion (HQC</w:t>
      </w:r>
      <w:r w:rsidRPr="00D636C0">
        <w:t>)</w:t>
      </w:r>
      <w:bookmarkEnd w:id="84"/>
      <w:bookmarkEnd w:id="85"/>
      <w:r w:rsidRPr="00D636C0">
        <w:t> </w:t>
      </w:r>
    </w:p>
    <w:p w:rsidR="00173665" w:rsidRPr="008F118C" w:rsidRDefault="00417C89" w:rsidP="00D24962">
      <w:pPr>
        <w:pStyle w:val="NormalWeb"/>
        <w:keepNext/>
        <w:spacing w:before="240" w:beforeAutospacing="0" w:after="0" w:afterAutospacing="0" w:line="480" w:lineRule="auto"/>
        <w:rPr>
          <w:bCs/>
          <w:color w:val="000000" w:themeColor="text1"/>
        </w:rPr>
      </w:pPr>
      <w:r w:rsidRPr="008F118C">
        <w:rPr>
          <w:bCs/>
          <w:color w:val="000000" w:themeColor="text1"/>
        </w:rPr>
        <w:t>The model used is Hannan–Quinn information criterion (HQC).</w:t>
      </w:r>
      <w:r w:rsidRPr="008F118C">
        <w:rPr>
          <w:color w:val="000000" w:themeColor="text1"/>
        </w:rPr>
        <w:t> </w:t>
      </w:r>
      <w:r w:rsidRPr="008F118C">
        <w:rPr>
          <w:bCs/>
          <w:color w:val="000000" w:themeColor="text1"/>
        </w:rPr>
        <w:t xml:space="preserve"> HQC </w:t>
      </w:r>
      <w:r w:rsidR="00173665" w:rsidRPr="008F118C">
        <w:rPr>
          <w:color w:val="000000" w:themeColor="text1"/>
        </w:rPr>
        <w:t>is a criterion for </w:t>
      </w:r>
      <w:hyperlink r:id="rId16" w:tooltip="Model selection" w:history="1">
        <w:r w:rsidR="00173665" w:rsidRPr="008F118C">
          <w:rPr>
            <w:rStyle w:val="Hyperlink"/>
            <w:rFonts w:eastAsiaTheme="majorEastAsia"/>
            <w:color w:val="000000" w:themeColor="text1"/>
            <w:u w:val="none"/>
          </w:rPr>
          <w:t>model selection</w:t>
        </w:r>
      </w:hyperlink>
      <w:r w:rsidR="00173665" w:rsidRPr="008F118C">
        <w:rPr>
          <w:color w:val="000000" w:themeColor="text1"/>
        </w:rPr>
        <w:t>. It is an alternative to </w:t>
      </w:r>
      <w:hyperlink r:id="rId17" w:tooltip="Akaike information criterion" w:history="1">
        <w:r w:rsidR="00173665" w:rsidRPr="008F118C">
          <w:rPr>
            <w:rStyle w:val="Hyperlink"/>
            <w:rFonts w:eastAsiaTheme="majorEastAsia"/>
            <w:color w:val="000000" w:themeColor="text1"/>
            <w:u w:val="none"/>
          </w:rPr>
          <w:t>Akaike information criterion</w:t>
        </w:r>
      </w:hyperlink>
      <w:r w:rsidR="00173665" w:rsidRPr="008F118C">
        <w:rPr>
          <w:color w:val="000000" w:themeColor="text1"/>
        </w:rPr>
        <w:t> (AIC) and </w:t>
      </w:r>
      <w:hyperlink r:id="rId18" w:tooltip="Bayesian information criterion" w:history="1">
        <w:r w:rsidR="00173665" w:rsidRPr="008F118C">
          <w:rPr>
            <w:rStyle w:val="Hyperlink"/>
            <w:rFonts w:eastAsiaTheme="majorEastAsia"/>
            <w:color w:val="000000" w:themeColor="text1"/>
            <w:u w:val="none"/>
          </w:rPr>
          <w:t>Bayesian information criterion</w:t>
        </w:r>
      </w:hyperlink>
      <w:r w:rsidR="00173665" w:rsidRPr="008F118C">
        <w:rPr>
          <w:color w:val="000000" w:themeColor="text1"/>
        </w:rPr>
        <w:t> (BIC). It is given as</w:t>
      </w:r>
    </w:p>
    <w:p w:rsidR="00173665" w:rsidRPr="008F118C" w:rsidRDefault="00173665" w:rsidP="00D24962">
      <w:pPr>
        <w:keepNext/>
        <w:spacing w:before="240" w:after="0"/>
        <w:rPr>
          <w:color w:val="000000" w:themeColor="text1"/>
        </w:rPr>
      </w:pPr>
      <w:r w:rsidRPr="008F118C">
        <w:rPr>
          <w:rStyle w:val="mwe-math-mathml-inline"/>
          <w:vanish/>
          <w:color w:val="000000" w:themeColor="text1"/>
        </w:rPr>
        <w:t>{\displaystyle \mathrm {HQC} =-2L_{max}+2k\ln(\ln(n)),\ }</w:t>
      </w:r>
      <w:r w:rsidR="009738A5">
        <w:rPr>
          <w:noProof/>
          <w:lang w:bidi="ar-SA"/>
        </w:rPr>
      </w:r>
      <w:r w:rsidR="009738A5">
        <w:rPr>
          <w:noProof/>
          <w:lang w:bidi="ar-SA"/>
        </w:rPr>
        <w:pict>
          <v:rect id="Rectangle 27" o:spid="_x0000_s1026" alt="{\displaystyle \mathrm {HQC} =-2L_{max}+2k\ln(\ln(n)),\ }"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anchorlock/>
          </v:rect>
        </w:pict>
      </w:r>
      <w:r w:rsidRPr="008F118C">
        <w:rPr>
          <w:rStyle w:val="mwe-math-mathml-inline"/>
          <w:color w:val="000000" w:themeColor="text1"/>
        </w:rPr>
        <w:tab/>
      </w:r>
      <w:r w:rsidR="00417C89" w:rsidRPr="008F118C">
        <w:rPr>
          <w:rStyle w:val="mwe-math-mathml-inline"/>
          <w:i/>
          <w:color w:val="000000" w:themeColor="text1"/>
        </w:rPr>
        <w:t>HQC= 2L</w:t>
      </w:r>
      <w:r w:rsidR="00417C89" w:rsidRPr="008F118C">
        <w:rPr>
          <w:rStyle w:val="mwe-math-mathml-inline"/>
          <w:i/>
          <w:color w:val="000000" w:themeColor="text1"/>
          <w:vertAlign w:val="subscript"/>
        </w:rPr>
        <w:t xml:space="preserve">max </w:t>
      </w:r>
      <w:r w:rsidR="00417C89" w:rsidRPr="008F118C">
        <w:rPr>
          <w:rStyle w:val="mwe-math-mathml-inline"/>
          <w:i/>
          <w:color w:val="000000" w:themeColor="text1"/>
        </w:rPr>
        <w:t>+2Kln(ln(n))</w:t>
      </w:r>
    </w:p>
    <w:p w:rsidR="00173665" w:rsidRPr="008F118C" w:rsidRDefault="00173665" w:rsidP="00D24962">
      <w:pPr>
        <w:pStyle w:val="NormalWeb"/>
        <w:keepNext/>
        <w:spacing w:before="240" w:beforeAutospacing="0" w:after="0" w:afterAutospacing="0" w:line="480" w:lineRule="auto"/>
        <w:rPr>
          <w:color w:val="000000" w:themeColor="text1"/>
        </w:rPr>
      </w:pPr>
      <w:r w:rsidRPr="008F118C">
        <w:rPr>
          <w:color w:val="000000" w:themeColor="text1"/>
        </w:rPr>
        <w:t>where </w:t>
      </w:r>
      <w:r w:rsidR="00417C89" w:rsidRPr="008F118C">
        <w:rPr>
          <w:color w:val="000000" w:themeColor="text1"/>
        </w:rPr>
        <w:t>L</w:t>
      </w:r>
      <w:r w:rsidR="00417C89" w:rsidRPr="008F118C">
        <w:rPr>
          <w:color w:val="000000" w:themeColor="text1"/>
          <w:vertAlign w:val="subscript"/>
        </w:rPr>
        <w:t>max</w:t>
      </w:r>
      <w:r w:rsidRPr="008F118C">
        <w:rPr>
          <w:rStyle w:val="mwe-math-mathml-inline"/>
          <w:rFonts w:eastAsiaTheme="majorEastAsia"/>
          <w:i/>
          <w:iCs/>
          <w:vanish/>
          <w:color w:val="000000" w:themeColor="text1"/>
          <w:vertAlign w:val="subscript"/>
        </w:rPr>
        <w:t>{\displaystyle L_{max}}</w:t>
      </w:r>
      <w:r w:rsidRPr="008F118C">
        <w:rPr>
          <w:color w:val="000000" w:themeColor="text1"/>
        </w:rPr>
        <w:t> is the log-likelihood, </w:t>
      </w:r>
      <w:r w:rsidRPr="008F118C">
        <w:rPr>
          <w:i/>
          <w:iCs/>
          <w:color w:val="000000" w:themeColor="text1"/>
        </w:rPr>
        <w:t>k</w:t>
      </w:r>
      <w:r w:rsidRPr="008F118C">
        <w:rPr>
          <w:color w:val="000000" w:themeColor="text1"/>
        </w:rPr>
        <w:t> is the number of </w:t>
      </w:r>
      <w:hyperlink r:id="rId19" w:tooltip="Parameters" w:history="1">
        <w:r w:rsidRPr="008F118C">
          <w:rPr>
            <w:rStyle w:val="Hyperlink"/>
            <w:rFonts w:eastAsiaTheme="majorEastAsia"/>
            <w:color w:val="000000" w:themeColor="text1"/>
            <w:u w:val="none"/>
          </w:rPr>
          <w:t>parameters</w:t>
        </w:r>
      </w:hyperlink>
      <w:r w:rsidRPr="008F118C">
        <w:rPr>
          <w:color w:val="000000" w:themeColor="text1"/>
        </w:rPr>
        <w:t>, and </w:t>
      </w:r>
      <w:r w:rsidRPr="008F118C">
        <w:rPr>
          <w:i/>
          <w:iCs/>
          <w:color w:val="000000" w:themeColor="text1"/>
        </w:rPr>
        <w:t>n</w:t>
      </w:r>
      <w:r w:rsidRPr="008F118C">
        <w:rPr>
          <w:color w:val="000000" w:themeColor="text1"/>
        </w:rPr>
        <w:t> is the number of </w:t>
      </w:r>
      <w:hyperlink r:id="rId20" w:tooltip="Observations" w:history="1">
        <w:r w:rsidRPr="008F118C">
          <w:rPr>
            <w:rStyle w:val="Hyperlink"/>
            <w:rFonts w:eastAsiaTheme="majorEastAsia"/>
            <w:color w:val="000000" w:themeColor="text1"/>
            <w:u w:val="none"/>
          </w:rPr>
          <w:t>observations</w:t>
        </w:r>
      </w:hyperlink>
      <w:r w:rsidRPr="008F118C">
        <w:rPr>
          <w:color w:val="000000" w:themeColor="text1"/>
        </w:rPr>
        <w:t>.</w:t>
      </w:r>
    </w:p>
    <w:p w:rsidR="009D72D3" w:rsidRDefault="009D72D3" w:rsidP="00D24962">
      <w:pPr>
        <w:keepNext/>
        <w:spacing w:before="240" w:after="0"/>
        <w:jc w:val="left"/>
        <w:rPr>
          <w:b/>
          <w:color w:val="000000" w:themeColor="text1"/>
        </w:rPr>
      </w:pPr>
      <w:r>
        <w:t xml:space="preserve">The econometric model stated above was formulated to answer our first research question where the second research question was answered through </w:t>
      </w:r>
      <w:r>
        <w:rPr>
          <w:color w:val="000000" w:themeColor="text1"/>
        </w:rPr>
        <w:t xml:space="preserve">comparing and contrasting the macroeconomic impact of the IMF 2008-11 program with that of IMF 2013-16 program. </w:t>
      </w:r>
    </w:p>
    <w:p w:rsidR="005853A3" w:rsidRPr="00F67B26" w:rsidRDefault="005853A3" w:rsidP="00D24962">
      <w:pPr>
        <w:keepNext/>
        <w:spacing w:before="240" w:after="0"/>
      </w:pPr>
    </w:p>
    <w:p w:rsidR="00A97A5A" w:rsidRDefault="00A97A5A" w:rsidP="00D24962">
      <w:pPr>
        <w:spacing w:before="240" w:after="0" w:line="276" w:lineRule="auto"/>
        <w:jc w:val="left"/>
        <w:rPr>
          <w:rFonts w:asciiTheme="majorHAnsi" w:eastAsiaTheme="majorEastAsia" w:hAnsiTheme="majorHAnsi" w:cstheme="majorBidi"/>
          <w:b/>
          <w:bCs/>
          <w:sz w:val="28"/>
          <w:szCs w:val="28"/>
        </w:rPr>
      </w:pPr>
      <w:bookmarkStart w:id="86" w:name="_Toc520573321"/>
      <w:r>
        <w:br w:type="page"/>
      </w:r>
    </w:p>
    <w:p w:rsidR="00D636C0" w:rsidRDefault="00D636C0" w:rsidP="00D24962">
      <w:pPr>
        <w:pStyle w:val="Heading1"/>
        <w:keepLines w:val="0"/>
        <w:spacing w:before="240" w:line="480" w:lineRule="auto"/>
      </w:pPr>
      <w:bookmarkStart w:id="87" w:name="_Toc527725421"/>
      <w:r>
        <w:lastRenderedPageBreak/>
        <w:t>CHAPTER 5</w:t>
      </w:r>
      <w:bookmarkEnd w:id="86"/>
      <w:bookmarkEnd w:id="87"/>
    </w:p>
    <w:p w:rsidR="00CE381D" w:rsidRDefault="00CE381D" w:rsidP="00D24962">
      <w:pPr>
        <w:pStyle w:val="Heading1"/>
        <w:keepLines w:val="0"/>
        <w:spacing w:before="240" w:line="480" w:lineRule="auto"/>
      </w:pPr>
      <w:bookmarkStart w:id="88" w:name="_Toc520573322"/>
      <w:bookmarkStart w:id="89" w:name="_Toc527725422"/>
      <w:r w:rsidRPr="000B7DBB">
        <w:t>DESCRIPTIVE ANALYSIS</w:t>
      </w:r>
      <w:bookmarkEnd w:id="88"/>
      <w:bookmarkEnd w:id="89"/>
    </w:p>
    <w:p w:rsidR="00CE381D" w:rsidRDefault="00CE381D" w:rsidP="00D24962">
      <w:pPr>
        <w:keepNext/>
        <w:spacing w:before="240" w:after="0"/>
      </w:pPr>
      <w:bookmarkStart w:id="90" w:name="_Toc500098335"/>
      <w:r w:rsidRPr="000B7DBB">
        <w:t>This chapter focuses on the trends of the variables over the years 1971-201</w:t>
      </w:r>
      <w:bookmarkEnd w:id="90"/>
      <w:r w:rsidRPr="000B7DBB">
        <w:t xml:space="preserve">6 in Pakistan. Dependent variables followed by independent variables. </w:t>
      </w:r>
    </w:p>
    <w:p w:rsidR="00F07B6F" w:rsidRPr="00F07B6F" w:rsidRDefault="00F07B6F" w:rsidP="00D24962">
      <w:pPr>
        <w:pStyle w:val="Heading2"/>
        <w:keepLines w:val="0"/>
        <w:spacing w:before="240"/>
      </w:pPr>
      <w:bookmarkStart w:id="91" w:name="_Toc527725423"/>
      <w:r w:rsidRPr="00F07B6F">
        <w:t>U</w:t>
      </w:r>
      <w:r>
        <w:t>nemployment R</w:t>
      </w:r>
      <w:r w:rsidRPr="00F07B6F">
        <w:t>ate in Pakistan</w:t>
      </w:r>
      <w:bookmarkEnd w:id="91"/>
    </w:p>
    <w:tbl>
      <w:tblPr>
        <w:tblStyle w:val="TableGrid"/>
        <w:tblW w:w="0" w:type="auto"/>
        <w:tblInd w:w="108" w:type="dxa"/>
        <w:tblLook w:val="04A0" w:firstRow="1" w:lastRow="0" w:firstColumn="1" w:lastColumn="0" w:noHBand="0" w:noVBand="1"/>
      </w:tblPr>
      <w:tblGrid>
        <w:gridCol w:w="9360"/>
      </w:tblGrid>
      <w:tr w:rsidR="00F07B6F" w:rsidTr="00A97A5A">
        <w:tc>
          <w:tcPr>
            <w:tcW w:w="9360" w:type="dxa"/>
            <w:vAlign w:val="center"/>
          </w:tcPr>
          <w:p w:rsidR="00F07B6F" w:rsidRDefault="00F07B6F" w:rsidP="00D24962">
            <w:pPr>
              <w:keepNext/>
              <w:spacing w:before="240"/>
              <w:jc w:val="center"/>
            </w:pPr>
          </w:p>
          <w:p w:rsidR="00F07B6F" w:rsidRDefault="00F07B6F" w:rsidP="00D24962">
            <w:pPr>
              <w:keepNext/>
              <w:spacing w:before="240"/>
              <w:jc w:val="center"/>
            </w:pPr>
            <w:r w:rsidRPr="000B7DBB">
              <w:t>Figure 5.1 below shows the changes in unemployment rate in Pakistan over the period of 1973 to 2016. It shows unemployment rate in Pakistan remained unchanged at 5.90 percent in 2016 from 5.90 percent in 2015. Unemployment Rate in Pakistan averaged 4.59 percent from 1971 until 2016, reaching an all-time high of 8.27 percent in 2003 and a record low of 1.74 per</w:t>
            </w:r>
            <w:r>
              <w:t>cent in 1977.</w:t>
            </w:r>
          </w:p>
          <w:p w:rsidR="00F07B6F" w:rsidRDefault="00F07B6F" w:rsidP="00D24962">
            <w:pPr>
              <w:keepNext/>
              <w:spacing w:before="240"/>
              <w:jc w:val="center"/>
            </w:pPr>
          </w:p>
        </w:tc>
      </w:tr>
      <w:tr w:rsidR="00F07B6F" w:rsidTr="00A97A5A">
        <w:trPr>
          <w:trHeight w:val="1160"/>
        </w:trPr>
        <w:tc>
          <w:tcPr>
            <w:tcW w:w="9360" w:type="dxa"/>
          </w:tcPr>
          <w:p w:rsidR="00F07B6F" w:rsidRDefault="00F07B6F" w:rsidP="00D24962">
            <w:pPr>
              <w:keepNext/>
              <w:spacing w:before="240"/>
              <w:jc w:val="center"/>
            </w:pPr>
          </w:p>
          <w:p w:rsidR="00F07B6F" w:rsidRDefault="00F07B6F" w:rsidP="00D24962">
            <w:pPr>
              <w:keepNext/>
              <w:spacing w:before="240" w:line="360" w:lineRule="auto"/>
              <w:jc w:val="center"/>
            </w:pPr>
            <w:r w:rsidRPr="000B7DBB">
              <w:rPr>
                <w:noProof/>
                <w:lang w:bidi="ar-SA"/>
              </w:rPr>
              <w:lastRenderedPageBreak/>
              <w:drawing>
                <wp:inline distT="0" distB="0" distL="0" distR="0">
                  <wp:extent cx="5055080" cy="2743200"/>
                  <wp:effectExtent l="0" t="0" r="12700"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0B7DBB">
              <w:rPr>
                <w:rFonts w:eastAsia="Times New Roman"/>
              </w:rPr>
              <w:t xml:space="preserve"> </w:t>
            </w:r>
            <w:r>
              <w:rPr>
                <w:rFonts w:eastAsia="Times New Roman"/>
              </w:rPr>
              <w:t>Source:</w:t>
            </w:r>
            <w:r w:rsidRPr="000B7DBB">
              <w:t>International Labour Organization, ILOSTAT database</w:t>
            </w:r>
          </w:p>
        </w:tc>
      </w:tr>
    </w:tbl>
    <w:p w:rsidR="00CE381D" w:rsidRPr="000B7DBB" w:rsidRDefault="00CE381D" w:rsidP="00D24962">
      <w:pPr>
        <w:keepNext/>
        <w:spacing w:before="240" w:after="0"/>
      </w:pPr>
    </w:p>
    <w:p w:rsidR="00CE381D" w:rsidRDefault="00CE381D" w:rsidP="00D24962">
      <w:pPr>
        <w:pStyle w:val="Heading2"/>
        <w:keepLines w:val="0"/>
        <w:spacing w:before="240"/>
      </w:pPr>
      <w:bookmarkStart w:id="92" w:name="_Toc520573324"/>
      <w:bookmarkStart w:id="93" w:name="_Toc527725424"/>
      <w:r w:rsidRPr="000B7DBB">
        <w:t>Inflation Rate</w:t>
      </w:r>
      <w:bookmarkEnd w:id="92"/>
      <w:bookmarkEnd w:id="93"/>
      <w:r w:rsidRPr="000B7DBB">
        <w:t xml:space="preserve"> </w:t>
      </w:r>
    </w:p>
    <w:tbl>
      <w:tblPr>
        <w:tblStyle w:val="TableGrid"/>
        <w:tblW w:w="0" w:type="auto"/>
        <w:tblInd w:w="108" w:type="dxa"/>
        <w:tblLook w:val="04A0" w:firstRow="1" w:lastRow="0" w:firstColumn="1" w:lastColumn="0" w:noHBand="0" w:noVBand="1"/>
      </w:tblPr>
      <w:tblGrid>
        <w:gridCol w:w="9360"/>
      </w:tblGrid>
      <w:tr w:rsidR="00E750D0" w:rsidTr="00A97A5A">
        <w:tc>
          <w:tcPr>
            <w:tcW w:w="9360" w:type="dxa"/>
          </w:tcPr>
          <w:p w:rsidR="00E750D0" w:rsidRDefault="00E750D0" w:rsidP="00D24962">
            <w:pPr>
              <w:keepNext/>
              <w:spacing w:before="240"/>
            </w:pPr>
          </w:p>
          <w:p w:rsidR="00E750D0" w:rsidRPr="000B7DBB" w:rsidRDefault="00E750D0" w:rsidP="00D24962">
            <w:pPr>
              <w:keepNext/>
              <w:spacing w:before="240"/>
            </w:pPr>
            <w:r w:rsidRPr="000B7DBB">
              <w:t>Consumer prices in Pakistan rose 3.97 percent year-on-year in November of 2017, accelerating from a 3.80 percent increase in the previous month. It was the highest inflation rate since May. On a monthly basis, consumer prices went up 0.37 percent. Inflation Rate in Pakistan averaged 9.0956 percent from 1971 until 2016, reaching an all-time high of 26.66 percent in 1974 and as low as 2.91 percent in 2003.</w:t>
            </w:r>
          </w:p>
          <w:p w:rsidR="00E750D0" w:rsidRDefault="00E750D0" w:rsidP="00D24962">
            <w:pPr>
              <w:keepNext/>
              <w:spacing w:before="240"/>
              <w:rPr>
                <w:lang w:bidi="ar-SA"/>
              </w:rPr>
            </w:pPr>
          </w:p>
        </w:tc>
      </w:tr>
      <w:tr w:rsidR="00E750D0" w:rsidTr="00A97A5A">
        <w:trPr>
          <w:trHeight w:val="5570"/>
        </w:trPr>
        <w:tc>
          <w:tcPr>
            <w:tcW w:w="9360" w:type="dxa"/>
          </w:tcPr>
          <w:p w:rsidR="00E750D0" w:rsidRDefault="00E750D0" w:rsidP="00D24962">
            <w:pPr>
              <w:keepNext/>
              <w:spacing w:before="240"/>
              <w:jc w:val="center"/>
              <w:rPr>
                <w:lang w:bidi="ar-SA"/>
              </w:rPr>
            </w:pPr>
          </w:p>
          <w:p w:rsidR="00E750D0" w:rsidRDefault="00E750D0" w:rsidP="00D24962">
            <w:pPr>
              <w:keepNext/>
              <w:spacing w:before="240"/>
              <w:jc w:val="center"/>
            </w:pPr>
            <w:r w:rsidRPr="000B7DBB">
              <w:rPr>
                <w:noProof/>
                <w:lang w:bidi="ar-SA"/>
              </w:rPr>
              <w:drawing>
                <wp:inline distT="0" distB="0" distL="0" distR="0">
                  <wp:extent cx="4643919" cy="2743200"/>
                  <wp:effectExtent l="0" t="0" r="23495" b="1905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Pr="000B7DBB">
              <w:t xml:space="preserve"> </w:t>
            </w:r>
          </w:p>
          <w:p w:rsidR="00E750D0" w:rsidRPr="000B7DBB" w:rsidRDefault="00E750D0" w:rsidP="00D24962">
            <w:pPr>
              <w:keepNext/>
              <w:spacing w:before="240"/>
              <w:jc w:val="center"/>
            </w:pPr>
            <w:r w:rsidRPr="000B7DBB">
              <w:t>Source: International Monetary Fund (IMF)</w:t>
            </w:r>
          </w:p>
          <w:p w:rsidR="00E750D0" w:rsidRDefault="00E750D0" w:rsidP="00D24962">
            <w:pPr>
              <w:keepNext/>
              <w:spacing w:before="240"/>
              <w:jc w:val="center"/>
              <w:rPr>
                <w:lang w:bidi="ar-SA"/>
              </w:rPr>
            </w:pPr>
          </w:p>
        </w:tc>
      </w:tr>
    </w:tbl>
    <w:p w:rsidR="00E750D0" w:rsidRPr="00E750D0" w:rsidRDefault="00E750D0" w:rsidP="00D24962">
      <w:pPr>
        <w:keepNext/>
        <w:spacing w:before="240" w:after="0"/>
        <w:rPr>
          <w:lang w:bidi="ar-SA"/>
        </w:rPr>
      </w:pPr>
    </w:p>
    <w:p w:rsidR="00CE381D" w:rsidRPr="000B7DBB" w:rsidRDefault="00CE381D" w:rsidP="00D24962">
      <w:pPr>
        <w:keepNext/>
        <w:spacing w:before="240" w:after="0"/>
      </w:pPr>
    </w:p>
    <w:p w:rsidR="00A97A5A" w:rsidRDefault="00A97A5A" w:rsidP="00D24962">
      <w:pPr>
        <w:spacing w:before="240" w:after="0" w:line="276" w:lineRule="auto"/>
        <w:jc w:val="left"/>
        <w:rPr>
          <w:rFonts w:eastAsia="Times New Roman"/>
          <w:b/>
          <w:bCs/>
          <w:sz w:val="26"/>
          <w:szCs w:val="26"/>
          <w:lang w:bidi="ar-SA"/>
        </w:rPr>
      </w:pPr>
      <w:bookmarkStart w:id="94" w:name="_Toc520573325"/>
      <w:r>
        <w:br w:type="page"/>
      </w:r>
    </w:p>
    <w:p w:rsidR="00CE381D" w:rsidRDefault="00CE381D" w:rsidP="00D24962">
      <w:pPr>
        <w:pStyle w:val="Heading2"/>
        <w:keepLines w:val="0"/>
        <w:spacing w:before="240"/>
      </w:pPr>
      <w:bookmarkStart w:id="95" w:name="_Toc527725425"/>
      <w:r w:rsidRPr="000B7DBB">
        <w:lastRenderedPageBreak/>
        <w:t>GDP Growth</w:t>
      </w:r>
      <w:bookmarkEnd w:id="94"/>
      <w:bookmarkEnd w:id="95"/>
      <w:r w:rsidRPr="000B7DBB">
        <w:t xml:space="preserve"> </w:t>
      </w:r>
    </w:p>
    <w:tbl>
      <w:tblPr>
        <w:tblStyle w:val="TableGrid"/>
        <w:tblW w:w="0" w:type="auto"/>
        <w:tblInd w:w="108" w:type="dxa"/>
        <w:tblLook w:val="04A0" w:firstRow="1" w:lastRow="0" w:firstColumn="1" w:lastColumn="0" w:noHBand="0" w:noVBand="1"/>
      </w:tblPr>
      <w:tblGrid>
        <w:gridCol w:w="9360"/>
      </w:tblGrid>
      <w:tr w:rsidR="00E750D0" w:rsidTr="00A97A5A">
        <w:tc>
          <w:tcPr>
            <w:tcW w:w="9360" w:type="dxa"/>
          </w:tcPr>
          <w:p w:rsidR="00E750D0" w:rsidRDefault="00E750D0" w:rsidP="00D24962">
            <w:pPr>
              <w:keepNext/>
              <w:spacing w:before="240"/>
            </w:pPr>
          </w:p>
          <w:p w:rsidR="00E750D0" w:rsidRPr="000B7DBB" w:rsidRDefault="00E750D0" w:rsidP="00D24962">
            <w:pPr>
              <w:keepNext/>
              <w:spacing w:before="240"/>
              <w:rPr>
                <w:rFonts w:eastAsia="Times New Roman"/>
              </w:rPr>
            </w:pPr>
            <w:r w:rsidRPr="000B7DBB">
              <w:t xml:space="preserve">The Gross Domestic Product (GDP) in Pakistan </w:t>
            </w:r>
            <w:r w:rsidR="005F03BD">
              <w:t>rose from</w:t>
            </w:r>
            <w:r w:rsidRPr="000B7DBB">
              <w:t xml:space="preserve"> 5.28 percent in 2016 from</w:t>
            </w:r>
            <w:r w:rsidR="005F03BD">
              <w:t xml:space="preserve"> 2015</w:t>
            </w:r>
            <w:r w:rsidRPr="000B7DBB">
              <w:t>. GDP Annual Growt</w:t>
            </w:r>
            <w:r w:rsidRPr="000B7DBB">
              <w:rPr>
                <w:bCs/>
              </w:rPr>
              <w:t xml:space="preserve">h Rate in Pakistan averaged </w:t>
            </w:r>
            <w:r w:rsidRPr="000B7DBB">
              <w:rPr>
                <w:rFonts w:eastAsia="Times New Roman"/>
              </w:rPr>
              <w:t xml:space="preserve">4.711973 </w:t>
            </w:r>
            <w:r w:rsidRPr="000B7DBB">
              <w:t>percent from 1971 until 2016, reaching an all-time high of 10.22 percent in 1980. Gdp growth fell to 1.014 percent in 1997 and even less in 0.468 percent in 1971.</w:t>
            </w:r>
            <w:r w:rsidRPr="000B7DBB">
              <w:rPr>
                <w:rFonts w:eastAsia="Times New Roman"/>
              </w:rPr>
              <w:t xml:space="preserve"> </w:t>
            </w:r>
            <w:r w:rsidRPr="000B7DBB">
              <w:t xml:space="preserve">The Gross Domestic Product (GDP) in Pakistan was </w:t>
            </w:r>
            <w:r w:rsidR="005F03BD">
              <w:t>valued at</w:t>
            </w:r>
            <w:r w:rsidRPr="000B7DBB">
              <w:t xml:space="preserve"> 283.66 billion US dollars in 2016. </w:t>
            </w:r>
            <w:r w:rsidR="005F03BD">
              <w:t>The share of GDP of Pakistan in the world economy is equal to 0.46 percent.</w:t>
            </w:r>
          </w:p>
          <w:p w:rsidR="00E750D0" w:rsidRDefault="00E750D0" w:rsidP="00D24962">
            <w:pPr>
              <w:keepNext/>
              <w:spacing w:before="240"/>
              <w:rPr>
                <w:lang w:bidi="ar-SA"/>
              </w:rPr>
            </w:pPr>
          </w:p>
        </w:tc>
      </w:tr>
      <w:tr w:rsidR="00E750D0" w:rsidTr="00A97A5A">
        <w:tc>
          <w:tcPr>
            <w:tcW w:w="9360" w:type="dxa"/>
          </w:tcPr>
          <w:p w:rsidR="00E750D0" w:rsidRDefault="00E750D0" w:rsidP="00D24962">
            <w:pPr>
              <w:keepNext/>
              <w:spacing w:before="240"/>
              <w:jc w:val="center"/>
              <w:rPr>
                <w:rFonts w:eastAsia="Times New Roman"/>
              </w:rPr>
            </w:pPr>
          </w:p>
          <w:p w:rsidR="00E750D0" w:rsidRPr="000B7DBB" w:rsidRDefault="00E750D0" w:rsidP="00D24962">
            <w:pPr>
              <w:keepNext/>
              <w:spacing w:before="240"/>
              <w:jc w:val="center"/>
              <w:rPr>
                <w:rFonts w:eastAsia="Times New Roman"/>
              </w:rPr>
            </w:pPr>
            <w:r w:rsidRPr="000B7DBB">
              <w:rPr>
                <w:noProof/>
                <w:lang w:bidi="ar-SA"/>
              </w:rPr>
              <w:drawing>
                <wp:inline distT="0" distB="0" distL="0" distR="0">
                  <wp:extent cx="4934310" cy="2743200"/>
                  <wp:effectExtent l="0" t="0" r="19050" b="1905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750D0" w:rsidRPr="000B7DBB" w:rsidRDefault="00E750D0" w:rsidP="00D24962">
            <w:pPr>
              <w:keepNext/>
              <w:spacing w:before="240"/>
              <w:jc w:val="center"/>
            </w:pPr>
            <w:r w:rsidRPr="000B7DBB">
              <w:t>Source: World Bank National Accounts Data</w:t>
            </w:r>
          </w:p>
          <w:p w:rsidR="00E750D0" w:rsidRDefault="00E750D0" w:rsidP="00D24962">
            <w:pPr>
              <w:keepNext/>
              <w:spacing w:before="240"/>
              <w:rPr>
                <w:lang w:bidi="ar-SA"/>
              </w:rPr>
            </w:pPr>
          </w:p>
        </w:tc>
      </w:tr>
    </w:tbl>
    <w:p w:rsidR="00E750D0" w:rsidRPr="00E750D0" w:rsidRDefault="00E750D0" w:rsidP="00D24962">
      <w:pPr>
        <w:keepNext/>
        <w:spacing w:before="240" w:after="0"/>
        <w:rPr>
          <w:lang w:bidi="ar-SA"/>
        </w:rPr>
      </w:pPr>
    </w:p>
    <w:p w:rsidR="00CE381D" w:rsidRPr="000B7DBB" w:rsidRDefault="00CE381D" w:rsidP="00D24962">
      <w:pPr>
        <w:keepNext/>
        <w:spacing w:before="240" w:after="0"/>
      </w:pPr>
    </w:p>
    <w:p w:rsidR="00A97A5A" w:rsidRDefault="00A97A5A" w:rsidP="00D24962">
      <w:pPr>
        <w:spacing w:before="240" w:after="0" w:line="276" w:lineRule="auto"/>
        <w:jc w:val="left"/>
        <w:rPr>
          <w:rFonts w:eastAsia="Times New Roman"/>
          <w:b/>
          <w:bCs/>
          <w:sz w:val="26"/>
          <w:szCs w:val="26"/>
          <w:lang w:bidi="ar-SA"/>
        </w:rPr>
      </w:pPr>
      <w:bookmarkStart w:id="96" w:name="_Toc520573326"/>
      <w:r>
        <w:br w:type="page"/>
      </w:r>
    </w:p>
    <w:p w:rsidR="00CE381D" w:rsidRDefault="00CE381D" w:rsidP="00D24962">
      <w:pPr>
        <w:pStyle w:val="Heading2"/>
        <w:keepLines w:val="0"/>
        <w:spacing w:before="240"/>
      </w:pPr>
      <w:bookmarkStart w:id="97" w:name="_Toc527725426"/>
      <w:r w:rsidRPr="000B7DBB">
        <w:lastRenderedPageBreak/>
        <w:t>Current Account Balance (as percentage of GDP)</w:t>
      </w:r>
      <w:bookmarkEnd w:id="96"/>
      <w:bookmarkEnd w:id="97"/>
    </w:p>
    <w:tbl>
      <w:tblPr>
        <w:tblStyle w:val="TableGrid"/>
        <w:tblW w:w="0" w:type="auto"/>
        <w:tblInd w:w="108" w:type="dxa"/>
        <w:tblLook w:val="04A0" w:firstRow="1" w:lastRow="0" w:firstColumn="1" w:lastColumn="0" w:noHBand="0" w:noVBand="1"/>
      </w:tblPr>
      <w:tblGrid>
        <w:gridCol w:w="9468"/>
      </w:tblGrid>
      <w:tr w:rsidR="00BD3937" w:rsidTr="00A97A5A">
        <w:tc>
          <w:tcPr>
            <w:tcW w:w="9468" w:type="dxa"/>
          </w:tcPr>
          <w:p w:rsidR="00BD3937" w:rsidRPr="00BD3937" w:rsidRDefault="00BD3937" w:rsidP="00D24962">
            <w:pPr>
              <w:keepNext/>
              <w:spacing w:before="240" w:line="360" w:lineRule="auto"/>
              <w:rPr>
                <w:shd w:val="clear" w:color="auto" w:fill="FFFFFF"/>
              </w:rPr>
            </w:pPr>
            <w:r w:rsidRPr="00BD3937">
              <w:rPr>
                <w:shd w:val="clear" w:color="auto" w:fill="FFFFFF"/>
              </w:rPr>
              <w:t xml:space="preserve">The Current account balance as a percent of GDP provides an indication on the level of international competitiveness of a country. Usually, countries recording a strong current account surplus have an economy heavily dependent on exports revenues, with high savings ratings but weak domestic demand. On the other hand, countries recording a current account deficit have strong imports, a low saving rates and high personal consumption rates as a percentage of disposable incomes. </w:t>
            </w:r>
          </w:p>
          <w:p w:rsidR="00BD3937" w:rsidRPr="00BD3937" w:rsidRDefault="00BD3937" w:rsidP="00D24962">
            <w:pPr>
              <w:keepNext/>
              <w:spacing w:before="240" w:line="360" w:lineRule="auto"/>
            </w:pPr>
            <w:r w:rsidRPr="00BD3937">
              <w:t xml:space="preserve">Pakistan recorded a Current Account deficit of 1.20 percent of the country's Gross Domestic Product in 2016 fiscal year (July 2015 - June 2016). In July - Dec 2016, the current account deficit was recorded at 2.2 percent of the country's Gross Domestic Product, according to preliminary estimates. Current Account to GDP in Pakistan averaged </w:t>
            </w:r>
            <w:r w:rsidRPr="00BD3937">
              <w:rPr>
                <w:rFonts w:eastAsia="Times New Roman"/>
              </w:rPr>
              <w:t xml:space="preserve">-3.59254 </w:t>
            </w:r>
            <w:r w:rsidRPr="00BD3937">
              <w:rPr>
                <w:bCs/>
              </w:rPr>
              <w:t>percent from 1971</w:t>
            </w:r>
            <w:r w:rsidRPr="00BD3937">
              <w:t xml:space="preserve"> until 2016, reaching an all-time high of 5.33 percent in 2002 and a record low of -9.2 percent in 2008.</w:t>
            </w:r>
          </w:p>
          <w:p w:rsidR="00BD3937" w:rsidRDefault="00BD3937" w:rsidP="00D24962">
            <w:pPr>
              <w:keepNext/>
              <w:spacing w:before="240"/>
              <w:rPr>
                <w:lang w:bidi="ar-SA"/>
              </w:rPr>
            </w:pPr>
          </w:p>
        </w:tc>
      </w:tr>
      <w:tr w:rsidR="00BD3937" w:rsidTr="00A97A5A">
        <w:tc>
          <w:tcPr>
            <w:tcW w:w="9468" w:type="dxa"/>
          </w:tcPr>
          <w:p w:rsidR="00BD3937" w:rsidRDefault="00BD3937" w:rsidP="00D24962">
            <w:pPr>
              <w:keepNext/>
              <w:spacing w:before="240"/>
              <w:rPr>
                <w:noProof/>
                <w:lang w:bidi="ar-SA"/>
              </w:rPr>
            </w:pPr>
          </w:p>
          <w:p w:rsidR="00BD3937" w:rsidRPr="000B7DBB" w:rsidRDefault="00BD3937" w:rsidP="00D24962">
            <w:pPr>
              <w:keepNext/>
              <w:spacing w:before="240"/>
              <w:jc w:val="center"/>
              <w:rPr>
                <w:rFonts w:eastAsia="Times New Roman"/>
              </w:rPr>
            </w:pPr>
            <w:r w:rsidRPr="000B7DBB">
              <w:rPr>
                <w:noProof/>
                <w:lang w:bidi="ar-SA"/>
              </w:rPr>
              <w:drawing>
                <wp:inline distT="0" distB="0" distL="0" distR="0">
                  <wp:extent cx="5845995" cy="3030876"/>
                  <wp:effectExtent l="0" t="0" r="21590" b="1714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D3937" w:rsidRDefault="00BD3937" w:rsidP="00D24962">
            <w:pPr>
              <w:keepNext/>
              <w:spacing w:before="240"/>
              <w:jc w:val="center"/>
            </w:pPr>
          </w:p>
          <w:p w:rsidR="00BD3937" w:rsidRPr="000B7DBB" w:rsidRDefault="00BD3937" w:rsidP="00D24962">
            <w:pPr>
              <w:keepNext/>
              <w:spacing w:before="240"/>
              <w:jc w:val="center"/>
            </w:pPr>
            <w:r w:rsidRPr="000B7DBB">
              <w:lastRenderedPageBreak/>
              <w:t>Source: IMF</w:t>
            </w:r>
          </w:p>
          <w:p w:rsidR="00BD3937" w:rsidRDefault="00BD3937" w:rsidP="00D24962">
            <w:pPr>
              <w:keepNext/>
              <w:spacing w:before="240"/>
              <w:rPr>
                <w:lang w:bidi="ar-SA"/>
              </w:rPr>
            </w:pPr>
          </w:p>
        </w:tc>
      </w:tr>
    </w:tbl>
    <w:p w:rsidR="00BD3937" w:rsidRPr="00BD3937" w:rsidRDefault="00BD3937" w:rsidP="00D24962">
      <w:pPr>
        <w:keepNext/>
        <w:spacing w:before="240" w:after="0"/>
        <w:rPr>
          <w:lang w:bidi="ar-SA"/>
        </w:rPr>
      </w:pPr>
    </w:p>
    <w:p w:rsidR="00CE381D" w:rsidRDefault="00CE381D" w:rsidP="00D24962">
      <w:pPr>
        <w:pStyle w:val="Heading2"/>
        <w:keepLines w:val="0"/>
        <w:spacing w:before="240"/>
      </w:pPr>
      <w:bookmarkStart w:id="98" w:name="_Toc520573327"/>
      <w:bookmarkStart w:id="99" w:name="_Toc527725427"/>
      <w:r w:rsidRPr="000B7DBB">
        <w:t>Terms of Trade</w:t>
      </w:r>
      <w:bookmarkEnd w:id="98"/>
      <w:bookmarkEnd w:id="99"/>
    </w:p>
    <w:tbl>
      <w:tblPr>
        <w:tblStyle w:val="TableGrid"/>
        <w:tblW w:w="0" w:type="auto"/>
        <w:tblInd w:w="108" w:type="dxa"/>
        <w:tblLook w:val="04A0" w:firstRow="1" w:lastRow="0" w:firstColumn="1" w:lastColumn="0" w:noHBand="0" w:noVBand="1"/>
      </w:tblPr>
      <w:tblGrid>
        <w:gridCol w:w="9360"/>
      </w:tblGrid>
      <w:tr w:rsidR="00C853A0" w:rsidTr="00A97A5A">
        <w:tc>
          <w:tcPr>
            <w:tcW w:w="9360" w:type="dxa"/>
          </w:tcPr>
          <w:p w:rsidR="00C853A0" w:rsidRPr="000B7DBB" w:rsidRDefault="00C853A0" w:rsidP="00D24962">
            <w:pPr>
              <w:keepNext/>
              <w:spacing w:before="240"/>
            </w:pPr>
            <w:r w:rsidRPr="000B7DBB">
              <w:t xml:space="preserve">In Pakistan, Terms of Trade (ToT) correspond to the ratio of Price of exportable goods to the Price of importable goods. Terms of Trade in Pakistan increased to 57.10 Index Points in the second quarter of 2017 from 57 Index Points in the first quarter of 2017. Terms of </w:t>
            </w:r>
            <w:r w:rsidRPr="000B7DBB">
              <w:rPr>
                <w:bCs/>
              </w:rPr>
              <w:t xml:space="preserve">Trade in Pakistan averaged </w:t>
            </w:r>
            <w:r w:rsidRPr="000B7DBB">
              <w:rPr>
                <w:rFonts w:eastAsia="Times New Roman"/>
              </w:rPr>
              <w:t>84.1704</w:t>
            </w:r>
            <w:r w:rsidRPr="000B7DBB">
              <w:rPr>
                <w:bCs/>
              </w:rPr>
              <w:t xml:space="preserve"> Index Points from 1971 until 2016</w:t>
            </w:r>
            <w:r w:rsidRPr="000B7DBB">
              <w:t>. It reached to153 index points in 1973 and fell</w:t>
            </w:r>
            <w:r>
              <w:t xml:space="preserve"> to 44.43 index points in 2008.</w:t>
            </w:r>
          </w:p>
          <w:p w:rsidR="00C853A0" w:rsidRDefault="00C853A0" w:rsidP="00D24962">
            <w:pPr>
              <w:keepNext/>
              <w:spacing w:before="240"/>
              <w:rPr>
                <w:lang w:bidi="ar-SA"/>
              </w:rPr>
            </w:pPr>
          </w:p>
        </w:tc>
      </w:tr>
      <w:tr w:rsidR="00C853A0" w:rsidTr="00A97A5A">
        <w:tc>
          <w:tcPr>
            <w:tcW w:w="9360" w:type="dxa"/>
          </w:tcPr>
          <w:p w:rsidR="00C853A0" w:rsidRDefault="00C853A0" w:rsidP="00D24962">
            <w:pPr>
              <w:keepNext/>
              <w:spacing w:before="240"/>
              <w:jc w:val="center"/>
              <w:rPr>
                <w:noProof/>
              </w:rPr>
            </w:pPr>
            <w:bookmarkStart w:id="100" w:name="_Toc514193465"/>
            <w:bookmarkStart w:id="101" w:name="_Toc514193872"/>
          </w:p>
          <w:p w:rsidR="00C853A0" w:rsidRDefault="00C853A0" w:rsidP="00D24962">
            <w:pPr>
              <w:keepNext/>
              <w:spacing w:before="240"/>
              <w:jc w:val="center"/>
              <w:rPr>
                <w:noProof/>
              </w:rPr>
            </w:pPr>
          </w:p>
          <w:p w:rsidR="00C853A0" w:rsidRDefault="00C853A0" w:rsidP="00D24962">
            <w:pPr>
              <w:keepNext/>
              <w:spacing w:before="240"/>
              <w:jc w:val="center"/>
              <w:rPr>
                <w:noProof/>
              </w:rPr>
            </w:pPr>
          </w:p>
          <w:p w:rsidR="00C853A0" w:rsidRPr="000B7DBB" w:rsidRDefault="00C853A0" w:rsidP="00D24962">
            <w:pPr>
              <w:keepNext/>
              <w:spacing w:before="240"/>
              <w:jc w:val="center"/>
              <w:rPr>
                <w:noProof/>
              </w:rPr>
            </w:pPr>
            <w:r w:rsidRPr="000B7DBB">
              <w:rPr>
                <w:noProof/>
                <w:lang w:bidi="ar-SA"/>
              </w:rPr>
              <w:lastRenderedPageBreak/>
              <w:drawing>
                <wp:inline distT="0" distB="0" distL="0" distR="0">
                  <wp:extent cx="4572000" cy="27432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bookmarkEnd w:id="100"/>
            <w:bookmarkEnd w:id="101"/>
          </w:p>
          <w:p w:rsidR="00C853A0" w:rsidRPr="000B7DBB" w:rsidRDefault="00C853A0" w:rsidP="00D24962">
            <w:pPr>
              <w:keepNext/>
              <w:spacing w:before="240"/>
              <w:jc w:val="center"/>
            </w:pPr>
            <w:r w:rsidRPr="000B7DBB">
              <w:t>Source: Economic Survey of Pakistan, various issues</w:t>
            </w:r>
          </w:p>
          <w:p w:rsidR="00C853A0" w:rsidRDefault="00C853A0" w:rsidP="00D24962">
            <w:pPr>
              <w:keepNext/>
              <w:spacing w:before="240"/>
              <w:rPr>
                <w:lang w:bidi="ar-SA"/>
              </w:rPr>
            </w:pPr>
          </w:p>
        </w:tc>
      </w:tr>
    </w:tbl>
    <w:p w:rsidR="00C853A0" w:rsidRPr="00C853A0" w:rsidRDefault="00C853A0" w:rsidP="00D24962">
      <w:pPr>
        <w:keepNext/>
        <w:spacing w:before="240" w:after="0"/>
        <w:rPr>
          <w:lang w:bidi="ar-SA"/>
        </w:rPr>
      </w:pPr>
    </w:p>
    <w:p w:rsidR="00CE381D" w:rsidRPr="000B7DBB" w:rsidRDefault="00CE381D" w:rsidP="00D24962">
      <w:pPr>
        <w:keepNext/>
        <w:spacing w:before="240" w:after="0"/>
      </w:pPr>
    </w:p>
    <w:p w:rsidR="00A97A5A" w:rsidRDefault="00A97A5A" w:rsidP="00D24962">
      <w:pPr>
        <w:spacing w:before="240" w:after="0" w:line="276" w:lineRule="auto"/>
        <w:jc w:val="left"/>
        <w:rPr>
          <w:rStyle w:val="Heading2Char"/>
          <w:rFonts w:eastAsiaTheme="minorHAnsi"/>
          <w:bCs w:val="0"/>
          <w:color w:val="000000" w:themeColor="text1"/>
          <w:sz w:val="24"/>
          <w:szCs w:val="24"/>
          <w:lang w:bidi="ar-SA"/>
        </w:rPr>
      </w:pPr>
      <w:bookmarkStart w:id="102" w:name="_Toc520573328"/>
      <w:r>
        <w:rPr>
          <w:rStyle w:val="Heading2Char"/>
          <w:rFonts w:eastAsiaTheme="minorHAnsi"/>
          <w:b w:val="0"/>
          <w:color w:val="000000" w:themeColor="text1"/>
          <w:sz w:val="24"/>
          <w:szCs w:val="24"/>
        </w:rPr>
        <w:br w:type="page"/>
      </w:r>
    </w:p>
    <w:p w:rsidR="00CE381D" w:rsidRDefault="00CE381D" w:rsidP="00D24962">
      <w:pPr>
        <w:pStyle w:val="Heading2"/>
        <w:keepLines w:val="0"/>
        <w:spacing w:before="240"/>
      </w:pPr>
      <w:bookmarkStart w:id="103" w:name="_Toc527725428"/>
      <w:r w:rsidRPr="000B7DBB">
        <w:rPr>
          <w:rStyle w:val="Heading2Char"/>
          <w:b/>
          <w:color w:val="000000" w:themeColor="text1"/>
          <w:sz w:val="24"/>
          <w:szCs w:val="24"/>
        </w:rPr>
        <w:lastRenderedPageBreak/>
        <w:t>Money Supply (M2</w:t>
      </w:r>
      <w:r w:rsidRPr="000B7DBB">
        <w:t>)</w:t>
      </w:r>
      <w:bookmarkEnd w:id="102"/>
      <w:bookmarkEnd w:id="103"/>
    </w:p>
    <w:tbl>
      <w:tblPr>
        <w:tblStyle w:val="TableGrid"/>
        <w:tblW w:w="0" w:type="auto"/>
        <w:tblInd w:w="108" w:type="dxa"/>
        <w:tblLook w:val="04A0" w:firstRow="1" w:lastRow="0" w:firstColumn="1" w:lastColumn="0" w:noHBand="0" w:noVBand="1"/>
      </w:tblPr>
      <w:tblGrid>
        <w:gridCol w:w="9360"/>
      </w:tblGrid>
      <w:tr w:rsidR="006914BF" w:rsidTr="00A97A5A">
        <w:tc>
          <w:tcPr>
            <w:tcW w:w="9360" w:type="dxa"/>
          </w:tcPr>
          <w:p w:rsidR="006914BF" w:rsidRDefault="006914BF" w:rsidP="00D24962">
            <w:pPr>
              <w:keepNext/>
              <w:spacing w:before="240"/>
            </w:pPr>
          </w:p>
          <w:p w:rsidR="006914BF" w:rsidRPr="000B7DBB" w:rsidRDefault="006914BF" w:rsidP="00D24962">
            <w:pPr>
              <w:keepNext/>
              <w:spacing w:before="240"/>
            </w:pPr>
            <w:r w:rsidRPr="000B7DBB">
              <w:t xml:space="preserve">Pakistan Money Supply M2 includes M1 plus short-term time deposits in banks Money Supply M2 in Pakistan increased to 14339768 PKR Million in September from 14306199 PKR Million in August of 2017. Money Supply M2 in Pakistan averaged </w:t>
            </w:r>
            <w:r w:rsidRPr="000B7DBB">
              <w:rPr>
                <w:rFonts w:eastAsia="Times New Roman"/>
              </w:rPr>
              <w:t xml:space="preserve">243549.8 </w:t>
            </w:r>
            <w:r w:rsidRPr="000B7DBB">
              <w:t xml:space="preserve">PKR Million from 1971 until 2016. It fell </w:t>
            </w:r>
            <w:r>
              <w:t>to 5173 Million rupees in 1972.</w:t>
            </w:r>
          </w:p>
          <w:p w:rsidR="006914BF" w:rsidRDefault="006914BF" w:rsidP="00D24962">
            <w:pPr>
              <w:keepNext/>
              <w:spacing w:before="240"/>
              <w:rPr>
                <w:lang w:bidi="ar-SA"/>
              </w:rPr>
            </w:pPr>
          </w:p>
        </w:tc>
      </w:tr>
      <w:tr w:rsidR="006914BF" w:rsidTr="00A97A5A">
        <w:tc>
          <w:tcPr>
            <w:tcW w:w="9360" w:type="dxa"/>
          </w:tcPr>
          <w:p w:rsidR="006914BF" w:rsidRPr="00117CAA" w:rsidRDefault="006914BF" w:rsidP="00D24962">
            <w:pPr>
              <w:pStyle w:val="Caption"/>
              <w:keepNext/>
              <w:spacing w:before="240"/>
              <w:jc w:val="center"/>
              <w:rPr>
                <w:color w:val="auto"/>
                <w:sz w:val="24"/>
                <w:szCs w:val="24"/>
              </w:rPr>
            </w:pPr>
            <w:r w:rsidRPr="00117CAA">
              <w:rPr>
                <w:color w:val="auto"/>
                <w:sz w:val="24"/>
                <w:szCs w:val="24"/>
              </w:rPr>
              <w:t>Figure</w:t>
            </w:r>
            <w:r>
              <w:rPr>
                <w:color w:val="auto"/>
                <w:sz w:val="24"/>
                <w:szCs w:val="24"/>
              </w:rPr>
              <w:t xml:space="preserve"> 5</w:t>
            </w:r>
            <w:r w:rsidRPr="00117CAA">
              <w:rPr>
                <w:color w:val="auto"/>
                <w:sz w:val="24"/>
                <w:szCs w:val="24"/>
              </w:rPr>
              <w:t>.</w:t>
            </w:r>
            <w:r w:rsidR="00F26D8F" w:rsidRPr="00117CAA">
              <w:rPr>
                <w:color w:val="auto"/>
                <w:sz w:val="24"/>
                <w:szCs w:val="24"/>
              </w:rPr>
              <w:fldChar w:fldCharType="begin"/>
            </w:r>
            <w:r w:rsidRPr="00117CAA">
              <w:rPr>
                <w:color w:val="auto"/>
                <w:sz w:val="24"/>
                <w:szCs w:val="24"/>
              </w:rPr>
              <w:instrText xml:space="preserve"> SEQ Figure \* ARABIC \s 1 </w:instrText>
            </w:r>
            <w:r w:rsidR="00F26D8F" w:rsidRPr="00117CAA">
              <w:rPr>
                <w:color w:val="auto"/>
                <w:sz w:val="24"/>
                <w:szCs w:val="24"/>
              </w:rPr>
              <w:fldChar w:fldCharType="separate"/>
            </w:r>
            <w:r w:rsidRPr="00117CAA">
              <w:rPr>
                <w:noProof/>
                <w:color w:val="auto"/>
                <w:sz w:val="24"/>
                <w:szCs w:val="24"/>
              </w:rPr>
              <w:t>6</w:t>
            </w:r>
            <w:r w:rsidR="00F26D8F" w:rsidRPr="00117CAA">
              <w:rPr>
                <w:color w:val="auto"/>
                <w:sz w:val="24"/>
                <w:szCs w:val="24"/>
              </w:rPr>
              <w:fldChar w:fldCharType="end"/>
            </w:r>
          </w:p>
          <w:p w:rsidR="006914BF" w:rsidRPr="00117CAA" w:rsidRDefault="006914BF" w:rsidP="00D24962">
            <w:pPr>
              <w:pStyle w:val="Caption"/>
              <w:keepNext/>
              <w:spacing w:before="240"/>
              <w:jc w:val="center"/>
              <w:rPr>
                <w:color w:val="auto"/>
                <w:sz w:val="24"/>
                <w:szCs w:val="24"/>
              </w:rPr>
            </w:pPr>
            <w:r w:rsidRPr="00117CAA">
              <w:rPr>
                <w:color w:val="auto"/>
                <w:sz w:val="24"/>
                <w:szCs w:val="24"/>
              </w:rPr>
              <w:t>Money Supply (M2) from 1971 to 2016</w:t>
            </w:r>
          </w:p>
          <w:p w:rsidR="006914BF" w:rsidRPr="000B7DBB" w:rsidRDefault="006914BF" w:rsidP="00D24962">
            <w:pPr>
              <w:keepNext/>
              <w:spacing w:before="240"/>
              <w:jc w:val="center"/>
            </w:pPr>
            <w:r w:rsidRPr="000B7DBB">
              <w:rPr>
                <w:noProof/>
                <w:lang w:bidi="ar-SA"/>
              </w:rPr>
              <w:drawing>
                <wp:inline distT="0" distB="0" distL="0" distR="0">
                  <wp:extent cx="4882551" cy="2743200"/>
                  <wp:effectExtent l="0" t="0" r="13335" b="1905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914BF" w:rsidRPr="000B7DBB" w:rsidRDefault="006914BF" w:rsidP="00D24962">
            <w:pPr>
              <w:keepNext/>
              <w:spacing w:before="240"/>
              <w:jc w:val="center"/>
            </w:pPr>
            <w:r w:rsidRPr="000B7DBB">
              <w:t>Source: Handbook of Statistics of Pakistan Economy 2015, SBP</w:t>
            </w:r>
          </w:p>
          <w:p w:rsidR="006914BF" w:rsidRDefault="006914BF" w:rsidP="00D24962">
            <w:pPr>
              <w:keepNext/>
              <w:spacing w:before="240"/>
              <w:rPr>
                <w:lang w:bidi="ar-SA"/>
              </w:rPr>
            </w:pPr>
          </w:p>
        </w:tc>
      </w:tr>
    </w:tbl>
    <w:p w:rsidR="006914BF" w:rsidRPr="006914BF" w:rsidRDefault="006914BF" w:rsidP="00D24962">
      <w:pPr>
        <w:keepNext/>
        <w:spacing w:before="240" w:after="0"/>
        <w:rPr>
          <w:lang w:bidi="ar-SA"/>
        </w:rPr>
      </w:pPr>
    </w:p>
    <w:p w:rsidR="00A97A5A" w:rsidRDefault="00A97A5A" w:rsidP="00D24962">
      <w:pPr>
        <w:spacing w:before="240" w:after="0" w:line="276" w:lineRule="auto"/>
        <w:jc w:val="left"/>
        <w:rPr>
          <w:rFonts w:eastAsia="Times New Roman"/>
          <w:b/>
          <w:bCs/>
          <w:sz w:val="26"/>
          <w:szCs w:val="26"/>
          <w:lang w:bidi="ar-SA"/>
        </w:rPr>
      </w:pPr>
      <w:bookmarkStart w:id="104" w:name="_Toc520573329"/>
      <w:r>
        <w:lastRenderedPageBreak/>
        <w:br w:type="page"/>
      </w:r>
    </w:p>
    <w:p w:rsidR="00CE381D" w:rsidRDefault="00CE381D" w:rsidP="00D24962">
      <w:pPr>
        <w:pStyle w:val="Heading2"/>
        <w:keepLines w:val="0"/>
        <w:spacing w:before="240"/>
      </w:pPr>
      <w:bookmarkStart w:id="105" w:name="_Toc527725429"/>
      <w:r w:rsidRPr="000B7DBB">
        <w:lastRenderedPageBreak/>
        <w:t>Net Capital Account</w:t>
      </w:r>
      <w:bookmarkEnd w:id="104"/>
      <w:bookmarkEnd w:id="105"/>
    </w:p>
    <w:tbl>
      <w:tblPr>
        <w:tblStyle w:val="TableGrid"/>
        <w:tblW w:w="0" w:type="auto"/>
        <w:tblInd w:w="108" w:type="dxa"/>
        <w:tblLook w:val="04A0" w:firstRow="1" w:lastRow="0" w:firstColumn="1" w:lastColumn="0" w:noHBand="0" w:noVBand="1"/>
      </w:tblPr>
      <w:tblGrid>
        <w:gridCol w:w="9360"/>
      </w:tblGrid>
      <w:tr w:rsidR="006914BF" w:rsidTr="00A97A5A">
        <w:tc>
          <w:tcPr>
            <w:tcW w:w="9360" w:type="dxa"/>
          </w:tcPr>
          <w:p w:rsidR="006914BF" w:rsidRDefault="006914BF" w:rsidP="00D24962">
            <w:pPr>
              <w:keepNext/>
              <w:spacing w:before="240"/>
              <w:rPr>
                <w:shd w:val="clear" w:color="auto" w:fill="FFFFFF"/>
              </w:rPr>
            </w:pPr>
          </w:p>
          <w:p w:rsidR="006914BF" w:rsidRPr="000B7DBB" w:rsidRDefault="006914BF" w:rsidP="00D24962">
            <w:pPr>
              <w:keepNext/>
              <w:spacing w:before="240"/>
              <w:rPr>
                <w:shd w:val="clear" w:color="auto" w:fill="FFFFFF"/>
              </w:rPr>
            </w:pPr>
            <w:r w:rsidRPr="000B7DBB">
              <w:rPr>
                <w:shd w:val="clear" w:color="auto" w:fill="FFFFFF"/>
              </w:rPr>
              <w:t>Net capital account records acquisitions and disposals of non-produced nonfinancial assets, such as land sold to embassies and sales of leases and licenses, as well as capital transfers, including government debt forgiveness. The use of the term capital account in this context is designed to be consistent with the System of National Accounts, which distinguishes between capital transactions and financial transactions. Data are in current U.S. dollars.</w:t>
            </w:r>
          </w:p>
          <w:p w:rsidR="006914BF" w:rsidRPr="000B7DBB" w:rsidRDefault="006914BF" w:rsidP="00D24962">
            <w:pPr>
              <w:keepNext/>
              <w:spacing w:before="240"/>
              <w:rPr>
                <w:rFonts w:eastAsia="Times New Roman"/>
              </w:rPr>
            </w:pPr>
            <w:r w:rsidRPr="000B7DBB">
              <w:rPr>
                <w:shd w:val="clear" w:color="auto" w:fill="FFFFFF"/>
              </w:rPr>
              <w:t xml:space="preserve">The account showed sharp increase from 2012 when its value was 191000000 and reached highest record of 1961000000 in 2014. It again fell sharply to 307000000 in 2015. The average value of net capital account from 1971 to 2016 is </w:t>
            </w:r>
            <w:r w:rsidRPr="000B7DBB">
              <w:rPr>
                <w:rFonts w:eastAsia="Times New Roman"/>
              </w:rPr>
              <w:t>1.58E+08.</w:t>
            </w:r>
          </w:p>
          <w:p w:rsidR="006914BF" w:rsidRDefault="006914BF" w:rsidP="00D24962">
            <w:pPr>
              <w:keepNext/>
              <w:spacing w:before="240"/>
              <w:rPr>
                <w:lang w:bidi="ar-SA"/>
              </w:rPr>
            </w:pPr>
          </w:p>
        </w:tc>
      </w:tr>
      <w:tr w:rsidR="006914BF" w:rsidTr="00A97A5A">
        <w:tc>
          <w:tcPr>
            <w:tcW w:w="9360" w:type="dxa"/>
          </w:tcPr>
          <w:p w:rsidR="006914BF" w:rsidRPr="00117CAA" w:rsidRDefault="006914BF" w:rsidP="00D24962">
            <w:pPr>
              <w:pStyle w:val="Caption"/>
              <w:keepNext/>
              <w:spacing w:before="240"/>
              <w:jc w:val="center"/>
              <w:rPr>
                <w:color w:val="auto"/>
                <w:sz w:val="24"/>
                <w:szCs w:val="24"/>
              </w:rPr>
            </w:pPr>
            <w:r w:rsidRPr="00117CAA">
              <w:rPr>
                <w:color w:val="auto"/>
                <w:sz w:val="24"/>
                <w:szCs w:val="24"/>
              </w:rPr>
              <w:t>Figure</w:t>
            </w:r>
            <w:r>
              <w:rPr>
                <w:color w:val="auto"/>
                <w:sz w:val="24"/>
                <w:szCs w:val="24"/>
              </w:rPr>
              <w:t xml:space="preserve"> 5</w:t>
            </w:r>
            <w:r w:rsidRPr="00117CAA">
              <w:rPr>
                <w:color w:val="auto"/>
                <w:sz w:val="24"/>
                <w:szCs w:val="24"/>
              </w:rPr>
              <w:t>.</w:t>
            </w:r>
            <w:r w:rsidR="00F26D8F" w:rsidRPr="00117CAA">
              <w:rPr>
                <w:color w:val="auto"/>
                <w:sz w:val="24"/>
                <w:szCs w:val="24"/>
              </w:rPr>
              <w:fldChar w:fldCharType="begin"/>
            </w:r>
            <w:r w:rsidRPr="00117CAA">
              <w:rPr>
                <w:color w:val="auto"/>
                <w:sz w:val="24"/>
                <w:szCs w:val="24"/>
              </w:rPr>
              <w:instrText xml:space="preserve"> SEQ Figure \* ARABIC \s 1 </w:instrText>
            </w:r>
            <w:r w:rsidR="00F26D8F" w:rsidRPr="00117CAA">
              <w:rPr>
                <w:color w:val="auto"/>
                <w:sz w:val="24"/>
                <w:szCs w:val="24"/>
              </w:rPr>
              <w:fldChar w:fldCharType="separate"/>
            </w:r>
            <w:r w:rsidRPr="00117CAA">
              <w:rPr>
                <w:noProof/>
                <w:color w:val="auto"/>
                <w:sz w:val="24"/>
                <w:szCs w:val="24"/>
              </w:rPr>
              <w:t>7</w:t>
            </w:r>
            <w:r w:rsidR="00F26D8F" w:rsidRPr="00117CAA">
              <w:rPr>
                <w:color w:val="auto"/>
                <w:sz w:val="24"/>
                <w:szCs w:val="24"/>
              </w:rPr>
              <w:fldChar w:fldCharType="end"/>
            </w:r>
          </w:p>
          <w:p w:rsidR="006914BF" w:rsidRPr="00117CAA" w:rsidRDefault="006914BF" w:rsidP="00D24962">
            <w:pPr>
              <w:pStyle w:val="Caption"/>
              <w:keepNext/>
              <w:spacing w:before="240"/>
              <w:jc w:val="center"/>
              <w:rPr>
                <w:rFonts w:eastAsiaTheme="majorEastAsia"/>
                <w:color w:val="auto"/>
                <w:sz w:val="24"/>
                <w:szCs w:val="24"/>
              </w:rPr>
            </w:pPr>
            <w:r w:rsidRPr="00117CAA">
              <w:rPr>
                <w:color w:val="auto"/>
                <w:sz w:val="24"/>
                <w:szCs w:val="24"/>
              </w:rPr>
              <w:t>Net Capital Account (NCA) from 1971 to 2016</w:t>
            </w:r>
          </w:p>
          <w:p w:rsidR="006914BF" w:rsidRPr="00117CAA" w:rsidRDefault="006914BF" w:rsidP="00D24962">
            <w:pPr>
              <w:keepNext/>
              <w:spacing w:before="240"/>
              <w:jc w:val="center"/>
            </w:pPr>
            <w:r w:rsidRPr="00117CAA">
              <w:rPr>
                <w:noProof/>
                <w:lang w:bidi="ar-SA"/>
              </w:rPr>
              <w:drawing>
                <wp:inline distT="0" distB="0" distL="0" distR="0">
                  <wp:extent cx="5633049" cy="2924355"/>
                  <wp:effectExtent l="0" t="0" r="25400" b="952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6914BF" w:rsidRDefault="009F32D9" w:rsidP="00D24962">
            <w:pPr>
              <w:keepNext/>
              <w:spacing w:before="240" w:line="240" w:lineRule="auto"/>
            </w:pPr>
            <w:r>
              <w:rPr>
                <w:lang w:bidi="ar-SA"/>
              </w:rPr>
              <w:lastRenderedPageBreak/>
              <w:t xml:space="preserve">Source: </w:t>
            </w:r>
            <w:r w:rsidRPr="004C10BF">
              <w:t>International Monetary Fund, Balance of Payments Statistics Yearbook and data files.</w:t>
            </w:r>
          </w:p>
        </w:tc>
      </w:tr>
    </w:tbl>
    <w:p w:rsidR="00CE381D" w:rsidRPr="000B7DBB" w:rsidRDefault="00CE381D" w:rsidP="00D24962">
      <w:pPr>
        <w:keepNext/>
        <w:spacing w:before="240" w:after="0"/>
      </w:pPr>
    </w:p>
    <w:p w:rsidR="00A97A5A" w:rsidRDefault="00A97A5A" w:rsidP="00D24962">
      <w:pPr>
        <w:spacing w:before="240" w:after="0" w:line="276" w:lineRule="auto"/>
        <w:jc w:val="left"/>
        <w:rPr>
          <w:rFonts w:eastAsia="Times New Roman"/>
          <w:b/>
          <w:bCs/>
          <w:sz w:val="26"/>
          <w:szCs w:val="26"/>
          <w:lang w:bidi="ar-SA"/>
        </w:rPr>
      </w:pPr>
      <w:bookmarkStart w:id="106" w:name="_Toc520573330"/>
      <w:r>
        <w:br w:type="page"/>
      </w:r>
    </w:p>
    <w:p w:rsidR="00CE381D" w:rsidRDefault="00CE381D" w:rsidP="00D24962">
      <w:pPr>
        <w:pStyle w:val="Heading2"/>
        <w:keepLines w:val="0"/>
        <w:spacing w:before="240"/>
      </w:pPr>
      <w:bookmarkStart w:id="107" w:name="_Toc527725430"/>
      <w:r w:rsidRPr="000B7DBB">
        <w:lastRenderedPageBreak/>
        <w:t xml:space="preserve">Total Expenditure as percentage of </w:t>
      </w:r>
      <w:r w:rsidR="006914BF">
        <w:t>GDP</w:t>
      </w:r>
      <w:bookmarkEnd w:id="106"/>
      <w:bookmarkEnd w:id="107"/>
    </w:p>
    <w:tbl>
      <w:tblPr>
        <w:tblStyle w:val="TableGrid"/>
        <w:tblW w:w="0" w:type="auto"/>
        <w:tblInd w:w="108" w:type="dxa"/>
        <w:tblLook w:val="04A0" w:firstRow="1" w:lastRow="0" w:firstColumn="1" w:lastColumn="0" w:noHBand="0" w:noVBand="1"/>
      </w:tblPr>
      <w:tblGrid>
        <w:gridCol w:w="9360"/>
      </w:tblGrid>
      <w:tr w:rsidR="006914BF" w:rsidTr="00A97A5A">
        <w:tc>
          <w:tcPr>
            <w:tcW w:w="9360" w:type="dxa"/>
          </w:tcPr>
          <w:p w:rsidR="006914BF" w:rsidRDefault="006914BF" w:rsidP="00D24962">
            <w:pPr>
              <w:keepNext/>
              <w:spacing w:before="240"/>
            </w:pPr>
          </w:p>
          <w:p w:rsidR="006914BF" w:rsidRPr="000B7DBB" w:rsidRDefault="006914BF" w:rsidP="00D24962">
            <w:pPr>
              <w:keepNext/>
              <w:spacing w:before="240"/>
              <w:rPr>
                <w:rFonts w:eastAsia="Times New Roman"/>
              </w:rPr>
            </w:pPr>
            <w:r w:rsidRPr="000B7DBB">
              <w:t xml:space="preserve">Government expenditure comprises of all government consumption, investment and transfer payments. It is financed by government borrowing and taxes. The average government expenditure as percentage of GDP from 1971 to 2016 is </w:t>
            </w:r>
            <w:r w:rsidRPr="000B7DBB">
              <w:rPr>
                <w:rFonts w:eastAsia="Times New Roman"/>
              </w:rPr>
              <w:t>22.01494. the trend from the data shows a continuous fall in TEGDP and from 21.5% in 2012 to 3.75% in 2016.</w:t>
            </w:r>
          </w:p>
          <w:p w:rsidR="006914BF" w:rsidRDefault="006914BF" w:rsidP="00D24962">
            <w:pPr>
              <w:keepNext/>
              <w:spacing w:before="240"/>
              <w:rPr>
                <w:lang w:bidi="ar-SA"/>
              </w:rPr>
            </w:pPr>
          </w:p>
        </w:tc>
      </w:tr>
      <w:tr w:rsidR="006914BF" w:rsidTr="00A97A5A">
        <w:tc>
          <w:tcPr>
            <w:tcW w:w="9360" w:type="dxa"/>
          </w:tcPr>
          <w:p w:rsidR="006914BF" w:rsidRPr="00117CAA" w:rsidRDefault="006914BF" w:rsidP="00D24962">
            <w:pPr>
              <w:pStyle w:val="Caption"/>
              <w:keepNext/>
              <w:spacing w:before="240"/>
              <w:jc w:val="center"/>
              <w:rPr>
                <w:color w:val="auto"/>
                <w:sz w:val="24"/>
                <w:szCs w:val="24"/>
              </w:rPr>
            </w:pPr>
            <w:r w:rsidRPr="00117CAA">
              <w:rPr>
                <w:color w:val="auto"/>
                <w:sz w:val="24"/>
                <w:szCs w:val="24"/>
              </w:rPr>
              <w:t xml:space="preserve">Figure </w:t>
            </w:r>
            <w:r w:rsidR="00F26D8F" w:rsidRPr="00117CAA">
              <w:rPr>
                <w:color w:val="auto"/>
                <w:sz w:val="24"/>
                <w:szCs w:val="24"/>
              </w:rPr>
              <w:fldChar w:fldCharType="begin"/>
            </w:r>
            <w:r w:rsidRPr="00117CAA">
              <w:rPr>
                <w:color w:val="auto"/>
                <w:sz w:val="24"/>
                <w:szCs w:val="24"/>
              </w:rPr>
              <w:instrText xml:space="preserve"> STYLEREF 1 \s </w:instrText>
            </w:r>
            <w:r w:rsidR="00F26D8F" w:rsidRPr="00117CAA">
              <w:rPr>
                <w:color w:val="auto"/>
                <w:sz w:val="24"/>
                <w:szCs w:val="24"/>
              </w:rPr>
              <w:fldChar w:fldCharType="separate"/>
            </w:r>
            <w:r w:rsidRPr="00117CAA">
              <w:rPr>
                <w:noProof/>
                <w:color w:val="auto"/>
                <w:sz w:val="24"/>
                <w:szCs w:val="24"/>
              </w:rPr>
              <w:t>6</w:t>
            </w:r>
            <w:r w:rsidR="00F26D8F" w:rsidRPr="00117CAA">
              <w:rPr>
                <w:color w:val="auto"/>
                <w:sz w:val="24"/>
                <w:szCs w:val="24"/>
              </w:rPr>
              <w:fldChar w:fldCharType="end"/>
            </w:r>
            <w:r w:rsidRPr="00117CAA">
              <w:rPr>
                <w:color w:val="auto"/>
                <w:sz w:val="24"/>
                <w:szCs w:val="24"/>
              </w:rPr>
              <w:t>.</w:t>
            </w:r>
            <w:r w:rsidR="00F26D8F" w:rsidRPr="00117CAA">
              <w:rPr>
                <w:color w:val="auto"/>
                <w:sz w:val="24"/>
                <w:szCs w:val="24"/>
              </w:rPr>
              <w:fldChar w:fldCharType="begin"/>
            </w:r>
            <w:r w:rsidRPr="00117CAA">
              <w:rPr>
                <w:color w:val="auto"/>
                <w:sz w:val="24"/>
                <w:szCs w:val="24"/>
              </w:rPr>
              <w:instrText xml:space="preserve"> SEQ Figure \* ARABIC \s 1 </w:instrText>
            </w:r>
            <w:r w:rsidR="00F26D8F" w:rsidRPr="00117CAA">
              <w:rPr>
                <w:color w:val="auto"/>
                <w:sz w:val="24"/>
                <w:szCs w:val="24"/>
              </w:rPr>
              <w:fldChar w:fldCharType="separate"/>
            </w:r>
            <w:r w:rsidRPr="00117CAA">
              <w:rPr>
                <w:noProof/>
                <w:color w:val="auto"/>
                <w:sz w:val="24"/>
                <w:szCs w:val="24"/>
              </w:rPr>
              <w:t>8</w:t>
            </w:r>
            <w:r w:rsidR="00F26D8F" w:rsidRPr="00117CAA">
              <w:rPr>
                <w:color w:val="auto"/>
                <w:sz w:val="24"/>
                <w:szCs w:val="24"/>
              </w:rPr>
              <w:fldChar w:fldCharType="end"/>
            </w:r>
          </w:p>
          <w:p w:rsidR="006914BF" w:rsidRPr="00117CAA" w:rsidRDefault="006914BF" w:rsidP="00D24962">
            <w:pPr>
              <w:pStyle w:val="Caption"/>
              <w:keepNext/>
              <w:spacing w:before="240"/>
              <w:jc w:val="center"/>
              <w:rPr>
                <w:color w:val="auto"/>
                <w:sz w:val="24"/>
                <w:szCs w:val="24"/>
              </w:rPr>
            </w:pPr>
            <w:r w:rsidRPr="00117CAA">
              <w:rPr>
                <w:color w:val="auto"/>
                <w:sz w:val="24"/>
                <w:szCs w:val="24"/>
              </w:rPr>
              <w:t>Total Expenditure as percentage of GDP from 1971 to 2016</w:t>
            </w:r>
          </w:p>
          <w:p w:rsidR="006914BF" w:rsidRPr="000B7DBB" w:rsidRDefault="006914BF" w:rsidP="00D24962">
            <w:pPr>
              <w:keepNext/>
              <w:spacing w:before="240"/>
              <w:jc w:val="center"/>
            </w:pPr>
            <w:r w:rsidRPr="000B7DBB">
              <w:rPr>
                <w:noProof/>
                <w:lang w:bidi="ar-SA"/>
              </w:rPr>
              <w:drawing>
                <wp:inline distT="0" distB="0" distL="0" distR="0">
                  <wp:extent cx="4986068" cy="2743200"/>
                  <wp:effectExtent l="0" t="0" r="24130" b="1905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9F32D9" w:rsidRDefault="006914BF" w:rsidP="00D24962">
            <w:pPr>
              <w:keepNext/>
              <w:spacing w:before="240" w:line="240" w:lineRule="auto"/>
              <w:jc w:val="center"/>
            </w:pPr>
            <w:r>
              <w:t>Source:</w:t>
            </w:r>
            <w:r w:rsidR="009F32D9" w:rsidRPr="004C10BF">
              <w:t xml:space="preserve"> Economic Survey of </w:t>
            </w:r>
            <w:r w:rsidR="009F32D9">
              <w:t>Pakistan,</w:t>
            </w:r>
          </w:p>
          <w:p w:rsidR="006914BF" w:rsidRPr="000B7DBB" w:rsidRDefault="009F32D9" w:rsidP="00D24962">
            <w:pPr>
              <w:keepNext/>
              <w:spacing w:before="240"/>
              <w:jc w:val="center"/>
            </w:pPr>
            <w:r>
              <w:t>Various issues</w:t>
            </w:r>
          </w:p>
          <w:p w:rsidR="006914BF" w:rsidRDefault="006914BF" w:rsidP="00D24962">
            <w:pPr>
              <w:keepNext/>
              <w:spacing w:before="240"/>
              <w:rPr>
                <w:lang w:bidi="ar-SA"/>
              </w:rPr>
            </w:pPr>
          </w:p>
        </w:tc>
      </w:tr>
    </w:tbl>
    <w:p w:rsidR="006914BF" w:rsidRPr="006914BF" w:rsidRDefault="006914BF" w:rsidP="00D24962">
      <w:pPr>
        <w:keepNext/>
        <w:spacing w:before="240" w:after="0"/>
        <w:rPr>
          <w:lang w:bidi="ar-SA"/>
        </w:rPr>
      </w:pPr>
    </w:p>
    <w:p w:rsidR="005416F5" w:rsidRPr="00E05ACF" w:rsidRDefault="00A97A5A" w:rsidP="00D24962">
      <w:pPr>
        <w:spacing w:before="240" w:after="0" w:line="276" w:lineRule="auto"/>
        <w:jc w:val="left"/>
        <w:rPr>
          <w:rFonts w:eastAsia="Times New Roman"/>
          <w:b/>
          <w:bCs/>
          <w:sz w:val="26"/>
          <w:szCs w:val="26"/>
          <w:lang w:bidi="ar-SA"/>
        </w:rPr>
      </w:pPr>
      <w:bookmarkStart w:id="108" w:name="_Toc520573331"/>
      <w:r>
        <w:lastRenderedPageBreak/>
        <w:br w:type="page"/>
      </w:r>
      <w:bookmarkEnd w:id="108"/>
    </w:p>
    <w:p w:rsidR="00117CAA" w:rsidRPr="00215BEB" w:rsidRDefault="00117CAA" w:rsidP="00215BEB">
      <w:pPr>
        <w:pStyle w:val="Heading1"/>
      </w:pPr>
      <w:bookmarkStart w:id="109" w:name="_Toc520573333"/>
      <w:bookmarkStart w:id="110" w:name="_Toc527725431"/>
      <w:bookmarkStart w:id="111" w:name="_Toc476740272"/>
      <w:r w:rsidRPr="00215BEB">
        <w:lastRenderedPageBreak/>
        <w:t xml:space="preserve">CHAPTER </w:t>
      </w:r>
      <w:bookmarkEnd w:id="109"/>
      <w:r w:rsidR="00215BEB" w:rsidRPr="00215BEB">
        <w:t>7</w:t>
      </w:r>
      <w:bookmarkEnd w:id="110"/>
    </w:p>
    <w:p w:rsidR="00CE381D" w:rsidRPr="00215BEB" w:rsidRDefault="00CE381D" w:rsidP="00215BEB">
      <w:pPr>
        <w:pStyle w:val="Heading1"/>
      </w:pPr>
      <w:bookmarkStart w:id="112" w:name="_Toc520573334"/>
      <w:bookmarkStart w:id="113" w:name="_Toc527725432"/>
      <w:r w:rsidRPr="00215BEB">
        <w:t>EMPIRICAL ANALYSIS AND DISCUSSION</w:t>
      </w:r>
      <w:bookmarkEnd w:id="111"/>
      <w:bookmarkEnd w:id="112"/>
      <w:bookmarkEnd w:id="113"/>
    </w:p>
    <w:p w:rsidR="00117CAA" w:rsidRDefault="00CE381D" w:rsidP="00D24962">
      <w:pPr>
        <w:keepNext/>
        <w:spacing w:before="240" w:after="0"/>
      </w:pPr>
      <w:r w:rsidRPr="000B7DBB">
        <w:t xml:space="preserve">The impact of IMF programs on 4 macro-economic variables: unemployment rate, inflation rate, GDP growth rate and current account </w:t>
      </w:r>
      <w:r w:rsidR="00117CAA" w:rsidRPr="000B7DBB">
        <w:t>are</w:t>
      </w:r>
      <w:r w:rsidRPr="000B7DBB">
        <w:t xml:space="preserve"> analyzed in this chapter through an ARDL model in table 6.1 below. However, only those results which showed a significant relationship between the key variables being tested are reported here. The detail results are presented</w:t>
      </w:r>
      <w:r w:rsidR="00117CAA">
        <w:t xml:space="preserve"> in the appendix 2,3,4 and 5.  </w:t>
      </w:r>
    </w:p>
    <w:p w:rsidR="00CE381D" w:rsidRPr="00117CAA" w:rsidRDefault="00CE381D" w:rsidP="00D24962">
      <w:pPr>
        <w:keepNext/>
        <w:spacing w:before="240" w:after="0"/>
        <w:jc w:val="center"/>
      </w:pPr>
      <w:r w:rsidRPr="00117CAA">
        <w:rPr>
          <w:b/>
          <w:sz w:val="20"/>
          <w:szCs w:val="20"/>
        </w:rPr>
        <w:t xml:space="preserve">Table </w:t>
      </w:r>
      <w:r w:rsidR="00117CAA" w:rsidRPr="00117CAA">
        <w:rPr>
          <w:b/>
          <w:sz w:val="20"/>
          <w:szCs w:val="20"/>
        </w:rPr>
        <w:t>6.</w:t>
      </w:r>
      <w:r w:rsidR="00F26D8F" w:rsidRPr="00117CAA">
        <w:rPr>
          <w:b/>
          <w:sz w:val="20"/>
          <w:szCs w:val="20"/>
        </w:rPr>
        <w:fldChar w:fldCharType="begin"/>
      </w:r>
      <w:r w:rsidR="00D636C0" w:rsidRPr="00117CAA">
        <w:rPr>
          <w:b/>
          <w:sz w:val="20"/>
          <w:szCs w:val="20"/>
        </w:rPr>
        <w:instrText xml:space="preserve"> SEQ Table \* ARABIC \s 1 </w:instrText>
      </w:r>
      <w:r w:rsidR="00F26D8F" w:rsidRPr="00117CAA">
        <w:rPr>
          <w:b/>
          <w:sz w:val="20"/>
          <w:szCs w:val="20"/>
        </w:rPr>
        <w:fldChar w:fldCharType="separate"/>
      </w:r>
      <w:r w:rsidR="00D636C0" w:rsidRPr="00117CAA">
        <w:rPr>
          <w:b/>
          <w:noProof/>
          <w:sz w:val="20"/>
          <w:szCs w:val="20"/>
        </w:rPr>
        <w:t>1</w:t>
      </w:r>
      <w:r w:rsidR="00F26D8F" w:rsidRPr="00117CAA">
        <w:rPr>
          <w:b/>
          <w:sz w:val="20"/>
          <w:szCs w:val="20"/>
        </w:rPr>
        <w:fldChar w:fldCharType="end"/>
      </w:r>
      <w:r w:rsidR="00117CAA" w:rsidRPr="00117CAA">
        <w:rPr>
          <w:b/>
          <w:sz w:val="20"/>
          <w:szCs w:val="20"/>
        </w:rPr>
        <w:t xml:space="preserve"> </w:t>
      </w:r>
      <w:r w:rsidRPr="00117CAA">
        <w:rPr>
          <w:b/>
          <w:sz w:val="20"/>
          <w:szCs w:val="20"/>
        </w:rPr>
        <w:t>Summary ARDL Results</w:t>
      </w:r>
    </w:p>
    <w:tbl>
      <w:tblPr>
        <w:tblStyle w:val="TableGrid"/>
        <w:tblW w:w="10102" w:type="dxa"/>
        <w:tblLook w:val="04A0" w:firstRow="1" w:lastRow="0" w:firstColumn="1" w:lastColumn="0" w:noHBand="0" w:noVBand="1"/>
      </w:tblPr>
      <w:tblGrid>
        <w:gridCol w:w="2021"/>
        <w:gridCol w:w="2020"/>
        <w:gridCol w:w="2020"/>
        <w:gridCol w:w="2020"/>
        <w:gridCol w:w="2021"/>
      </w:tblGrid>
      <w:tr w:rsidR="00CE381D" w:rsidRPr="000B7DBB" w:rsidTr="00E37416">
        <w:trPr>
          <w:trHeight w:val="22"/>
        </w:trPr>
        <w:tc>
          <w:tcPr>
            <w:tcW w:w="2021" w:type="dxa"/>
            <w:vMerge w:val="restart"/>
            <w:vAlign w:val="center"/>
          </w:tcPr>
          <w:p w:rsidR="00CE381D" w:rsidRPr="00117CAA" w:rsidRDefault="00CE381D" w:rsidP="00505418">
            <w:pPr>
              <w:keepNext/>
              <w:spacing w:line="240" w:lineRule="auto"/>
              <w:rPr>
                <w:b/>
                <w:sz w:val="20"/>
                <w:szCs w:val="20"/>
              </w:rPr>
            </w:pPr>
            <w:r w:rsidRPr="00117CAA">
              <w:rPr>
                <w:b/>
                <w:sz w:val="20"/>
                <w:szCs w:val="20"/>
              </w:rPr>
              <w:t>Independent Variable</w:t>
            </w:r>
          </w:p>
        </w:tc>
        <w:tc>
          <w:tcPr>
            <w:tcW w:w="8081" w:type="dxa"/>
            <w:gridSpan w:val="4"/>
            <w:vAlign w:val="center"/>
          </w:tcPr>
          <w:p w:rsidR="00CE381D" w:rsidRPr="00117CAA" w:rsidRDefault="00CE381D" w:rsidP="00505418">
            <w:pPr>
              <w:keepNext/>
              <w:spacing w:line="240" w:lineRule="auto"/>
              <w:jc w:val="center"/>
              <w:rPr>
                <w:b/>
                <w:sz w:val="20"/>
                <w:szCs w:val="20"/>
              </w:rPr>
            </w:pPr>
            <w:r w:rsidRPr="00117CAA">
              <w:rPr>
                <w:b/>
                <w:sz w:val="20"/>
                <w:szCs w:val="20"/>
              </w:rPr>
              <w:t>Dependent Variable</w:t>
            </w:r>
          </w:p>
        </w:tc>
      </w:tr>
      <w:tr w:rsidR="00CE381D" w:rsidRPr="000B7DBB" w:rsidTr="00AA117E">
        <w:trPr>
          <w:trHeight w:val="22"/>
        </w:trPr>
        <w:tc>
          <w:tcPr>
            <w:tcW w:w="2021" w:type="dxa"/>
            <w:vMerge/>
            <w:vAlign w:val="center"/>
          </w:tcPr>
          <w:p w:rsidR="00CE381D" w:rsidRPr="00117CAA" w:rsidRDefault="00CE381D" w:rsidP="00505418">
            <w:pPr>
              <w:keepNext/>
              <w:spacing w:line="240" w:lineRule="auto"/>
              <w:rPr>
                <w:sz w:val="20"/>
                <w:szCs w:val="20"/>
              </w:rPr>
            </w:pPr>
          </w:p>
        </w:tc>
        <w:tc>
          <w:tcPr>
            <w:tcW w:w="2020" w:type="dxa"/>
            <w:vAlign w:val="center"/>
          </w:tcPr>
          <w:p w:rsidR="00CE381D" w:rsidRPr="00117CAA" w:rsidRDefault="00CE381D" w:rsidP="00505418">
            <w:pPr>
              <w:keepNext/>
              <w:spacing w:line="240" w:lineRule="auto"/>
              <w:rPr>
                <w:sz w:val="20"/>
                <w:szCs w:val="20"/>
              </w:rPr>
            </w:pPr>
            <w:r w:rsidRPr="00117CAA">
              <w:rPr>
                <w:sz w:val="20"/>
                <w:szCs w:val="20"/>
              </w:rPr>
              <w:t>Equation 1: GDP</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Equation 2: UEMP</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Equation 3: INF</w:t>
            </w:r>
          </w:p>
        </w:tc>
        <w:tc>
          <w:tcPr>
            <w:tcW w:w="2021" w:type="dxa"/>
            <w:vAlign w:val="center"/>
          </w:tcPr>
          <w:p w:rsidR="00CE381D" w:rsidRPr="00117CAA" w:rsidRDefault="00CE381D" w:rsidP="00505418">
            <w:pPr>
              <w:keepNext/>
              <w:spacing w:line="240" w:lineRule="auto"/>
              <w:rPr>
                <w:sz w:val="20"/>
                <w:szCs w:val="20"/>
              </w:rPr>
            </w:pPr>
            <w:r w:rsidRPr="00117CAA">
              <w:rPr>
                <w:sz w:val="20"/>
                <w:szCs w:val="20"/>
              </w:rPr>
              <w:t>Equation 4: CAB</w:t>
            </w:r>
          </w:p>
        </w:tc>
      </w:tr>
      <w:tr w:rsidR="00CE381D" w:rsidRPr="000B7DBB" w:rsidTr="00AA117E">
        <w:trPr>
          <w:trHeight w:val="22"/>
        </w:trPr>
        <w:tc>
          <w:tcPr>
            <w:tcW w:w="2021" w:type="dxa"/>
            <w:vAlign w:val="center"/>
          </w:tcPr>
          <w:p w:rsidR="00CE381D" w:rsidRPr="00117CAA" w:rsidRDefault="00CE381D" w:rsidP="00505418">
            <w:pPr>
              <w:keepNext/>
              <w:spacing w:line="240" w:lineRule="auto"/>
              <w:rPr>
                <w:sz w:val="20"/>
                <w:szCs w:val="20"/>
              </w:rPr>
            </w:pPr>
            <w:r w:rsidRPr="00117CAA">
              <w:rPr>
                <w:sz w:val="20"/>
                <w:szCs w:val="20"/>
              </w:rPr>
              <w:t>IMF</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-0.6925</w:t>
            </w:r>
          </w:p>
          <w:p w:rsidR="00CE381D" w:rsidRPr="00117CAA" w:rsidRDefault="00CE381D" w:rsidP="00505418">
            <w:pPr>
              <w:keepNext/>
              <w:spacing w:line="240" w:lineRule="auto"/>
              <w:rPr>
                <w:sz w:val="20"/>
                <w:szCs w:val="20"/>
              </w:rPr>
            </w:pPr>
            <w:r w:rsidRPr="00117CAA">
              <w:rPr>
                <w:sz w:val="20"/>
                <w:szCs w:val="20"/>
              </w:rPr>
              <w:t>(-1.192025)</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0.627462*</w:t>
            </w:r>
          </w:p>
          <w:p w:rsidR="00CE381D" w:rsidRPr="00117CAA" w:rsidRDefault="00CE381D" w:rsidP="00505418">
            <w:pPr>
              <w:keepNext/>
              <w:spacing w:line="240" w:lineRule="auto"/>
              <w:rPr>
                <w:sz w:val="20"/>
                <w:szCs w:val="20"/>
              </w:rPr>
            </w:pPr>
            <w:r w:rsidRPr="00117CAA">
              <w:rPr>
                <w:sz w:val="20"/>
                <w:szCs w:val="20"/>
              </w:rPr>
              <w:t>(1.775962)</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2.897948**</w:t>
            </w:r>
          </w:p>
          <w:p w:rsidR="00CE381D" w:rsidRPr="00117CAA" w:rsidRDefault="00CE381D" w:rsidP="00505418">
            <w:pPr>
              <w:keepNext/>
              <w:spacing w:line="240" w:lineRule="auto"/>
              <w:rPr>
                <w:sz w:val="20"/>
                <w:szCs w:val="20"/>
              </w:rPr>
            </w:pPr>
            <w:r w:rsidRPr="00117CAA">
              <w:rPr>
                <w:sz w:val="20"/>
                <w:szCs w:val="20"/>
              </w:rPr>
              <w:t>(2.063995)</w:t>
            </w:r>
          </w:p>
        </w:tc>
        <w:tc>
          <w:tcPr>
            <w:tcW w:w="2021" w:type="dxa"/>
            <w:vAlign w:val="center"/>
          </w:tcPr>
          <w:p w:rsidR="00CE381D" w:rsidRPr="00117CAA" w:rsidRDefault="00AA117E" w:rsidP="00505418">
            <w:pPr>
              <w:keepNext/>
              <w:spacing w:line="240" w:lineRule="auto"/>
              <w:rPr>
                <w:sz w:val="20"/>
                <w:szCs w:val="20"/>
              </w:rPr>
            </w:pPr>
            <w:r>
              <w:rPr>
                <w:sz w:val="20"/>
                <w:szCs w:val="20"/>
              </w:rPr>
              <w:t>1.2838</w:t>
            </w:r>
            <w:r w:rsidR="00865FCA">
              <w:rPr>
                <w:sz w:val="20"/>
                <w:szCs w:val="20"/>
              </w:rPr>
              <w:t>*</w:t>
            </w:r>
          </w:p>
          <w:p w:rsidR="00CE381D" w:rsidRPr="00117CAA" w:rsidRDefault="00AA117E" w:rsidP="00505418">
            <w:pPr>
              <w:keepNext/>
              <w:spacing w:line="240" w:lineRule="auto"/>
              <w:rPr>
                <w:sz w:val="20"/>
                <w:szCs w:val="20"/>
              </w:rPr>
            </w:pPr>
            <w:r>
              <w:rPr>
                <w:sz w:val="20"/>
                <w:szCs w:val="20"/>
              </w:rPr>
              <w:t>(1.8299</w:t>
            </w:r>
            <w:r w:rsidR="00CE381D" w:rsidRPr="00117CAA">
              <w:rPr>
                <w:sz w:val="20"/>
                <w:szCs w:val="20"/>
              </w:rPr>
              <w:t>)</w:t>
            </w:r>
          </w:p>
        </w:tc>
      </w:tr>
      <w:tr w:rsidR="00CE381D" w:rsidRPr="000B7DBB" w:rsidTr="00AA117E">
        <w:trPr>
          <w:trHeight w:val="22"/>
        </w:trPr>
        <w:tc>
          <w:tcPr>
            <w:tcW w:w="2021" w:type="dxa"/>
            <w:vAlign w:val="center"/>
          </w:tcPr>
          <w:p w:rsidR="00CE381D" w:rsidRPr="00117CAA" w:rsidRDefault="00CE381D" w:rsidP="00505418">
            <w:pPr>
              <w:keepNext/>
              <w:spacing w:line="240" w:lineRule="auto"/>
              <w:rPr>
                <w:sz w:val="20"/>
                <w:szCs w:val="20"/>
              </w:rPr>
            </w:pPr>
            <w:r w:rsidRPr="00117CAA">
              <w:rPr>
                <w:sz w:val="20"/>
                <w:szCs w:val="20"/>
              </w:rPr>
              <w:t>TOT</w:t>
            </w:r>
          </w:p>
        </w:tc>
        <w:tc>
          <w:tcPr>
            <w:tcW w:w="2020" w:type="dxa"/>
            <w:vAlign w:val="center"/>
          </w:tcPr>
          <w:p w:rsidR="00CE381D" w:rsidRPr="00117CAA" w:rsidRDefault="00CE381D" w:rsidP="00505418">
            <w:pPr>
              <w:keepNext/>
              <w:spacing w:line="240" w:lineRule="auto"/>
              <w:rPr>
                <w:sz w:val="20"/>
                <w:szCs w:val="20"/>
              </w:rPr>
            </w:pPr>
          </w:p>
        </w:tc>
        <w:tc>
          <w:tcPr>
            <w:tcW w:w="2020" w:type="dxa"/>
            <w:vAlign w:val="center"/>
          </w:tcPr>
          <w:p w:rsidR="00CE381D" w:rsidRPr="00117CAA" w:rsidRDefault="00CE381D" w:rsidP="00505418">
            <w:pPr>
              <w:keepNext/>
              <w:spacing w:line="240" w:lineRule="auto"/>
              <w:rPr>
                <w:sz w:val="20"/>
                <w:szCs w:val="20"/>
              </w:rPr>
            </w:pPr>
            <w:r w:rsidRPr="00117CAA">
              <w:rPr>
                <w:sz w:val="20"/>
                <w:szCs w:val="20"/>
              </w:rPr>
              <w:t>-0.030637**</w:t>
            </w:r>
          </w:p>
          <w:p w:rsidR="00CE381D" w:rsidRPr="00117CAA" w:rsidRDefault="00CE381D" w:rsidP="00505418">
            <w:pPr>
              <w:keepNext/>
              <w:spacing w:line="240" w:lineRule="auto"/>
              <w:rPr>
                <w:sz w:val="20"/>
                <w:szCs w:val="20"/>
              </w:rPr>
            </w:pPr>
            <w:r w:rsidRPr="00117CAA">
              <w:rPr>
                <w:sz w:val="20"/>
                <w:szCs w:val="20"/>
              </w:rPr>
              <w:t>(-1.993789)</w:t>
            </w:r>
          </w:p>
        </w:tc>
        <w:tc>
          <w:tcPr>
            <w:tcW w:w="2020" w:type="dxa"/>
            <w:vAlign w:val="center"/>
          </w:tcPr>
          <w:p w:rsidR="00CE381D" w:rsidRPr="00117CAA" w:rsidRDefault="00CE381D" w:rsidP="00505418">
            <w:pPr>
              <w:keepNext/>
              <w:spacing w:line="240" w:lineRule="auto"/>
              <w:rPr>
                <w:sz w:val="20"/>
                <w:szCs w:val="20"/>
              </w:rPr>
            </w:pPr>
          </w:p>
        </w:tc>
        <w:tc>
          <w:tcPr>
            <w:tcW w:w="2021" w:type="dxa"/>
            <w:vAlign w:val="center"/>
          </w:tcPr>
          <w:p w:rsidR="00CE381D" w:rsidRPr="00117CAA" w:rsidRDefault="00CE381D" w:rsidP="00505418">
            <w:pPr>
              <w:keepNext/>
              <w:spacing w:line="240" w:lineRule="auto"/>
              <w:rPr>
                <w:sz w:val="20"/>
                <w:szCs w:val="20"/>
              </w:rPr>
            </w:pPr>
          </w:p>
        </w:tc>
      </w:tr>
      <w:tr w:rsidR="00CE381D" w:rsidRPr="000B7DBB" w:rsidTr="00AA117E">
        <w:trPr>
          <w:trHeight w:val="22"/>
        </w:trPr>
        <w:tc>
          <w:tcPr>
            <w:tcW w:w="2021" w:type="dxa"/>
            <w:vAlign w:val="center"/>
          </w:tcPr>
          <w:p w:rsidR="00CE381D" w:rsidRPr="00117CAA" w:rsidRDefault="00CE381D" w:rsidP="00505418">
            <w:pPr>
              <w:keepNext/>
              <w:spacing w:line="240" w:lineRule="auto"/>
              <w:rPr>
                <w:sz w:val="20"/>
                <w:szCs w:val="20"/>
              </w:rPr>
            </w:pPr>
            <w:r w:rsidRPr="00117CAA">
              <w:rPr>
                <w:sz w:val="20"/>
                <w:szCs w:val="20"/>
              </w:rPr>
              <w:t>M2</w:t>
            </w:r>
          </w:p>
        </w:tc>
        <w:tc>
          <w:tcPr>
            <w:tcW w:w="2020" w:type="dxa"/>
            <w:vAlign w:val="center"/>
          </w:tcPr>
          <w:p w:rsidR="00CE381D" w:rsidRPr="00117CAA" w:rsidRDefault="00CE381D" w:rsidP="00505418">
            <w:pPr>
              <w:keepNext/>
              <w:spacing w:line="240" w:lineRule="auto"/>
              <w:rPr>
                <w:sz w:val="20"/>
                <w:szCs w:val="20"/>
              </w:rPr>
            </w:pPr>
          </w:p>
        </w:tc>
        <w:tc>
          <w:tcPr>
            <w:tcW w:w="2020" w:type="dxa"/>
            <w:vAlign w:val="center"/>
          </w:tcPr>
          <w:p w:rsidR="00CE381D" w:rsidRPr="00117CAA" w:rsidRDefault="00CE381D" w:rsidP="00505418">
            <w:pPr>
              <w:keepNext/>
              <w:spacing w:line="240" w:lineRule="auto"/>
              <w:rPr>
                <w:sz w:val="20"/>
                <w:szCs w:val="20"/>
              </w:rPr>
            </w:pPr>
          </w:p>
        </w:tc>
        <w:tc>
          <w:tcPr>
            <w:tcW w:w="2020" w:type="dxa"/>
            <w:vAlign w:val="center"/>
          </w:tcPr>
          <w:p w:rsidR="00CE381D" w:rsidRPr="00117CAA" w:rsidRDefault="00CE381D" w:rsidP="00505418">
            <w:pPr>
              <w:keepNext/>
              <w:spacing w:line="240" w:lineRule="auto"/>
              <w:rPr>
                <w:sz w:val="20"/>
                <w:szCs w:val="20"/>
              </w:rPr>
            </w:pPr>
            <w:r w:rsidRPr="00117CAA">
              <w:rPr>
                <w:sz w:val="20"/>
                <w:szCs w:val="20"/>
              </w:rPr>
              <w:t>-1.76E-06</w:t>
            </w:r>
          </w:p>
          <w:p w:rsidR="00CE381D" w:rsidRPr="00117CAA" w:rsidRDefault="00CE381D" w:rsidP="00505418">
            <w:pPr>
              <w:keepNext/>
              <w:spacing w:line="240" w:lineRule="auto"/>
              <w:rPr>
                <w:sz w:val="20"/>
                <w:szCs w:val="20"/>
              </w:rPr>
            </w:pPr>
            <w:r w:rsidRPr="00117CAA">
              <w:rPr>
                <w:sz w:val="20"/>
                <w:szCs w:val="20"/>
              </w:rPr>
              <w:t>(1.02346)</w:t>
            </w:r>
          </w:p>
        </w:tc>
        <w:tc>
          <w:tcPr>
            <w:tcW w:w="2021" w:type="dxa"/>
            <w:vAlign w:val="center"/>
          </w:tcPr>
          <w:p w:rsidR="00CE381D" w:rsidRPr="00117CAA" w:rsidRDefault="00CE381D" w:rsidP="00505418">
            <w:pPr>
              <w:keepNext/>
              <w:spacing w:line="240" w:lineRule="auto"/>
              <w:rPr>
                <w:sz w:val="20"/>
                <w:szCs w:val="20"/>
              </w:rPr>
            </w:pPr>
          </w:p>
        </w:tc>
      </w:tr>
      <w:tr w:rsidR="00CE381D" w:rsidRPr="000B7DBB" w:rsidTr="00AA117E">
        <w:trPr>
          <w:trHeight w:val="22"/>
        </w:trPr>
        <w:tc>
          <w:tcPr>
            <w:tcW w:w="2021" w:type="dxa"/>
            <w:vAlign w:val="center"/>
          </w:tcPr>
          <w:p w:rsidR="00CE381D" w:rsidRPr="00117CAA" w:rsidRDefault="00CE381D" w:rsidP="00505418">
            <w:pPr>
              <w:keepNext/>
              <w:spacing w:line="240" w:lineRule="auto"/>
              <w:rPr>
                <w:sz w:val="20"/>
                <w:szCs w:val="20"/>
              </w:rPr>
            </w:pPr>
            <w:r w:rsidRPr="00117CAA">
              <w:rPr>
                <w:sz w:val="20"/>
                <w:szCs w:val="20"/>
              </w:rPr>
              <w:t>INF</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-0.167876**</w:t>
            </w:r>
          </w:p>
          <w:p w:rsidR="00CE381D" w:rsidRPr="00117CAA" w:rsidRDefault="00CE381D" w:rsidP="00505418">
            <w:pPr>
              <w:keepNext/>
              <w:spacing w:line="240" w:lineRule="auto"/>
              <w:rPr>
                <w:sz w:val="20"/>
                <w:szCs w:val="20"/>
              </w:rPr>
            </w:pPr>
            <w:r w:rsidRPr="00117CAA">
              <w:rPr>
                <w:sz w:val="20"/>
                <w:szCs w:val="20"/>
              </w:rPr>
              <w:t>(-2.632023)</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-0.124708**</w:t>
            </w:r>
          </w:p>
          <w:p w:rsidR="00CE381D" w:rsidRPr="00117CAA" w:rsidRDefault="00CE381D" w:rsidP="00505418">
            <w:pPr>
              <w:keepNext/>
              <w:spacing w:line="240" w:lineRule="auto"/>
              <w:rPr>
                <w:sz w:val="20"/>
                <w:szCs w:val="20"/>
              </w:rPr>
            </w:pPr>
            <w:r w:rsidRPr="00117CAA">
              <w:rPr>
                <w:sz w:val="20"/>
                <w:szCs w:val="20"/>
              </w:rPr>
              <w:t>(-2.595743)</w:t>
            </w:r>
          </w:p>
        </w:tc>
        <w:tc>
          <w:tcPr>
            <w:tcW w:w="2020" w:type="dxa"/>
            <w:vAlign w:val="center"/>
          </w:tcPr>
          <w:p w:rsidR="00CE381D" w:rsidRPr="00117CAA" w:rsidRDefault="00CE381D" w:rsidP="00505418">
            <w:pPr>
              <w:keepNext/>
              <w:spacing w:line="240" w:lineRule="auto"/>
              <w:rPr>
                <w:sz w:val="20"/>
                <w:szCs w:val="20"/>
              </w:rPr>
            </w:pPr>
          </w:p>
        </w:tc>
        <w:tc>
          <w:tcPr>
            <w:tcW w:w="2021" w:type="dxa"/>
            <w:vAlign w:val="center"/>
          </w:tcPr>
          <w:p w:rsidR="00CE381D" w:rsidRPr="00117CAA" w:rsidRDefault="00CE381D" w:rsidP="00505418">
            <w:pPr>
              <w:keepNext/>
              <w:spacing w:line="240" w:lineRule="auto"/>
              <w:rPr>
                <w:sz w:val="20"/>
                <w:szCs w:val="20"/>
              </w:rPr>
            </w:pPr>
          </w:p>
        </w:tc>
      </w:tr>
      <w:tr w:rsidR="00CE381D" w:rsidRPr="000B7DBB" w:rsidTr="00AA117E">
        <w:trPr>
          <w:trHeight w:val="22"/>
        </w:trPr>
        <w:tc>
          <w:tcPr>
            <w:tcW w:w="2021" w:type="dxa"/>
            <w:vAlign w:val="center"/>
          </w:tcPr>
          <w:p w:rsidR="00CE381D" w:rsidRPr="00117CAA" w:rsidRDefault="00CE381D" w:rsidP="00505418">
            <w:pPr>
              <w:keepNext/>
              <w:spacing w:line="240" w:lineRule="auto"/>
              <w:rPr>
                <w:sz w:val="20"/>
                <w:szCs w:val="20"/>
              </w:rPr>
            </w:pPr>
            <w:r w:rsidRPr="00117CAA">
              <w:rPr>
                <w:sz w:val="20"/>
                <w:szCs w:val="20"/>
              </w:rPr>
              <w:t>TEGDP</w:t>
            </w:r>
          </w:p>
        </w:tc>
        <w:tc>
          <w:tcPr>
            <w:tcW w:w="2020" w:type="dxa"/>
            <w:vAlign w:val="center"/>
          </w:tcPr>
          <w:p w:rsidR="00CE381D" w:rsidRPr="00117CAA" w:rsidRDefault="00CE381D" w:rsidP="00505418">
            <w:pPr>
              <w:keepNext/>
              <w:spacing w:line="240" w:lineRule="auto"/>
              <w:rPr>
                <w:sz w:val="20"/>
                <w:szCs w:val="20"/>
              </w:rPr>
            </w:pPr>
          </w:p>
        </w:tc>
        <w:tc>
          <w:tcPr>
            <w:tcW w:w="2020" w:type="dxa"/>
            <w:vAlign w:val="center"/>
          </w:tcPr>
          <w:p w:rsidR="00CE381D" w:rsidRPr="00117CAA" w:rsidRDefault="00CE381D" w:rsidP="00505418">
            <w:pPr>
              <w:keepNext/>
              <w:spacing w:line="240" w:lineRule="auto"/>
              <w:rPr>
                <w:sz w:val="20"/>
                <w:szCs w:val="20"/>
              </w:rPr>
            </w:pPr>
            <w:r w:rsidRPr="00117CAA">
              <w:rPr>
                <w:sz w:val="20"/>
                <w:szCs w:val="20"/>
              </w:rPr>
              <w:t>-0.162946*</w:t>
            </w:r>
          </w:p>
          <w:p w:rsidR="00CE381D" w:rsidRPr="00117CAA" w:rsidRDefault="00CE381D" w:rsidP="00505418">
            <w:pPr>
              <w:keepNext/>
              <w:spacing w:line="240" w:lineRule="auto"/>
              <w:rPr>
                <w:sz w:val="20"/>
                <w:szCs w:val="20"/>
              </w:rPr>
            </w:pPr>
            <w:r w:rsidRPr="00117CAA">
              <w:rPr>
                <w:sz w:val="20"/>
                <w:szCs w:val="20"/>
              </w:rPr>
              <w:t>(-1.760684)</w:t>
            </w:r>
          </w:p>
        </w:tc>
        <w:tc>
          <w:tcPr>
            <w:tcW w:w="2020" w:type="dxa"/>
            <w:vAlign w:val="center"/>
          </w:tcPr>
          <w:p w:rsidR="00CE381D" w:rsidRPr="00117CAA" w:rsidRDefault="00CE381D" w:rsidP="00505418">
            <w:pPr>
              <w:keepNext/>
              <w:spacing w:line="240" w:lineRule="auto"/>
              <w:rPr>
                <w:sz w:val="20"/>
                <w:szCs w:val="20"/>
              </w:rPr>
            </w:pPr>
          </w:p>
        </w:tc>
        <w:tc>
          <w:tcPr>
            <w:tcW w:w="2021" w:type="dxa"/>
            <w:vAlign w:val="center"/>
          </w:tcPr>
          <w:p w:rsidR="00CE381D" w:rsidRPr="00117CAA" w:rsidRDefault="00CE381D" w:rsidP="00505418">
            <w:pPr>
              <w:keepNext/>
              <w:spacing w:line="240" w:lineRule="auto"/>
              <w:rPr>
                <w:sz w:val="20"/>
                <w:szCs w:val="20"/>
              </w:rPr>
            </w:pPr>
          </w:p>
        </w:tc>
      </w:tr>
      <w:tr w:rsidR="00CE381D" w:rsidRPr="000B7DBB" w:rsidTr="00AA117E">
        <w:trPr>
          <w:trHeight w:val="22"/>
        </w:trPr>
        <w:tc>
          <w:tcPr>
            <w:tcW w:w="2021" w:type="dxa"/>
            <w:vAlign w:val="center"/>
          </w:tcPr>
          <w:p w:rsidR="00CE381D" w:rsidRPr="00117CAA" w:rsidRDefault="00CE381D" w:rsidP="00505418">
            <w:pPr>
              <w:keepNext/>
              <w:spacing w:line="240" w:lineRule="auto"/>
              <w:rPr>
                <w:sz w:val="20"/>
                <w:szCs w:val="20"/>
              </w:rPr>
            </w:pPr>
            <w:r w:rsidRPr="00117CAA">
              <w:rPr>
                <w:sz w:val="20"/>
                <w:szCs w:val="20"/>
              </w:rPr>
              <w:t>REX</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0.023442***</w:t>
            </w:r>
          </w:p>
          <w:p w:rsidR="00CE381D" w:rsidRPr="00117CAA" w:rsidRDefault="00CE381D" w:rsidP="00505418">
            <w:pPr>
              <w:keepNext/>
              <w:spacing w:line="240" w:lineRule="auto"/>
              <w:rPr>
                <w:sz w:val="20"/>
                <w:szCs w:val="20"/>
              </w:rPr>
            </w:pPr>
            <w:r w:rsidRPr="00117CAA">
              <w:rPr>
                <w:sz w:val="20"/>
                <w:szCs w:val="20"/>
              </w:rPr>
              <w:t>(3.754495)</w:t>
            </w:r>
          </w:p>
        </w:tc>
        <w:tc>
          <w:tcPr>
            <w:tcW w:w="2020" w:type="dxa"/>
            <w:vAlign w:val="center"/>
          </w:tcPr>
          <w:p w:rsidR="00CE381D" w:rsidRPr="00117CAA" w:rsidRDefault="00CE381D" w:rsidP="00505418">
            <w:pPr>
              <w:keepNext/>
              <w:spacing w:line="240" w:lineRule="auto"/>
              <w:rPr>
                <w:sz w:val="20"/>
                <w:szCs w:val="20"/>
              </w:rPr>
            </w:pPr>
          </w:p>
        </w:tc>
        <w:tc>
          <w:tcPr>
            <w:tcW w:w="2020" w:type="dxa"/>
            <w:vAlign w:val="center"/>
          </w:tcPr>
          <w:p w:rsidR="00CE381D" w:rsidRPr="00117CAA" w:rsidRDefault="00CE381D" w:rsidP="00505418">
            <w:pPr>
              <w:keepNext/>
              <w:spacing w:line="240" w:lineRule="auto"/>
              <w:rPr>
                <w:sz w:val="20"/>
                <w:szCs w:val="20"/>
              </w:rPr>
            </w:pPr>
            <w:r w:rsidRPr="00117CAA">
              <w:rPr>
                <w:sz w:val="20"/>
                <w:szCs w:val="20"/>
              </w:rPr>
              <w:t>0.012240</w:t>
            </w:r>
          </w:p>
          <w:p w:rsidR="00CE381D" w:rsidRPr="00117CAA" w:rsidRDefault="00CE381D" w:rsidP="00505418">
            <w:pPr>
              <w:keepNext/>
              <w:spacing w:line="240" w:lineRule="auto"/>
              <w:rPr>
                <w:sz w:val="20"/>
                <w:szCs w:val="20"/>
              </w:rPr>
            </w:pPr>
            <w:r w:rsidRPr="00117CAA">
              <w:rPr>
                <w:sz w:val="20"/>
                <w:szCs w:val="20"/>
              </w:rPr>
              <w:t>(0.884549)</w:t>
            </w:r>
          </w:p>
        </w:tc>
        <w:tc>
          <w:tcPr>
            <w:tcW w:w="2021" w:type="dxa"/>
            <w:vAlign w:val="center"/>
          </w:tcPr>
          <w:p w:rsidR="00CE381D" w:rsidRDefault="00590D50" w:rsidP="00505418">
            <w:pPr>
              <w:keepNext/>
              <w:spacing w:line="240" w:lineRule="auto"/>
              <w:rPr>
                <w:sz w:val="20"/>
                <w:szCs w:val="20"/>
              </w:rPr>
            </w:pPr>
            <w:r>
              <w:rPr>
                <w:sz w:val="20"/>
                <w:szCs w:val="20"/>
              </w:rPr>
              <w:t>0.0663*</w:t>
            </w:r>
          </w:p>
          <w:p w:rsidR="00590D50" w:rsidRPr="00117CAA" w:rsidRDefault="00590D50" w:rsidP="00505418">
            <w:pPr>
              <w:keepNext/>
              <w:spacing w:line="240" w:lineRule="auto"/>
              <w:rPr>
                <w:sz w:val="20"/>
                <w:szCs w:val="20"/>
              </w:rPr>
            </w:pPr>
            <w:r>
              <w:rPr>
                <w:sz w:val="20"/>
                <w:szCs w:val="20"/>
              </w:rPr>
              <w:t>(1.7331)</w:t>
            </w:r>
          </w:p>
        </w:tc>
      </w:tr>
      <w:tr w:rsidR="00CE381D" w:rsidRPr="000B7DBB" w:rsidTr="00AA117E">
        <w:trPr>
          <w:trHeight w:val="22"/>
        </w:trPr>
        <w:tc>
          <w:tcPr>
            <w:tcW w:w="2021" w:type="dxa"/>
            <w:vAlign w:val="center"/>
          </w:tcPr>
          <w:p w:rsidR="00CE381D" w:rsidRPr="00117CAA" w:rsidRDefault="00CE381D" w:rsidP="00505418">
            <w:pPr>
              <w:keepNext/>
              <w:spacing w:line="240" w:lineRule="auto"/>
              <w:rPr>
                <w:sz w:val="20"/>
                <w:szCs w:val="20"/>
              </w:rPr>
            </w:pPr>
            <w:r w:rsidRPr="00117CAA">
              <w:rPr>
                <w:sz w:val="20"/>
                <w:szCs w:val="20"/>
              </w:rPr>
              <w:t>GDP(-1)</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0.000567</w:t>
            </w:r>
          </w:p>
          <w:p w:rsidR="00CE381D" w:rsidRPr="00117CAA" w:rsidRDefault="00CE381D" w:rsidP="00505418">
            <w:pPr>
              <w:keepNext/>
              <w:spacing w:line="240" w:lineRule="auto"/>
              <w:rPr>
                <w:sz w:val="20"/>
                <w:szCs w:val="20"/>
              </w:rPr>
            </w:pPr>
            <w:r w:rsidRPr="00117CAA">
              <w:rPr>
                <w:sz w:val="20"/>
                <w:szCs w:val="20"/>
              </w:rPr>
              <w:t>(0.004269)</w:t>
            </w:r>
          </w:p>
        </w:tc>
        <w:tc>
          <w:tcPr>
            <w:tcW w:w="2020" w:type="dxa"/>
            <w:vAlign w:val="center"/>
          </w:tcPr>
          <w:p w:rsidR="00CE381D" w:rsidRPr="00117CAA" w:rsidRDefault="00CE381D" w:rsidP="00505418">
            <w:pPr>
              <w:keepNext/>
              <w:spacing w:line="240" w:lineRule="auto"/>
              <w:rPr>
                <w:sz w:val="20"/>
                <w:szCs w:val="20"/>
              </w:rPr>
            </w:pPr>
          </w:p>
        </w:tc>
        <w:tc>
          <w:tcPr>
            <w:tcW w:w="2020" w:type="dxa"/>
            <w:vAlign w:val="center"/>
          </w:tcPr>
          <w:p w:rsidR="00CE381D" w:rsidRPr="00117CAA" w:rsidRDefault="00CE381D" w:rsidP="00505418">
            <w:pPr>
              <w:keepNext/>
              <w:spacing w:line="240" w:lineRule="auto"/>
              <w:rPr>
                <w:sz w:val="20"/>
                <w:szCs w:val="20"/>
              </w:rPr>
            </w:pPr>
          </w:p>
        </w:tc>
        <w:tc>
          <w:tcPr>
            <w:tcW w:w="2021" w:type="dxa"/>
            <w:vAlign w:val="center"/>
          </w:tcPr>
          <w:p w:rsidR="00CE381D" w:rsidRPr="00117CAA" w:rsidRDefault="00CE381D" w:rsidP="00505418">
            <w:pPr>
              <w:keepNext/>
              <w:spacing w:line="240" w:lineRule="auto"/>
              <w:rPr>
                <w:sz w:val="20"/>
                <w:szCs w:val="20"/>
              </w:rPr>
            </w:pPr>
          </w:p>
        </w:tc>
      </w:tr>
      <w:tr w:rsidR="00CE381D" w:rsidRPr="000B7DBB" w:rsidTr="00AA117E">
        <w:trPr>
          <w:trHeight w:val="22"/>
        </w:trPr>
        <w:tc>
          <w:tcPr>
            <w:tcW w:w="2021" w:type="dxa"/>
            <w:vAlign w:val="center"/>
          </w:tcPr>
          <w:p w:rsidR="00CE381D" w:rsidRPr="00117CAA" w:rsidRDefault="00CE381D" w:rsidP="00505418">
            <w:pPr>
              <w:keepNext/>
              <w:spacing w:line="240" w:lineRule="auto"/>
              <w:rPr>
                <w:sz w:val="20"/>
                <w:szCs w:val="20"/>
              </w:rPr>
            </w:pPr>
            <w:r w:rsidRPr="00117CAA">
              <w:rPr>
                <w:sz w:val="20"/>
                <w:szCs w:val="20"/>
              </w:rPr>
              <w:t>UEMP(-1)</w:t>
            </w:r>
          </w:p>
        </w:tc>
        <w:tc>
          <w:tcPr>
            <w:tcW w:w="2020" w:type="dxa"/>
            <w:vAlign w:val="center"/>
          </w:tcPr>
          <w:p w:rsidR="00CE381D" w:rsidRPr="00117CAA" w:rsidRDefault="00CE381D" w:rsidP="00505418">
            <w:pPr>
              <w:keepNext/>
              <w:spacing w:line="240" w:lineRule="auto"/>
              <w:rPr>
                <w:sz w:val="20"/>
                <w:szCs w:val="20"/>
              </w:rPr>
            </w:pPr>
          </w:p>
        </w:tc>
        <w:tc>
          <w:tcPr>
            <w:tcW w:w="2020" w:type="dxa"/>
            <w:vAlign w:val="center"/>
          </w:tcPr>
          <w:p w:rsidR="00CE381D" w:rsidRPr="00117CAA" w:rsidRDefault="00CE381D" w:rsidP="00505418">
            <w:pPr>
              <w:keepNext/>
              <w:spacing w:line="240" w:lineRule="auto"/>
              <w:rPr>
                <w:sz w:val="20"/>
                <w:szCs w:val="20"/>
              </w:rPr>
            </w:pPr>
            <w:r w:rsidRPr="00117CAA">
              <w:rPr>
                <w:sz w:val="20"/>
                <w:szCs w:val="20"/>
              </w:rPr>
              <w:t>0.403869***</w:t>
            </w:r>
          </w:p>
          <w:p w:rsidR="00CE381D" w:rsidRPr="00117CAA" w:rsidRDefault="00CE381D" w:rsidP="00505418">
            <w:pPr>
              <w:keepNext/>
              <w:spacing w:line="240" w:lineRule="auto"/>
              <w:rPr>
                <w:sz w:val="20"/>
                <w:szCs w:val="20"/>
              </w:rPr>
            </w:pPr>
            <w:r w:rsidRPr="00117CAA">
              <w:rPr>
                <w:sz w:val="20"/>
                <w:szCs w:val="20"/>
              </w:rPr>
              <w:t>(2.938560)</w:t>
            </w:r>
          </w:p>
        </w:tc>
        <w:tc>
          <w:tcPr>
            <w:tcW w:w="2020" w:type="dxa"/>
            <w:vAlign w:val="center"/>
          </w:tcPr>
          <w:p w:rsidR="00CE381D" w:rsidRPr="00117CAA" w:rsidRDefault="00CE381D" w:rsidP="00505418">
            <w:pPr>
              <w:keepNext/>
              <w:spacing w:line="240" w:lineRule="auto"/>
              <w:rPr>
                <w:sz w:val="20"/>
                <w:szCs w:val="20"/>
              </w:rPr>
            </w:pPr>
          </w:p>
        </w:tc>
        <w:tc>
          <w:tcPr>
            <w:tcW w:w="2021" w:type="dxa"/>
            <w:vAlign w:val="center"/>
          </w:tcPr>
          <w:p w:rsidR="00CE381D" w:rsidRPr="00117CAA" w:rsidRDefault="00CE381D" w:rsidP="00505418">
            <w:pPr>
              <w:keepNext/>
              <w:spacing w:line="240" w:lineRule="auto"/>
              <w:rPr>
                <w:sz w:val="20"/>
                <w:szCs w:val="20"/>
              </w:rPr>
            </w:pPr>
          </w:p>
        </w:tc>
      </w:tr>
      <w:tr w:rsidR="00CE381D" w:rsidRPr="000B7DBB" w:rsidTr="00AA117E">
        <w:trPr>
          <w:trHeight w:val="22"/>
        </w:trPr>
        <w:tc>
          <w:tcPr>
            <w:tcW w:w="2021" w:type="dxa"/>
            <w:vAlign w:val="center"/>
          </w:tcPr>
          <w:p w:rsidR="00CE381D" w:rsidRPr="00117CAA" w:rsidRDefault="00CE381D" w:rsidP="00505418">
            <w:pPr>
              <w:keepNext/>
              <w:spacing w:line="240" w:lineRule="auto"/>
              <w:rPr>
                <w:sz w:val="20"/>
                <w:szCs w:val="20"/>
              </w:rPr>
            </w:pPr>
            <w:r w:rsidRPr="00117CAA">
              <w:rPr>
                <w:sz w:val="20"/>
                <w:szCs w:val="20"/>
              </w:rPr>
              <w:t>INF(-1)</w:t>
            </w:r>
          </w:p>
        </w:tc>
        <w:tc>
          <w:tcPr>
            <w:tcW w:w="2020" w:type="dxa"/>
            <w:vAlign w:val="center"/>
          </w:tcPr>
          <w:p w:rsidR="00CE381D" w:rsidRPr="00117CAA" w:rsidRDefault="00CE381D" w:rsidP="00505418">
            <w:pPr>
              <w:keepNext/>
              <w:spacing w:line="240" w:lineRule="auto"/>
              <w:rPr>
                <w:sz w:val="20"/>
                <w:szCs w:val="20"/>
              </w:rPr>
            </w:pPr>
          </w:p>
        </w:tc>
        <w:tc>
          <w:tcPr>
            <w:tcW w:w="2020" w:type="dxa"/>
            <w:vAlign w:val="center"/>
          </w:tcPr>
          <w:p w:rsidR="00CE381D" w:rsidRPr="00117CAA" w:rsidRDefault="00CE381D" w:rsidP="00505418">
            <w:pPr>
              <w:keepNext/>
              <w:spacing w:line="240" w:lineRule="auto"/>
              <w:rPr>
                <w:sz w:val="20"/>
                <w:szCs w:val="20"/>
              </w:rPr>
            </w:pPr>
          </w:p>
        </w:tc>
        <w:tc>
          <w:tcPr>
            <w:tcW w:w="2020" w:type="dxa"/>
            <w:vAlign w:val="center"/>
          </w:tcPr>
          <w:p w:rsidR="00CE381D" w:rsidRPr="00117CAA" w:rsidRDefault="00CE381D" w:rsidP="00505418">
            <w:pPr>
              <w:keepNext/>
              <w:spacing w:line="240" w:lineRule="auto"/>
              <w:rPr>
                <w:sz w:val="20"/>
                <w:szCs w:val="20"/>
              </w:rPr>
            </w:pPr>
            <w:r w:rsidRPr="00117CAA">
              <w:rPr>
                <w:sz w:val="20"/>
                <w:szCs w:val="20"/>
              </w:rPr>
              <w:t>0.595433***</w:t>
            </w:r>
          </w:p>
          <w:p w:rsidR="00CE381D" w:rsidRPr="00117CAA" w:rsidRDefault="00CE381D" w:rsidP="00505418">
            <w:pPr>
              <w:keepNext/>
              <w:spacing w:line="240" w:lineRule="auto"/>
              <w:rPr>
                <w:sz w:val="20"/>
                <w:szCs w:val="20"/>
              </w:rPr>
            </w:pPr>
            <w:r w:rsidRPr="00117CAA">
              <w:rPr>
                <w:sz w:val="20"/>
                <w:szCs w:val="20"/>
              </w:rPr>
              <w:t>(4.876894)</w:t>
            </w:r>
          </w:p>
        </w:tc>
        <w:tc>
          <w:tcPr>
            <w:tcW w:w="2021" w:type="dxa"/>
            <w:vAlign w:val="center"/>
          </w:tcPr>
          <w:p w:rsidR="00CE381D" w:rsidRPr="00117CAA" w:rsidRDefault="00CE381D" w:rsidP="00505418">
            <w:pPr>
              <w:keepNext/>
              <w:spacing w:line="240" w:lineRule="auto"/>
              <w:rPr>
                <w:sz w:val="20"/>
                <w:szCs w:val="20"/>
              </w:rPr>
            </w:pPr>
          </w:p>
        </w:tc>
      </w:tr>
      <w:tr w:rsidR="00CE381D" w:rsidRPr="000B7DBB" w:rsidTr="00AA117E">
        <w:trPr>
          <w:trHeight w:val="22"/>
        </w:trPr>
        <w:tc>
          <w:tcPr>
            <w:tcW w:w="2021" w:type="dxa"/>
            <w:vAlign w:val="center"/>
          </w:tcPr>
          <w:p w:rsidR="00CE381D" w:rsidRPr="00117CAA" w:rsidRDefault="00CE381D" w:rsidP="00505418">
            <w:pPr>
              <w:keepNext/>
              <w:spacing w:line="240" w:lineRule="auto"/>
              <w:rPr>
                <w:sz w:val="20"/>
                <w:szCs w:val="20"/>
              </w:rPr>
            </w:pPr>
            <w:r w:rsidRPr="00117CAA">
              <w:rPr>
                <w:sz w:val="20"/>
                <w:szCs w:val="20"/>
              </w:rPr>
              <w:t>CAB(-1)</w:t>
            </w:r>
          </w:p>
        </w:tc>
        <w:tc>
          <w:tcPr>
            <w:tcW w:w="2020" w:type="dxa"/>
            <w:vAlign w:val="center"/>
          </w:tcPr>
          <w:p w:rsidR="00CE381D" w:rsidRPr="00117CAA" w:rsidRDefault="00CE381D" w:rsidP="00505418">
            <w:pPr>
              <w:keepNext/>
              <w:spacing w:line="240" w:lineRule="auto"/>
              <w:rPr>
                <w:sz w:val="20"/>
                <w:szCs w:val="20"/>
              </w:rPr>
            </w:pPr>
          </w:p>
        </w:tc>
        <w:tc>
          <w:tcPr>
            <w:tcW w:w="2020" w:type="dxa"/>
            <w:vAlign w:val="center"/>
          </w:tcPr>
          <w:p w:rsidR="00CE381D" w:rsidRPr="00117CAA" w:rsidRDefault="00CE381D" w:rsidP="00505418">
            <w:pPr>
              <w:keepNext/>
              <w:spacing w:line="240" w:lineRule="auto"/>
              <w:rPr>
                <w:sz w:val="20"/>
                <w:szCs w:val="20"/>
              </w:rPr>
            </w:pPr>
          </w:p>
        </w:tc>
        <w:tc>
          <w:tcPr>
            <w:tcW w:w="2020" w:type="dxa"/>
            <w:vAlign w:val="center"/>
          </w:tcPr>
          <w:p w:rsidR="00CE381D" w:rsidRPr="00117CAA" w:rsidRDefault="00CE381D" w:rsidP="00505418">
            <w:pPr>
              <w:keepNext/>
              <w:spacing w:line="240" w:lineRule="auto"/>
              <w:rPr>
                <w:sz w:val="20"/>
                <w:szCs w:val="20"/>
              </w:rPr>
            </w:pPr>
          </w:p>
        </w:tc>
        <w:tc>
          <w:tcPr>
            <w:tcW w:w="2021" w:type="dxa"/>
            <w:vAlign w:val="center"/>
          </w:tcPr>
          <w:p w:rsidR="00CE381D" w:rsidRDefault="00AA117E" w:rsidP="00505418">
            <w:pPr>
              <w:keepNext/>
              <w:spacing w:line="240" w:lineRule="auto"/>
              <w:rPr>
                <w:sz w:val="20"/>
                <w:szCs w:val="20"/>
              </w:rPr>
            </w:pPr>
            <w:r>
              <w:rPr>
                <w:sz w:val="20"/>
                <w:szCs w:val="20"/>
              </w:rPr>
              <w:t>0.6136****</w:t>
            </w:r>
          </w:p>
          <w:p w:rsidR="00AA117E" w:rsidRPr="00117CAA" w:rsidRDefault="00AA117E" w:rsidP="00505418">
            <w:pPr>
              <w:keepNext/>
              <w:spacing w:line="240" w:lineRule="auto"/>
              <w:rPr>
                <w:sz w:val="20"/>
                <w:szCs w:val="20"/>
              </w:rPr>
            </w:pPr>
            <w:r>
              <w:rPr>
                <w:sz w:val="20"/>
                <w:szCs w:val="20"/>
              </w:rPr>
              <w:t>(5.8958)</w:t>
            </w:r>
          </w:p>
        </w:tc>
      </w:tr>
      <w:tr w:rsidR="00CE381D" w:rsidRPr="000B7DBB" w:rsidTr="00AA117E">
        <w:trPr>
          <w:trHeight w:val="467"/>
        </w:trPr>
        <w:tc>
          <w:tcPr>
            <w:tcW w:w="2021" w:type="dxa"/>
            <w:vAlign w:val="center"/>
          </w:tcPr>
          <w:p w:rsidR="00CE381D" w:rsidRPr="00117CAA" w:rsidRDefault="00CE381D" w:rsidP="00505418">
            <w:pPr>
              <w:keepNext/>
              <w:spacing w:line="240" w:lineRule="auto"/>
              <w:rPr>
                <w:sz w:val="20"/>
                <w:szCs w:val="20"/>
              </w:rPr>
            </w:pPr>
            <w:r w:rsidRPr="00117CAA">
              <w:rPr>
                <w:sz w:val="20"/>
                <w:szCs w:val="20"/>
              </w:rPr>
              <w:t>C</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4.266343***</w:t>
            </w:r>
          </w:p>
          <w:p w:rsidR="00CE381D" w:rsidRPr="00117CAA" w:rsidRDefault="00CE381D" w:rsidP="00505418">
            <w:pPr>
              <w:keepNext/>
              <w:spacing w:line="240" w:lineRule="auto"/>
              <w:rPr>
                <w:sz w:val="20"/>
                <w:szCs w:val="20"/>
              </w:rPr>
            </w:pPr>
            <w:r w:rsidRPr="00117CAA">
              <w:rPr>
                <w:sz w:val="20"/>
                <w:szCs w:val="20"/>
              </w:rPr>
              <w:t>(3.717135)</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5.855976</w:t>
            </w:r>
          </w:p>
          <w:p w:rsidR="00CE381D" w:rsidRPr="00117CAA" w:rsidRDefault="00CE381D" w:rsidP="00505418">
            <w:pPr>
              <w:keepNext/>
              <w:spacing w:line="240" w:lineRule="auto"/>
              <w:rPr>
                <w:sz w:val="20"/>
                <w:szCs w:val="20"/>
              </w:rPr>
            </w:pPr>
            <w:r w:rsidRPr="00117CAA">
              <w:rPr>
                <w:sz w:val="20"/>
                <w:szCs w:val="20"/>
              </w:rPr>
              <w:t>(2.880011)</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0.412163</w:t>
            </w:r>
          </w:p>
          <w:p w:rsidR="00CE381D" w:rsidRPr="00117CAA" w:rsidRDefault="00CE381D" w:rsidP="00505418">
            <w:pPr>
              <w:keepNext/>
              <w:spacing w:line="240" w:lineRule="auto"/>
              <w:rPr>
                <w:sz w:val="20"/>
                <w:szCs w:val="20"/>
              </w:rPr>
            </w:pPr>
            <w:r w:rsidRPr="00117CAA">
              <w:rPr>
                <w:sz w:val="20"/>
                <w:szCs w:val="20"/>
              </w:rPr>
              <w:t>(0.162289)</w:t>
            </w:r>
          </w:p>
        </w:tc>
        <w:tc>
          <w:tcPr>
            <w:tcW w:w="2021" w:type="dxa"/>
            <w:vAlign w:val="center"/>
          </w:tcPr>
          <w:p w:rsidR="00CE381D" w:rsidRPr="00117CAA" w:rsidRDefault="00AA117E" w:rsidP="00505418">
            <w:pPr>
              <w:keepNext/>
              <w:spacing w:line="240" w:lineRule="auto"/>
              <w:rPr>
                <w:sz w:val="20"/>
                <w:szCs w:val="20"/>
              </w:rPr>
            </w:pPr>
            <w:r>
              <w:rPr>
                <w:sz w:val="20"/>
                <w:szCs w:val="20"/>
              </w:rPr>
              <w:t>1.5316</w:t>
            </w:r>
          </w:p>
          <w:p w:rsidR="00CE381D" w:rsidRPr="00117CAA" w:rsidRDefault="00AA117E" w:rsidP="00505418">
            <w:pPr>
              <w:keepNext/>
              <w:spacing w:line="240" w:lineRule="auto"/>
              <w:rPr>
                <w:sz w:val="20"/>
                <w:szCs w:val="20"/>
              </w:rPr>
            </w:pPr>
            <w:r>
              <w:rPr>
                <w:sz w:val="20"/>
                <w:szCs w:val="20"/>
              </w:rPr>
              <w:t>(0.4720</w:t>
            </w:r>
            <w:r w:rsidR="00CE381D" w:rsidRPr="00117CAA">
              <w:rPr>
                <w:sz w:val="20"/>
                <w:szCs w:val="20"/>
              </w:rPr>
              <w:t>)</w:t>
            </w:r>
          </w:p>
        </w:tc>
      </w:tr>
      <w:tr w:rsidR="00CE381D" w:rsidRPr="000B7DBB" w:rsidTr="00AA117E">
        <w:trPr>
          <w:trHeight w:val="323"/>
        </w:trPr>
        <w:tc>
          <w:tcPr>
            <w:tcW w:w="2021" w:type="dxa"/>
            <w:vAlign w:val="center"/>
          </w:tcPr>
          <w:p w:rsidR="00CE381D" w:rsidRPr="00117CAA" w:rsidRDefault="00CE381D" w:rsidP="00505418">
            <w:pPr>
              <w:keepNext/>
              <w:spacing w:line="240" w:lineRule="auto"/>
              <w:rPr>
                <w:sz w:val="20"/>
                <w:szCs w:val="20"/>
                <w:vertAlign w:val="superscript"/>
              </w:rPr>
            </w:pPr>
            <w:r w:rsidRPr="00117CAA">
              <w:rPr>
                <w:sz w:val="20"/>
                <w:szCs w:val="20"/>
              </w:rPr>
              <w:t>R</w:t>
            </w:r>
            <w:r w:rsidRPr="00117CAA">
              <w:rPr>
                <w:sz w:val="20"/>
                <w:szCs w:val="20"/>
                <w:vertAlign w:val="superscript"/>
              </w:rPr>
              <w:t>2</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0.442910</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0.879808</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0.437618</w:t>
            </w:r>
          </w:p>
        </w:tc>
        <w:tc>
          <w:tcPr>
            <w:tcW w:w="2021" w:type="dxa"/>
            <w:vAlign w:val="center"/>
          </w:tcPr>
          <w:p w:rsidR="00CE381D" w:rsidRPr="00117CAA" w:rsidRDefault="00AA117E" w:rsidP="00505418">
            <w:pPr>
              <w:keepNext/>
              <w:spacing w:line="240" w:lineRule="auto"/>
              <w:rPr>
                <w:sz w:val="20"/>
                <w:szCs w:val="20"/>
              </w:rPr>
            </w:pPr>
            <w:r>
              <w:rPr>
                <w:sz w:val="20"/>
                <w:szCs w:val="20"/>
              </w:rPr>
              <w:t>0.7275</w:t>
            </w:r>
          </w:p>
        </w:tc>
      </w:tr>
      <w:tr w:rsidR="00CE381D" w:rsidRPr="000B7DBB" w:rsidTr="00AA117E">
        <w:trPr>
          <w:trHeight w:val="260"/>
        </w:trPr>
        <w:tc>
          <w:tcPr>
            <w:tcW w:w="2021" w:type="dxa"/>
            <w:vAlign w:val="center"/>
          </w:tcPr>
          <w:p w:rsidR="00CE381D" w:rsidRPr="00117CAA" w:rsidRDefault="00CE381D" w:rsidP="00505418">
            <w:pPr>
              <w:keepNext/>
              <w:spacing w:line="240" w:lineRule="auto"/>
              <w:rPr>
                <w:sz w:val="20"/>
                <w:szCs w:val="20"/>
              </w:rPr>
            </w:pPr>
            <w:r w:rsidRPr="00117CAA">
              <w:rPr>
                <w:sz w:val="20"/>
                <w:szCs w:val="20"/>
              </w:rPr>
              <w:t>F-statistics</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4.902753</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14.63999</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7.781503</w:t>
            </w:r>
          </w:p>
        </w:tc>
        <w:tc>
          <w:tcPr>
            <w:tcW w:w="2021" w:type="dxa"/>
            <w:vAlign w:val="center"/>
          </w:tcPr>
          <w:p w:rsidR="00CE381D" w:rsidRPr="00117CAA" w:rsidRDefault="00AA117E" w:rsidP="00505418">
            <w:pPr>
              <w:keepNext/>
              <w:spacing w:line="240" w:lineRule="auto"/>
              <w:rPr>
                <w:sz w:val="20"/>
                <w:szCs w:val="20"/>
              </w:rPr>
            </w:pPr>
            <w:r>
              <w:rPr>
                <w:sz w:val="20"/>
                <w:szCs w:val="20"/>
              </w:rPr>
              <w:t>8.8107</w:t>
            </w:r>
          </w:p>
        </w:tc>
      </w:tr>
      <w:tr w:rsidR="00CE381D" w:rsidRPr="000B7DBB" w:rsidTr="00AA117E">
        <w:trPr>
          <w:trHeight w:val="22"/>
        </w:trPr>
        <w:tc>
          <w:tcPr>
            <w:tcW w:w="2021" w:type="dxa"/>
            <w:vAlign w:val="center"/>
          </w:tcPr>
          <w:p w:rsidR="00CE381D" w:rsidRPr="00117CAA" w:rsidRDefault="00CE381D" w:rsidP="00505418">
            <w:pPr>
              <w:keepNext/>
              <w:spacing w:line="240" w:lineRule="auto"/>
              <w:rPr>
                <w:sz w:val="20"/>
                <w:szCs w:val="20"/>
              </w:rPr>
            </w:pPr>
            <w:r w:rsidRPr="00117CAA">
              <w:rPr>
                <w:sz w:val="20"/>
                <w:szCs w:val="20"/>
              </w:rPr>
              <w:t xml:space="preserve">Probability    </w:t>
            </w:r>
          </w:p>
          <w:p w:rsidR="00CE381D" w:rsidRPr="00117CAA" w:rsidRDefault="00CE381D" w:rsidP="00505418">
            <w:pPr>
              <w:keepNext/>
              <w:spacing w:line="240" w:lineRule="auto"/>
              <w:rPr>
                <w:sz w:val="20"/>
                <w:szCs w:val="20"/>
              </w:rPr>
            </w:pPr>
            <w:r w:rsidRPr="00117CAA">
              <w:rPr>
                <w:sz w:val="20"/>
                <w:szCs w:val="20"/>
              </w:rPr>
              <w:t>(F-statistics)</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0.000889</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0</w:t>
            </w:r>
          </w:p>
        </w:tc>
        <w:tc>
          <w:tcPr>
            <w:tcW w:w="2020" w:type="dxa"/>
            <w:vAlign w:val="center"/>
          </w:tcPr>
          <w:p w:rsidR="00CE381D" w:rsidRPr="00117CAA" w:rsidRDefault="00CE381D" w:rsidP="00505418">
            <w:pPr>
              <w:keepNext/>
              <w:spacing w:line="240" w:lineRule="auto"/>
              <w:rPr>
                <w:sz w:val="20"/>
                <w:szCs w:val="20"/>
              </w:rPr>
            </w:pPr>
            <w:r w:rsidRPr="00117CAA">
              <w:rPr>
                <w:sz w:val="20"/>
                <w:szCs w:val="20"/>
              </w:rPr>
              <w:t>0.000098</w:t>
            </w:r>
          </w:p>
        </w:tc>
        <w:tc>
          <w:tcPr>
            <w:tcW w:w="2021" w:type="dxa"/>
            <w:vAlign w:val="center"/>
          </w:tcPr>
          <w:p w:rsidR="00CE381D" w:rsidRPr="00117CAA" w:rsidRDefault="00CE381D" w:rsidP="00505418">
            <w:pPr>
              <w:keepNext/>
              <w:spacing w:line="240" w:lineRule="auto"/>
              <w:rPr>
                <w:sz w:val="20"/>
                <w:szCs w:val="20"/>
              </w:rPr>
            </w:pPr>
            <w:r w:rsidRPr="00117CAA">
              <w:rPr>
                <w:sz w:val="20"/>
                <w:szCs w:val="20"/>
              </w:rPr>
              <w:t>0</w:t>
            </w:r>
          </w:p>
        </w:tc>
      </w:tr>
    </w:tbl>
    <w:p w:rsidR="00CE381D" w:rsidRPr="000B7DBB" w:rsidRDefault="00CE381D" w:rsidP="00505418">
      <w:pPr>
        <w:keepNext/>
        <w:spacing w:after="0" w:line="240" w:lineRule="auto"/>
      </w:pPr>
      <w:r w:rsidRPr="000B7DBB">
        <w:t xml:space="preserve">Note:  </w:t>
      </w:r>
    </w:p>
    <w:p w:rsidR="00CE381D" w:rsidRPr="00117CAA" w:rsidRDefault="00CE381D" w:rsidP="00D24962">
      <w:pPr>
        <w:pStyle w:val="ListParagraph"/>
        <w:keepNext/>
        <w:numPr>
          <w:ilvl w:val="0"/>
          <w:numId w:val="18"/>
        </w:numPr>
        <w:spacing w:before="240" w:after="0" w:line="240" w:lineRule="auto"/>
        <w:rPr>
          <w:sz w:val="18"/>
          <w:szCs w:val="18"/>
        </w:rPr>
      </w:pPr>
      <w:r w:rsidRPr="00117CAA">
        <w:rPr>
          <w:sz w:val="18"/>
          <w:szCs w:val="18"/>
        </w:rPr>
        <w:t>The values in the brackets are t statistics.</w:t>
      </w:r>
    </w:p>
    <w:p w:rsidR="00CE381D" w:rsidRPr="00117CAA" w:rsidRDefault="00CE381D" w:rsidP="00D24962">
      <w:pPr>
        <w:pStyle w:val="ListParagraph"/>
        <w:keepNext/>
        <w:numPr>
          <w:ilvl w:val="0"/>
          <w:numId w:val="18"/>
        </w:numPr>
        <w:spacing w:before="240" w:after="0" w:line="240" w:lineRule="auto"/>
        <w:rPr>
          <w:sz w:val="18"/>
          <w:szCs w:val="18"/>
        </w:rPr>
      </w:pPr>
      <w:r w:rsidRPr="00117CAA">
        <w:rPr>
          <w:sz w:val="18"/>
          <w:szCs w:val="18"/>
        </w:rPr>
        <w:t>The *, **, *** shows the 10%, 5% and 1% level of significance respectively.</w:t>
      </w:r>
    </w:p>
    <w:p w:rsidR="00CE381D" w:rsidRPr="00117CAA" w:rsidRDefault="00CE381D" w:rsidP="00D24962">
      <w:pPr>
        <w:pStyle w:val="ListParagraph"/>
        <w:keepNext/>
        <w:numPr>
          <w:ilvl w:val="0"/>
          <w:numId w:val="18"/>
        </w:numPr>
        <w:spacing w:before="240" w:after="0" w:line="240" w:lineRule="auto"/>
        <w:rPr>
          <w:sz w:val="18"/>
          <w:szCs w:val="18"/>
        </w:rPr>
      </w:pPr>
      <w:r w:rsidRPr="00117CAA">
        <w:rPr>
          <w:sz w:val="18"/>
          <w:szCs w:val="18"/>
        </w:rPr>
        <w:t>No * indicates insignificant results.</w:t>
      </w:r>
    </w:p>
    <w:p w:rsidR="00CE381D" w:rsidRPr="00117CAA" w:rsidRDefault="00CE381D" w:rsidP="00D24962">
      <w:pPr>
        <w:pStyle w:val="ListParagraph"/>
        <w:keepNext/>
        <w:numPr>
          <w:ilvl w:val="0"/>
          <w:numId w:val="18"/>
        </w:numPr>
        <w:spacing w:before="240" w:after="0" w:line="240" w:lineRule="auto"/>
        <w:rPr>
          <w:sz w:val="18"/>
          <w:szCs w:val="18"/>
        </w:rPr>
      </w:pPr>
      <w:r w:rsidRPr="00117CAA">
        <w:rPr>
          <w:sz w:val="18"/>
          <w:szCs w:val="18"/>
        </w:rPr>
        <w:lastRenderedPageBreak/>
        <w:t>All the F statistics are significant at very high level of significance.</w:t>
      </w:r>
    </w:p>
    <w:p w:rsidR="00CE381D" w:rsidRPr="000B7DBB" w:rsidRDefault="00CE381D" w:rsidP="00D24962">
      <w:pPr>
        <w:keepNext/>
        <w:spacing w:before="240" w:after="0"/>
      </w:pPr>
      <w:r w:rsidRPr="000B7DBB">
        <w:t xml:space="preserve">     </w:t>
      </w:r>
    </w:p>
    <w:p w:rsidR="00CE381D" w:rsidRPr="000B7DBB" w:rsidRDefault="00CE381D" w:rsidP="00D24962">
      <w:pPr>
        <w:pStyle w:val="Heading2"/>
        <w:keepLines w:val="0"/>
        <w:spacing w:before="240"/>
      </w:pPr>
      <w:bookmarkStart w:id="114" w:name="_Toc520573335"/>
      <w:bookmarkStart w:id="115" w:name="_Toc527725433"/>
      <w:r w:rsidRPr="000B7DBB">
        <w:t>IMF &amp; GDP Growth</w:t>
      </w:r>
      <w:bookmarkEnd w:id="114"/>
      <w:bookmarkEnd w:id="115"/>
      <w:r w:rsidRPr="000B7DBB">
        <w:t xml:space="preserve"> </w:t>
      </w:r>
    </w:p>
    <w:p w:rsidR="00CE381D" w:rsidRPr="000B7DBB" w:rsidRDefault="00CE381D" w:rsidP="00D24962">
      <w:pPr>
        <w:keepNext/>
        <w:spacing w:before="240" w:after="0"/>
      </w:pPr>
      <w:r w:rsidRPr="000B7DBB">
        <w:t>Equation 1 in the table provides empirical evidence of the impact of IMF programs on GDP growth in Pakistan from 1971 to 2016.</w:t>
      </w:r>
    </w:p>
    <w:p w:rsidR="00CE381D" w:rsidRPr="000B7DBB" w:rsidRDefault="00CE381D" w:rsidP="00D24962">
      <w:pPr>
        <w:keepNext/>
        <w:spacing w:before="240" w:after="0"/>
      </w:pPr>
      <w:r w:rsidRPr="000B7DBB">
        <w:t xml:space="preserve">The value of the coefficient of IMF dummy is -0.6925 and the t statistic is -1.192025 (Prob. = 0.2408). This means that there is inverse relationship between IMF programs and GDP growth as sign of coefficient is negative but it is insignificant. This finding is in line with studies of </w:t>
      </w:r>
      <w:r w:rsidRPr="000B7DBB">
        <w:rPr>
          <w:noProof/>
        </w:rPr>
        <w:t xml:space="preserve">Hakro &amp; Ahmad (2006), Ozturk (2008), </w:t>
      </w:r>
      <w:r w:rsidRPr="000B7DBB">
        <w:t xml:space="preserve">Barro and Lee (2005), </w:t>
      </w:r>
      <w:r w:rsidRPr="000B7DBB">
        <w:rPr>
          <w:noProof/>
        </w:rPr>
        <w:t>Dreher (2006)</w:t>
      </w:r>
      <w:r w:rsidRPr="000B7DBB">
        <w:t xml:space="preserve"> Binder and Bluhm (2010) Hardoy (2003), Butkiewic and Yanikkaya (2005) Atoyan and Conway (2005), </w:t>
      </w:r>
      <w:r w:rsidR="00A85A45" w:rsidRPr="000B7DBB">
        <w:t xml:space="preserve">and </w:t>
      </w:r>
      <w:r w:rsidRPr="000B7DBB">
        <w:t>Conway (1994)</w:t>
      </w:r>
      <w:r w:rsidR="00A85A45" w:rsidRPr="000B7DBB">
        <w:t xml:space="preserve"> among other</w:t>
      </w:r>
      <w:r w:rsidRPr="000B7DBB">
        <w:t>.</w:t>
      </w:r>
      <w:r w:rsidRPr="000B7DBB">
        <w:rPr>
          <w:noProof/>
        </w:rPr>
        <w:t xml:space="preserve"> </w:t>
      </w:r>
      <w:r w:rsidRPr="000B7DBB">
        <w:t>Another policy variable, inflation also undermines the economic growth. Inflation does have significant impact on economic growth as depicted by negative sign of coefficient which is significant. Further the policy variable, real exchange rate also contributed positively to GDP and it is highly significant at 1 percent level of significance. It is also positively influenced by its own lag.</w:t>
      </w:r>
    </w:p>
    <w:p w:rsidR="00CE381D" w:rsidRPr="000B7DBB" w:rsidRDefault="00CE381D" w:rsidP="00D24962">
      <w:pPr>
        <w:keepNext/>
        <w:spacing w:before="240" w:after="0"/>
        <w:rPr>
          <w:b/>
          <w:bCs/>
          <w:shd w:val="clear" w:color="auto" w:fill="FFFFFF"/>
        </w:rPr>
      </w:pPr>
      <w:r w:rsidRPr="000B7DBB">
        <w:t>Based on these empirical findings, the overall effect of IMF program on Pakistan economy is redu</w:t>
      </w:r>
      <w:r w:rsidR="00A85A45" w:rsidRPr="000B7DBB">
        <w:t>ction in growth rate which suggests</w:t>
      </w:r>
      <w:r w:rsidRPr="000B7DBB">
        <w:t xml:space="preserve"> that Pakistan </w:t>
      </w:r>
      <w:r w:rsidR="00A85A45" w:rsidRPr="000B7DBB">
        <w:t>could had have</w:t>
      </w:r>
      <w:r w:rsidRPr="000B7DBB">
        <w:t xml:space="preserve"> a better growth rate in absence of IMF program.</w:t>
      </w:r>
      <w:r w:rsidR="00A85A45" w:rsidRPr="000B7DBB">
        <w:t xml:space="preserve"> . Further, explanation of this</w:t>
      </w:r>
      <w:r w:rsidRPr="000B7DBB">
        <w:t xml:space="preserve"> negative </w:t>
      </w:r>
      <w:r w:rsidR="00A85A45" w:rsidRPr="000B7DBB">
        <w:t xml:space="preserve">relationship may be attributed to </w:t>
      </w:r>
      <w:r w:rsidRPr="000B7DBB">
        <w:t>condition</w:t>
      </w:r>
      <w:r w:rsidR="00A85A45" w:rsidRPr="000B7DBB">
        <w:t>alitie</w:t>
      </w:r>
      <w:r w:rsidRPr="000B7DBB">
        <w:t xml:space="preserve">s attached to IMF programs </w:t>
      </w:r>
      <w:r w:rsidR="008527FB" w:rsidRPr="000B7DBB">
        <w:t>negatively affecting</w:t>
      </w:r>
      <w:r w:rsidRPr="000B7DBB">
        <w:t xml:space="preserve"> economic growth. </w:t>
      </w:r>
      <w:r w:rsidR="008527FB" w:rsidRPr="000B7DBB">
        <w:t>IMF has always maintained the stance of</w:t>
      </w:r>
      <w:r w:rsidRPr="000B7DBB">
        <w:t xml:space="preserve"> tight fiscal and monetary policy measures </w:t>
      </w:r>
      <w:r w:rsidR="008527FB" w:rsidRPr="000B7DBB">
        <w:t>therefore the</w:t>
      </w:r>
      <w:r w:rsidRPr="000B7DBB">
        <w:t xml:space="preserve"> contractionary policies </w:t>
      </w:r>
      <w:r w:rsidR="008527FB" w:rsidRPr="000B7DBB">
        <w:t xml:space="preserve">have been </w:t>
      </w:r>
      <w:r w:rsidRPr="000B7DBB">
        <w:t>design</w:t>
      </w:r>
      <w:r w:rsidR="008527FB" w:rsidRPr="000B7DBB">
        <w:t>ed</w:t>
      </w:r>
      <w:r w:rsidRPr="000B7DBB">
        <w:t xml:space="preserve"> to minimize the budget deficit and stabilization of price levels to achieve highe</w:t>
      </w:r>
      <w:r w:rsidR="008527FB" w:rsidRPr="000B7DBB">
        <w:t>r growth rates where</w:t>
      </w:r>
      <w:r w:rsidRPr="000B7DBB">
        <w:rPr>
          <w:b/>
          <w:bCs/>
          <w:shd w:val="clear" w:color="auto" w:fill="FFFFFF"/>
        </w:rPr>
        <w:t xml:space="preserve"> </w:t>
      </w:r>
      <w:r w:rsidR="008527FB" w:rsidRPr="000B7DBB">
        <w:rPr>
          <w:bCs/>
          <w:shd w:val="clear" w:color="auto" w:fill="FFFFFF"/>
        </w:rPr>
        <w:t>c</w:t>
      </w:r>
      <w:r w:rsidRPr="000B7DBB">
        <w:rPr>
          <w:bCs/>
          <w:shd w:val="clear" w:color="auto" w:fill="FFFFFF"/>
        </w:rPr>
        <w:t>ontractionary policy</w:t>
      </w:r>
      <w:r w:rsidR="008527FB" w:rsidRPr="000B7DBB">
        <w:rPr>
          <w:bCs/>
          <w:shd w:val="clear" w:color="auto" w:fill="FFFFFF"/>
        </w:rPr>
        <w:t>,</w:t>
      </w:r>
      <w:r w:rsidRPr="000B7DBB">
        <w:rPr>
          <w:bCs/>
          <w:shd w:val="clear" w:color="auto" w:fill="FFFFFF"/>
        </w:rPr>
        <w:t xml:space="preserve"> to decrease in </w:t>
      </w:r>
      <w:r w:rsidR="008527FB" w:rsidRPr="000B7DBB">
        <w:rPr>
          <w:bCs/>
          <w:shd w:val="clear" w:color="auto" w:fill="FFFFFF"/>
        </w:rPr>
        <w:lastRenderedPageBreak/>
        <w:t xml:space="preserve">government </w:t>
      </w:r>
      <w:r w:rsidRPr="000B7DBB">
        <w:rPr>
          <w:bCs/>
          <w:shd w:val="clear" w:color="auto" w:fill="FFFFFF"/>
        </w:rPr>
        <w:t>spending</w:t>
      </w:r>
      <w:r w:rsidR="008527FB" w:rsidRPr="000B7DBB">
        <w:rPr>
          <w:bCs/>
          <w:shd w:val="clear" w:color="auto" w:fill="FFFFFF"/>
        </w:rPr>
        <w:t xml:space="preserve"> and</w:t>
      </w:r>
      <w:r w:rsidRPr="000B7DBB">
        <w:rPr>
          <w:bCs/>
          <w:shd w:val="clear" w:color="auto" w:fill="FFFFFF"/>
        </w:rPr>
        <w:t xml:space="preserve"> money supply </w:t>
      </w:r>
      <w:r w:rsidR="004416DB" w:rsidRPr="000B7DBB">
        <w:rPr>
          <w:bCs/>
          <w:shd w:val="clear" w:color="auto" w:fill="FFFFFF"/>
        </w:rPr>
        <w:t xml:space="preserve">has resulted in lower levels of investment leading to economic slowdown. </w:t>
      </w:r>
      <w:r w:rsidR="00E05ACF" w:rsidRPr="000B7DBB">
        <w:rPr>
          <w:bCs/>
          <w:shd w:val="clear" w:color="auto" w:fill="FFFFFF"/>
        </w:rPr>
        <w:t>Which is</w:t>
      </w:r>
      <w:r w:rsidRPr="000B7DBB">
        <w:rPr>
          <w:bCs/>
          <w:shd w:val="clear" w:color="auto" w:fill="FFFFFF"/>
        </w:rPr>
        <w:t xml:space="preserve"> one of the </w:t>
      </w:r>
      <w:r w:rsidR="004416DB" w:rsidRPr="000B7DBB">
        <w:rPr>
          <w:bCs/>
          <w:shd w:val="clear" w:color="auto" w:fill="FFFFFF"/>
        </w:rPr>
        <w:t>important critique</w:t>
      </w:r>
      <w:r w:rsidRPr="000B7DBB">
        <w:rPr>
          <w:bCs/>
          <w:shd w:val="clear" w:color="auto" w:fill="FFFFFF"/>
        </w:rPr>
        <w:t xml:space="preserve"> of IMF programs. </w:t>
      </w:r>
      <w:r w:rsidR="004416DB" w:rsidRPr="000B7DBB">
        <w:rPr>
          <w:bCs/>
          <w:shd w:val="clear" w:color="auto" w:fill="FFFFFF"/>
        </w:rPr>
        <w:t xml:space="preserve">That </w:t>
      </w:r>
      <w:r w:rsidRPr="000B7DBB">
        <w:rPr>
          <w:bCs/>
          <w:shd w:val="clear" w:color="auto" w:fill="FFFFFF"/>
        </w:rPr>
        <w:t xml:space="preserve">When governments reduce budget deficit and stabilize price, </w:t>
      </w:r>
      <w:r w:rsidR="004416DB" w:rsidRPr="000B7DBB">
        <w:rPr>
          <w:bCs/>
          <w:shd w:val="clear" w:color="auto" w:fill="FFFFFF"/>
        </w:rPr>
        <w:t>economic growth is adversely a</w:t>
      </w:r>
      <w:r w:rsidRPr="000B7DBB">
        <w:rPr>
          <w:bCs/>
          <w:shd w:val="clear" w:color="auto" w:fill="FFFFFF"/>
        </w:rPr>
        <w:t xml:space="preserve">ffected. Contractionary policy </w:t>
      </w:r>
      <w:r w:rsidR="004416DB" w:rsidRPr="000B7DBB">
        <w:rPr>
          <w:bCs/>
          <w:shd w:val="clear" w:color="auto" w:fill="FFFFFF"/>
        </w:rPr>
        <w:t xml:space="preserve">further </w:t>
      </w:r>
      <w:r w:rsidRPr="000B7DBB">
        <w:rPr>
          <w:bCs/>
          <w:shd w:val="clear" w:color="auto" w:fill="FFFFFF"/>
        </w:rPr>
        <w:t>also causes devaluation of mon</w:t>
      </w:r>
      <w:r w:rsidR="004416DB" w:rsidRPr="000B7DBB">
        <w:rPr>
          <w:bCs/>
          <w:shd w:val="clear" w:color="auto" w:fill="FFFFFF"/>
        </w:rPr>
        <w:t>ey in the economy which decreases investment and eventually reduces economic activity and</w:t>
      </w:r>
      <w:r w:rsidRPr="000B7DBB">
        <w:rPr>
          <w:bCs/>
          <w:shd w:val="clear" w:color="auto" w:fill="FFFFFF"/>
        </w:rPr>
        <w:t xml:space="preserve"> growth (Morley, 1992</w:t>
      </w:r>
      <w:r w:rsidR="00670186" w:rsidRPr="000B7DBB">
        <w:rPr>
          <w:bCs/>
          <w:shd w:val="clear" w:color="auto" w:fill="FFFFFF"/>
        </w:rPr>
        <w:t>). At</w:t>
      </w:r>
      <w:r w:rsidR="004416DB" w:rsidRPr="000B7DBB">
        <w:rPr>
          <w:bCs/>
          <w:shd w:val="clear" w:color="auto" w:fill="FFFFFF"/>
        </w:rPr>
        <w:t xml:space="preserve"> the same time </w:t>
      </w:r>
      <w:r w:rsidR="00670186" w:rsidRPr="000B7DBB">
        <w:rPr>
          <w:bCs/>
          <w:shd w:val="clear" w:color="auto" w:fill="FFFFFF"/>
        </w:rPr>
        <w:t>higher</w:t>
      </w:r>
      <w:r w:rsidRPr="000B7DBB">
        <w:rPr>
          <w:bCs/>
          <w:shd w:val="clear" w:color="auto" w:fill="FFFFFF"/>
        </w:rPr>
        <w:t xml:space="preserve"> interest rates </w:t>
      </w:r>
      <w:r w:rsidR="004416DB" w:rsidRPr="000B7DBB">
        <w:rPr>
          <w:bCs/>
          <w:shd w:val="clear" w:color="auto" w:fill="FFFFFF"/>
        </w:rPr>
        <w:t xml:space="preserve">set </w:t>
      </w:r>
      <w:r w:rsidRPr="000B7DBB">
        <w:rPr>
          <w:bCs/>
          <w:shd w:val="clear" w:color="auto" w:fill="FFFFFF"/>
        </w:rPr>
        <w:t>by</w:t>
      </w:r>
      <w:r w:rsidR="004416DB" w:rsidRPr="000B7DBB">
        <w:rPr>
          <w:bCs/>
          <w:shd w:val="clear" w:color="auto" w:fill="FFFFFF"/>
        </w:rPr>
        <w:t xml:space="preserve"> the</w:t>
      </w:r>
      <w:r w:rsidRPr="000B7DBB">
        <w:rPr>
          <w:bCs/>
          <w:shd w:val="clear" w:color="auto" w:fill="FFFFFF"/>
        </w:rPr>
        <w:t xml:space="preserve"> central bank as part of contractionary policy reduces investments incentives. </w:t>
      </w:r>
    </w:p>
    <w:p w:rsidR="00CE381D" w:rsidRPr="000B7DBB" w:rsidRDefault="00CE381D" w:rsidP="00D24962">
      <w:pPr>
        <w:keepNext/>
        <w:spacing w:before="240" w:after="0"/>
        <w:rPr>
          <w:noProof/>
        </w:rPr>
      </w:pPr>
      <w:r w:rsidRPr="000B7DBB">
        <w:t xml:space="preserve">Further, this negative impact of IMF programs on growth rate is not statistically significant. This means that there are other policy variable as well that are effecting growth negatively and that IMF programs are not the only factor that reduce the growth rate of Pakistan economy. Pakistan is suffering from acute energy shortages. Growth is constrained by supply side shocks including rising energy gap; as stated </w:t>
      </w:r>
      <w:r w:rsidRPr="000B7DBB">
        <w:rPr>
          <w:noProof/>
        </w:rPr>
        <w:t>by Amjad, Din, &amp; Qayyum (2011) which shaved off major chunk of growth in pakistan. Over the last 10 years, demand for energy has risen many folds but supply of energy has stagnated which has sev</w:t>
      </w:r>
      <w:r w:rsidR="002314B8">
        <w:rPr>
          <w:noProof/>
        </w:rPr>
        <w:t>erly affected economic growth. A</w:t>
      </w:r>
      <w:r w:rsidRPr="000B7DBB">
        <w:rPr>
          <w:noProof/>
        </w:rPr>
        <w:t xml:space="preserve">ccording to one estimate, </w:t>
      </w:r>
      <w:r w:rsidR="002314B8">
        <w:rPr>
          <w:noProof/>
        </w:rPr>
        <w:t>annual loss of about 2 percent in gross d</w:t>
      </w:r>
      <w:r w:rsidR="002314B8" w:rsidRPr="000B7DBB">
        <w:rPr>
          <w:noProof/>
        </w:rPr>
        <w:t>omestic product (GDP)</w:t>
      </w:r>
      <w:r w:rsidR="002314B8">
        <w:rPr>
          <w:noProof/>
        </w:rPr>
        <w:t xml:space="preserve"> is the result of </w:t>
      </w:r>
      <w:r w:rsidR="002314B8" w:rsidRPr="000B7DBB">
        <w:rPr>
          <w:noProof/>
        </w:rPr>
        <w:t>power shortages</w:t>
      </w:r>
      <w:sdt>
        <w:sdtPr>
          <w:rPr>
            <w:noProof/>
          </w:rPr>
          <w:id w:val="9105506"/>
          <w:citation/>
        </w:sdtPr>
        <w:sdtEndPr/>
        <w:sdtContent>
          <w:r w:rsidR="00F26D8F" w:rsidRPr="000B7DBB">
            <w:rPr>
              <w:noProof/>
            </w:rPr>
            <w:fldChar w:fldCharType="begin"/>
          </w:r>
          <w:r w:rsidRPr="000B7DBB">
            <w:rPr>
              <w:noProof/>
            </w:rPr>
            <w:instrText xml:space="preserve"> CITATION Abb11 \l 1033 </w:instrText>
          </w:r>
          <w:r w:rsidR="00F26D8F" w:rsidRPr="000B7DBB">
            <w:rPr>
              <w:noProof/>
            </w:rPr>
            <w:fldChar w:fldCharType="separate"/>
          </w:r>
          <w:r w:rsidR="00EF2B23">
            <w:rPr>
              <w:noProof/>
            </w:rPr>
            <w:t xml:space="preserve"> (Abbasi, 2011)</w:t>
          </w:r>
          <w:r w:rsidR="00F26D8F" w:rsidRPr="000B7DBB">
            <w:rPr>
              <w:noProof/>
            </w:rPr>
            <w:fldChar w:fldCharType="end"/>
          </w:r>
        </w:sdtContent>
      </w:sdt>
      <w:r w:rsidRPr="000B7DBB">
        <w:rPr>
          <w:noProof/>
        </w:rPr>
        <w:t>.</w:t>
      </w:r>
    </w:p>
    <w:p w:rsidR="00CE381D" w:rsidRPr="000B7DBB" w:rsidRDefault="00CE381D" w:rsidP="00D24962">
      <w:pPr>
        <w:keepNext/>
        <w:spacing w:before="240" w:after="0"/>
      </w:pPr>
      <w:r w:rsidRPr="000B7DBB">
        <w:t>That may also be implied to policies towards consistent exchange rate devaluation of Pakistan rupees which have reduced output level through increase in prices of inputs used to manufacture domestic goods: as most of the inputs in our industry are imported from other countries. It may on the other hand undermine incentives to invest in manufacturing industry and thus slow down the economic activity.</w:t>
      </w:r>
    </w:p>
    <w:p w:rsidR="00CE381D" w:rsidRPr="000B7DBB" w:rsidRDefault="00CE381D" w:rsidP="00D24962">
      <w:pPr>
        <w:keepNext/>
        <w:spacing w:before="240" w:after="0"/>
      </w:pPr>
      <w:r w:rsidRPr="000B7DBB">
        <w:lastRenderedPageBreak/>
        <w:t xml:space="preserve">Inflation has negative impact on growth as depicted by negative and significant coefficient. As </w:t>
      </w:r>
      <w:r w:rsidRPr="000B7DBB">
        <w:rPr>
          <w:noProof/>
        </w:rPr>
        <w:t>Khan &amp; Schimmelpfennig (2006) puts: “</w:t>
      </w:r>
      <w:r w:rsidRPr="000B7DBB">
        <w:t>Pakistan’s growth record since the 1970s underscores that high and persistent inflation is harmful to growth. Periods of high inflation have coincided with low growth spells, while high growth episodes tend to be associated with a low inflation environment. In light of the empirical thresholds beyond which inflation harms growth and financial development, an appropriate inflation target for Pakistan is 5 percent.” Inflation  makes domestic goods expensive and gives rise to demand of imports, making a way to bad balance of payments account.</w:t>
      </w:r>
    </w:p>
    <w:p w:rsidR="00CE381D" w:rsidRPr="002314B8" w:rsidRDefault="00CE381D" w:rsidP="00D24962">
      <w:pPr>
        <w:keepNext/>
        <w:spacing w:before="240" w:after="0"/>
      </w:pPr>
      <w:r w:rsidRPr="000B7DBB">
        <w:t>Or, as Dreher (2006) emphasizes this negative impact might reflect the effects of a “moral hazard” problem. As Dreher puts: “if the intention to sign an IMF program deteriorates economic policy, this would increase the probability of actual program approvals and, at the same time, would decrease economic growth. Similarly, in order to stay eligible for IMF money, the necessary changes might be delayed. The existence of an IMF program could thus produce incentives to run “bad” economic policy and would thereby reduce growth.”</w:t>
      </w:r>
    </w:p>
    <w:p w:rsidR="00CE381D" w:rsidRPr="000B7DBB" w:rsidRDefault="00CE381D" w:rsidP="00D24962">
      <w:pPr>
        <w:pStyle w:val="Heading2"/>
        <w:keepLines w:val="0"/>
        <w:spacing w:before="240"/>
      </w:pPr>
      <w:bookmarkStart w:id="116" w:name="_Toc520573336"/>
      <w:bookmarkStart w:id="117" w:name="_Toc527725434"/>
      <w:r w:rsidRPr="000B7DBB">
        <w:t>IMF &amp; Unemployment</w:t>
      </w:r>
      <w:bookmarkEnd w:id="116"/>
      <w:bookmarkEnd w:id="117"/>
      <w:r w:rsidRPr="000B7DBB">
        <w:t xml:space="preserve"> </w:t>
      </w:r>
    </w:p>
    <w:p w:rsidR="00CE381D" w:rsidRPr="000B7DBB" w:rsidRDefault="00CE381D" w:rsidP="00D24962">
      <w:pPr>
        <w:keepNext/>
        <w:spacing w:before="240" w:after="0"/>
      </w:pPr>
      <w:r w:rsidRPr="000B7DBB">
        <w:t>Equation 2 in the table 6.1 provides empirical evidence of the impact of IMF programs on the rate of unemployment in Pakistan.</w:t>
      </w:r>
    </w:p>
    <w:p w:rsidR="00CE381D" w:rsidRPr="000B7DBB" w:rsidRDefault="00CE381D" w:rsidP="00D24962">
      <w:pPr>
        <w:keepNext/>
        <w:spacing w:before="240" w:after="0"/>
      </w:pPr>
      <w:r w:rsidRPr="000B7DBB">
        <w:t xml:space="preserve">Evidence shows that unemployment situation has worsened in Pakistan under the IMF programs as depicted by positive and significant coefficient at 10 percent level </w:t>
      </w:r>
      <w:r w:rsidRPr="000B7DBB">
        <w:rPr>
          <w:rFonts w:eastAsiaTheme="minorEastAsia"/>
        </w:rPr>
        <w:t xml:space="preserve">align with the studies </w:t>
      </w:r>
      <w:r w:rsidRPr="000B7DBB">
        <w:rPr>
          <w:rFonts w:eastAsiaTheme="minorEastAsia"/>
          <w:noProof/>
        </w:rPr>
        <w:t>Hakro &amp; Ahmad (2006), Bird (2001), Isran (2016).</w:t>
      </w:r>
      <w:r w:rsidRPr="000B7DBB">
        <w:t xml:space="preserve"> Regarding to policy variables total expenditure as percentage of GDP (TEGDP) has contributed to decrease in unemployment and the impact is significant (10 percent level) depicted from the negative sign of coefficient of TEGDP. However </w:t>
      </w:r>
      <w:r w:rsidRPr="000B7DBB">
        <w:lastRenderedPageBreak/>
        <w:t>results related to impact of inflation do confirm that inflation has reduced the unemployment levels and again the relationship is significant 10 percent level. Similarly the foreign exogenous variable of terms of trade (TOT) also has negative and significant impact on unemployment which is significant at 10 percent level. Further one period lagged unemployment variable significantly affects the unemployment which is significant at 1percent level. After Musharraf period, Pakistan remained under 2 IMF programs since 2008 to 2016 whereby unemployment rate was 5 percent of labor force in 2008 and have reached to 5.9 percent of labor force in 2016 and remained same in 20</w:t>
      </w:r>
      <w:r w:rsidR="00122696">
        <w:t xml:space="preserve">17(World Bank, Statista 2018). </w:t>
      </w:r>
    </w:p>
    <w:p w:rsidR="00CE381D" w:rsidRPr="000B7DBB" w:rsidRDefault="00CE381D" w:rsidP="00D24962">
      <w:pPr>
        <w:keepNext/>
        <w:spacing w:before="240" w:after="0"/>
      </w:pPr>
      <w:r w:rsidRPr="000B7DBB">
        <w:t xml:space="preserve">Pakistan has continuously worsened  over the long period of 47 years, as it was 2.09 percent of total labor force  in 1971 and 5.9 percent of labor force in 2017(World Bank, Statista 2018).  These findings may be attributed to one of the conditionalities of IMF; which is to reduce the public  expenditures to overcome budget deficit. Therefore in order to reduce the public expenditure the government had to resort to reduction in employment through many ways such as limiting the increase in nominal wages in public sector, recruitment, ban on new hiring and promoting premature retirement plans. In course of that, the process of privatization has also contributed towards worsening of employment situation. The new owners of the previously state owned organizations lay off government workers to bring change in managerial environment by giving early retirements and golden handshakes. As </w:t>
      </w:r>
      <w:r w:rsidRPr="000B7DBB">
        <w:rPr>
          <w:noProof/>
        </w:rPr>
        <w:t xml:space="preserve">Isran (2016) states </w:t>
      </w:r>
      <w:r w:rsidRPr="000B7DBB">
        <w:t>rise in unemployment during IMF program periods in Pakistan may also be contributed towards inflationary nature of policies whereby government try to control demand through cut in subsidy, devaluation of currency, privatization, increase in interest rates. All of these results in closure of industry and business giving rise to inflation and unemployment.</w:t>
      </w:r>
    </w:p>
    <w:p w:rsidR="00CE381D" w:rsidRPr="000B7DBB" w:rsidRDefault="00CE381D" w:rsidP="00D24962">
      <w:pPr>
        <w:keepNext/>
        <w:spacing w:before="240" w:after="0"/>
        <w:rPr>
          <w:shd w:val="clear" w:color="auto" w:fill="FFFFFF"/>
        </w:rPr>
      </w:pPr>
      <w:r w:rsidRPr="000B7DBB">
        <w:lastRenderedPageBreak/>
        <w:t xml:space="preserve">As shown in the evidence, </w:t>
      </w:r>
      <w:r w:rsidRPr="000B7DBB">
        <w:rPr>
          <w:shd w:val="clear" w:color="auto" w:fill="FFFFFF"/>
        </w:rPr>
        <w:t xml:space="preserve">inflation has negative and significant impact on unemployment which is aligning with the studies of </w:t>
      </w:r>
      <w:sdt>
        <w:sdtPr>
          <w:rPr>
            <w:shd w:val="clear" w:color="auto" w:fill="FFFFFF"/>
          </w:rPr>
          <w:id w:val="590741154"/>
          <w:citation/>
        </w:sdtPr>
        <w:sdtEndPr/>
        <w:sdtContent>
          <w:r w:rsidR="00F26D8F" w:rsidRPr="000B7DBB">
            <w:rPr>
              <w:shd w:val="clear" w:color="auto" w:fill="FFFFFF"/>
            </w:rPr>
            <w:fldChar w:fldCharType="begin"/>
          </w:r>
          <w:r w:rsidRPr="000B7DBB">
            <w:rPr>
              <w:shd w:val="clear" w:color="auto" w:fill="FFFFFF"/>
            </w:rPr>
            <w:instrText xml:space="preserve"> CITATION Ars14 \l 1033 </w:instrText>
          </w:r>
          <w:r w:rsidR="00F26D8F" w:rsidRPr="000B7DBB">
            <w:rPr>
              <w:shd w:val="clear" w:color="auto" w:fill="FFFFFF"/>
            </w:rPr>
            <w:fldChar w:fldCharType="separate"/>
          </w:r>
          <w:r w:rsidR="00EF2B23" w:rsidRPr="00EF2B23">
            <w:rPr>
              <w:noProof/>
              <w:shd w:val="clear" w:color="auto" w:fill="FFFFFF"/>
            </w:rPr>
            <w:t>( Arslan &amp; Zaman, 2014)</w:t>
          </w:r>
          <w:r w:rsidR="00F26D8F" w:rsidRPr="000B7DBB">
            <w:rPr>
              <w:shd w:val="clear" w:color="auto" w:fill="FFFFFF"/>
            </w:rPr>
            <w:fldChar w:fldCharType="end"/>
          </w:r>
        </w:sdtContent>
      </w:sdt>
      <w:r w:rsidRPr="000B7DBB">
        <w:rPr>
          <w:shd w:val="clear" w:color="auto" w:fill="FFFFFF"/>
        </w:rPr>
        <w:t xml:space="preserve"> </w:t>
      </w:r>
      <w:sdt>
        <w:sdtPr>
          <w:rPr>
            <w:shd w:val="clear" w:color="auto" w:fill="FFFFFF"/>
          </w:rPr>
          <w:id w:val="997156334"/>
          <w:citation/>
        </w:sdtPr>
        <w:sdtEndPr/>
        <w:sdtContent>
          <w:r w:rsidR="00F26D8F" w:rsidRPr="000B7DBB">
            <w:rPr>
              <w:shd w:val="clear" w:color="auto" w:fill="FFFFFF"/>
            </w:rPr>
            <w:fldChar w:fldCharType="begin"/>
          </w:r>
          <w:r w:rsidRPr="000B7DBB">
            <w:rPr>
              <w:shd w:val="clear" w:color="auto" w:fill="FFFFFF"/>
            </w:rPr>
            <w:instrText xml:space="preserve"> CITATION Phi58 \l 1033 </w:instrText>
          </w:r>
          <w:r w:rsidR="00F26D8F" w:rsidRPr="000B7DBB">
            <w:rPr>
              <w:shd w:val="clear" w:color="auto" w:fill="FFFFFF"/>
            </w:rPr>
            <w:fldChar w:fldCharType="separate"/>
          </w:r>
          <w:r w:rsidR="00EF2B23" w:rsidRPr="00EF2B23">
            <w:rPr>
              <w:noProof/>
              <w:shd w:val="clear" w:color="auto" w:fill="FFFFFF"/>
            </w:rPr>
            <w:t>(Phillips, 1958)</w:t>
          </w:r>
          <w:r w:rsidR="00F26D8F" w:rsidRPr="000B7DBB">
            <w:rPr>
              <w:shd w:val="clear" w:color="auto" w:fill="FFFFFF"/>
            </w:rPr>
            <w:fldChar w:fldCharType="end"/>
          </w:r>
        </w:sdtContent>
      </w:sdt>
      <w:r w:rsidRPr="000B7DBB">
        <w:rPr>
          <w:shd w:val="clear" w:color="auto" w:fill="FFFFFF"/>
        </w:rPr>
        <w:t>. The price levels indicate perfect Phillip’s curve</w:t>
      </w:r>
      <w:r w:rsidRPr="000B7DBB">
        <w:rPr>
          <w:rStyle w:val="FootnoteReference"/>
          <w:color w:val="000000" w:themeColor="text1"/>
          <w:shd w:val="clear" w:color="auto" w:fill="FFFFFF"/>
        </w:rPr>
        <w:footnoteReference w:id="12"/>
      </w:r>
      <w:r w:rsidRPr="000B7DBB">
        <w:rPr>
          <w:shd w:val="clear" w:color="auto" w:fill="FFFFFF"/>
        </w:rPr>
        <w:t xml:space="preserve"> in Pakistan. Increase in price levels increase incentive (because profits expand) to invest which result expansion of economy which increase the growth and thus lowers unemployment. Or inflation caused by the expansionary policy will have the same effect on employment because expansion will create the demand for labor which also decreases unemployment.Our results indicate the inverse relationship of terms of trade (TOT) and unemployment. This effect may be attributed to continuous deterioration of trade between Pakistan and other countries which result in increase in number of unemployed pe</w:t>
      </w:r>
      <w:r w:rsidR="00670186">
        <w:rPr>
          <w:shd w:val="clear" w:color="auto" w:fill="FFFFFF"/>
        </w:rPr>
        <w:t>o</w:t>
      </w:r>
      <w:r w:rsidRPr="000B7DBB">
        <w:rPr>
          <w:shd w:val="clear" w:color="auto" w:fill="FFFFFF"/>
        </w:rPr>
        <w:t>ple.</w:t>
      </w:r>
    </w:p>
    <w:p w:rsidR="00CE381D" w:rsidRPr="000B7DBB" w:rsidRDefault="00CE381D" w:rsidP="00D24962">
      <w:pPr>
        <w:keepNext/>
        <w:spacing w:before="240" w:after="0"/>
      </w:pPr>
      <w:r w:rsidRPr="000B7DBB">
        <w:t xml:space="preserve">Evidence reveals that </w:t>
      </w:r>
      <w:r w:rsidRPr="000B7DBB">
        <w:rPr>
          <w:shd w:val="clear" w:color="auto" w:fill="FFFFFF"/>
        </w:rPr>
        <w:t xml:space="preserve">positive growth rate has inverse impact on unemployment rate in Pakistan </w:t>
      </w:r>
      <w:r w:rsidRPr="000B7DBB">
        <w:rPr>
          <w:noProof/>
          <w:shd w:val="clear" w:color="auto" w:fill="FFFFFF"/>
        </w:rPr>
        <w:t>[Hussain, Siddiqi, &amp; Iqbal (2010),  Arslan &amp; Zaman (2014),  Rizvi &amp; Nishat (2010)]</w:t>
      </w:r>
      <w:r w:rsidRPr="000B7DBB">
        <w:rPr>
          <w:shd w:val="clear" w:color="auto" w:fill="FFFFFF"/>
        </w:rPr>
        <w:t xml:space="preserve">. According to historical estimates the economy needs to grow at 6-7 percent to absorb the current levels of unemployment </w:t>
      </w:r>
      <w:sdt>
        <w:sdtPr>
          <w:rPr>
            <w:shd w:val="clear" w:color="auto" w:fill="FFFFFF"/>
          </w:rPr>
          <w:id w:val="-2101097373"/>
          <w:citation/>
        </w:sdtPr>
        <w:sdtEndPr/>
        <w:sdtContent>
          <w:r w:rsidR="00F26D8F" w:rsidRPr="000B7DBB">
            <w:rPr>
              <w:shd w:val="clear" w:color="auto" w:fill="FFFFFF"/>
            </w:rPr>
            <w:fldChar w:fldCharType="begin"/>
          </w:r>
          <w:r w:rsidR="002314B8">
            <w:rPr>
              <w:shd w:val="clear" w:color="auto" w:fill="FFFFFF"/>
            </w:rPr>
            <w:instrText xml:space="preserve">CITATION Amj13 \t  \l 1033 </w:instrText>
          </w:r>
          <w:r w:rsidR="00F26D8F" w:rsidRPr="000B7DBB">
            <w:rPr>
              <w:shd w:val="clear" w:color="auto" w:fill="FFFFFF"/>
            </w:rPr>
            <w:fldChar w:fldCharType="separate"/>
          </w:r>
          <w:r w:rsidR="00EF2B23" w:rsidRPr="00EF2B23">
            <w:rPr>
              <w:noProof/>
              <w:shd w:val="clear" w:color="auto" w:fill="FFFFFF"/>
            </w:rPr>
            <w:t>(Amjad, 2013)</w:t>
          </w:r>
          <w:r w:rsidR="00F26D8F" w:rsidRPr="000B7DBB">
            <w:rPr>
              <w:shd w:val="clear" w:color="auto" w:fill="FFFFFF"/>
            </w:rPr>
            <w:fldChar w:fldCharType="end"/>
          </w:r>
        </w:sdtContent>
      </w:sdt>
      <w:r w:rsidRPr="000B7DBB">
        <w:rPr>
          <w:shd w:val="clear" w:color="auto" w:fill="FFFFFF"/>
        </w:rPr>
        <w:t xml:space="preserve"> but growth (as discussed earlier) also declines during IMF programs period which results in increase of unemployment. According to IPR’s factsheet</w:t>
      </w:r>
      <w:r w:rsidRPr="000B7DBB">
        <w:rPr>
          <w:rStyle w:val="FootnoteReference"/>
          <w:color w:val="000000" w:themeColor="text1"/>
          <w:shd w:val="clear" w:color="auto" w:fill="FFFFFF"/>
        </w:rPr>
        <w:footnoteReference w:id="13"/>
      </w:r>
      <w:r w:rsidRPr="000B7DBB">
        <w:rPr>
          <w:shd w:val="clear" w:color="auto" w:fill="FFFFFF"/>
        </w:rPr>
        <w:t>, between 2012-13 and 2014-15 the number of jobs created was 1.4 million but by the end of 2014-15, the number of unemployed workers was 3.6 million. This shows that economy was not expanding with the pace of labor force.</w:t>
      </w:r>
      <w:r w:rsidRPr="000B7DBB">
        <w:t xml:space="preserve"> Therefore unemployment increased and low wage in informal segment was expanded.</w:t>
      </w:r>
    </w:p>
    <w:p w:rsidR="00CE381D" w:rsidRPr="000B7DBB" w:rsidRDefault="00CE381D" w:rsidP="00D24962">
      <w:pPr>
        <w:keepNext/>
        <w:spacing w:before="240" w:after="0"/>
        <w:rPr>
          <w:shd w:val="clear" w:color="auto" w:fill="FFFFFF"/>
        </w:rPr>
      </w:pPr>
      <w:r w:rsidRPr="000B7DBB">
        <w:rPr>
          <w:shd w:val="clear" w:color="auto" w:fill="FFFFFF"/>
        </w:rPr>
        <w:lastRenderedPageBreak/>
        <w:t xml:space="preserve">Unemployment situation in Pakistan is also attributed to decline of development expenditures which are replaced by other expenditures such as expenditures on military. Pakistan has been frontline state in war of terror since many years which has caused shift to increase in defense expenditure from development expenditure. Other reason include increase in tax base: as IMF programs also put emphasis on broadening the tax base to increase government revenues. The government, in this course impose sales tax </w:t>
      </w:r>
      <w:r w:rsidRPr="000B7DBB">
        <w:t>and other indirect taxes such as withholding tax. These taxes in turn, reduces the purchasing power of consumers, reducing aggregate demand and investment and ultimately raising the unemployment.</w:t>
      </w:r>
    </w:p>
    <w:p w:rsidR="00CE381D" w:rsidRPr="000B7DBB" w:rsidRDefault="00CE381D" w:rsidP="00D24962">
      <w:pPr>
        <w:pStyle w:val="Heading2"/>
        <w:keepLines w:val="0"/>
        <w:spacing w:before="240"/>
        <w:rPr>
          <w:shd w:val="clear" w:color="auto" w:fill="FFFFFF"/>
        </w:rPr>
      </w:pPr>
      <w:bookmarkStart w:id="118" w:name="_Toc520573337"/>
      <w:bookmarkStart w:id="119" w:name="_Toc527725435"/>
      <w:r w:rsidRPr="000B7DBB">
        <w:t>IMF &amp; Inflation</w:t>
      </w:r>
      <w:bookmarkEnd w:id="118"/>
      <w:bookmarkEnd w:id="119"/>
    </w:p>
    <w:p w:rsidR="00CE381D" w:rsidRPr="000B7DBB" w:rsidRDefault="00CE381D" w:rsidP="00D24962">
      <w:pPr>
        <w:keepNext/>
        <w:spacing w:before="240" w:after="0"/>
      </w:pPr>
      <w:r w:rsidRPr="000B7DBB">
        <w:t>Equation 3 in the table 6.1 provides empirical evidence of the impact of IMF programs on the rate of inflation in Pakistan from 1971 to 2016.</w:t>
      </w:r>
    </w:p>
    <w:p w:rsidR="00CE381D" w:rsidRPr="000B7DBB" w:rsidRDefault="00CE381D" w:rsidP="00D24962">
      <w:pPr>
        <w:keepNext/>
        <w:spacing w:before="240" w:after="0"/>
      </w:pPr>
      <w:r w:rsidRPr="000B7DBB">
        <w:t xml:space="preserve">The coefficient of IMF dummy has come out positive and significant at 5 percent level of significance which suggests that the evidence of the inflationary effects of IMF programs in Pakistan is conclusive like the previous study of </w:t>
      </w:r>
      <w:r w:rsidRPr="000B7DBB">
        <w:rPr>
          <w:noProof/>
        </w:rPr>
        <w:t xml:space="preserve">Hakro &amp; Ahmad (2006) </w:t>
      </w:r>
      <w:sdt>
        <w:sdtPr>
          <w:rPr>
            <w:rFonts w:eastAsiaTheme="minorEastAsia"/>
          </w:rPr>
          <w:id w:val="-562180360"/>
          <w:citation/>
        </w:sdtPr>
        <w:sdtEndPr/>
        <w:sdtContent>
          <w:r w:rsidR="00F26D8F" w:rsidRPr="000B7DBB">
            <w:rPr>
              <w:rFonts w:eastAsiaTheme="minorEastAsia"/>
            </w:rPr>
            <w:fldChar w:fldCharType="begin"/>
          </w:r>
          <w:r w:rsidRPr="000B7DBB">
            <w:rPr>
              <w:rFonts w:eastAsiaTheme="minorEastAsia"/>
            </w:rPr>
            <w:instrText xml:space="preserve"> CITATION Iqb94 \l 1033  \m Bir01</w:instrText>
          </w:r>
          <w:r w:rsidR="00F26D8F" w:rsidRPr="000B7DBB">
            <w:rPr>
              <w:rFonts w:eastAsiaTheme="minorEastAsia"/>
            </w:rPr>
            <w:fldChar w:fldCharType="separate"/>
          </w:r>
          <w:r w:rsidR="00EF2B23" w:rsidRPr="00EF2B23">
            <w:rPr>
              <w:rFonts w:eastAsiaTheme="minorEastAsia"/>
              <w:noProof/>
            </w:rPr>
            <w:t>(Iqbal &amp; Bilquees, 1994; Bird, 2001)</w:t>
          </w:r>
          <w:r w:rsidR="00F26D8F" w:rsidRPr="000B7DBB">
            <w:rPr>
              <w:rFonts w:eastAsiaTheme="minorEastAsia"/>
            </w:rPr>
            <w:fldChar w:fldCharType="end"/>
          </w:r>
        </w:sdtContent>
      </w:sdt>
      <w:r w:rsidRPr="000B7DBB">
        <w:rPr>
          <w:rFonts w:eastAsiaTheme="minorEastAsia"/>
          <w:noProof/>
        </w:rPr>
        <w:t xml:space="preserve">] </w:t>
      </w:r>
    </w:p>
    <w:p w:rsidR="00CE381D" w:rsidRPr="000B7DBB" w:rsidRDefault="00CE381D" w:rsidP="00D24962">
      <w:pPr>
        <w:keepNext/>
        <w:spacing w:before="240" w:after="0"/>
      </w:pPr>
      <w:r w:rsidRPr="000B7DBB">
        <w:t xml:space="preserve">Regarding the other policy variables such as money supply (M2) contributes to decrease in rate of inflation as depicted by its negative but insignificant coefficient. However the impact of the exchange rate on rate of inflation turns out to be positive but also insignificant. The parameter of its own lag has a positive sigh and significant at 1 percent indicating that it is positively related to its own lag. </w:t>
      </w:r>
    </w:p>
    <w:p w:rsidR="00CE381D" w:rsidRPr="000B7DBB" w:rsidRDefault="00CE381D" w:rsidP="00D24962">
      <w:pPr>
        <w:keepNext/>
        <w:spacing w:before="240" w:after="0"/>
      </w:pPr>
      <w:r w:rsidRPr="000B7DBB">
        <w:lastRenderedPageBreak/>
        <w:t xml:space="preserve">The positive and significant parameter estimate of IMF dummy support the hypothesis that: IMF programs have contributed to inflation in Pakistan. It was in double digits during the program years of 2008 to 2010, reaching as high as 20.286 percent in 2008 and has just been declining in last few years. The average inflation rate from 1971 to 2016 is 9.0956percent. </w:t>
      </w:r>
    </w:p>
    <w:p w:rsidR="00CE381D" w:rsidRPr="000B7DBB" w:rsidRDefault="00CE381D" w:rsidP="00D24962">
      <w:pPr>
        <w:keepNext/>
        <w:spacing w:before="240" w:after="0"/>
      </w:pPr>
      <w:r w:rsidRPr="000B7DBB">
        <w:t>These effects can be attributed to contractionary nature of economic policies proposed by IMF. As IMF and other financial institutions believe that currencies of most of LDCs are overvalued therefore one of the trade policies proposed by IMF is to devalue the currency. Devaluation of currency upshots the price of imports. And Pakistan is managing under floating exchange rate because the rupee is pegged tote dollar. One of the major imports of Pakistan are coal, crude oil and machinery, as these are the major inputs of the domestic industry. The devaluation of rupee in programs years make these imports expensive resulting in cost push inflation which is the main source of inflation in Pakistan. Cost push inflation involves intervening on supply side and reducing the cost of production. Effect of money supply is negative on the  inflation during program years has turned out to be inconclusive. Foreign exogenous variables have no significant impact on the inflation rate as results for exchange rate are also insignificant.</w:t>
      </w:r>
    </w:p>
    <w:p w:rsidR="00215BEB" w:rsidRDefault="00CE381D" w:rsidP="00D24962">
      <w:pPr>
        <w:keepNext/>
        <w:spacing w:before="240" w:after="0"/>
      </w:pPr>
      <w:r w:rsidRPr="000B7DBB">
        <w:t xml:space="preserve">Rise in inflation may also be attributed to the lack of coordination between fiscal and monetary policies which has made monetary policy largely ineffective in controlling the rate of inflation. As stated by </w:t>
      </w:r>
      <w:r w:rsidRPr="000B7DBB">
        <w:rPr>
          <w:noProof/>
        </w:rPr>
        <w:t>Amjad, Din, &amp; Qayyum, Pakistan (2011): “</w:t>
      </w:r>
      <w:r w:rsidRPr="000B7DBB">
        <w:t>macroeconomic stabilization policies have been unsuccessful in curbing the rate of inflation, due mainly to the lack of coordination between monetary and fiscal policies.” This happens when government is borrowing more than agreed level with State Bank of Pakistan (SBP) and SBP cannot restrain from it.</w:t>
      </w:r>
      <w:r w:rsidR="00670186">
        <w:t xml:space="preserve"> </w:t>
      </w:r>
      <w:r w:rsidR="006C1C81">
        <w:t xml:space="preserve">as the result of it that government </w:t>
      </w:r>
      <w:r w:rsidR="006C1C81" w:rsidRPr="000B7DBB">
        <w:t>finance the higher deficit</w:t>
      </w:r>
      <w:r w:rsidR="006C1C81">
        <w:t xml:space="preserve"> but bearing high interest rates resulting in even further borrowing from interest rate. </w:t>
      </w:r>
      <w:r w:rsidRPr="000B7DBB">
        <w:t xml:space="preserve">Borrowing from SBP give rise to in increased circulation of </w:t>
      </w:r>
      <w:r w:rsidRPr="000B7DBB">
        <w:lastRenderedPageBreak/>
        <w:t>currency in the economy. This ruins the tight monetary policy</w:t>
      </w:r>
      <w:r w:rsidR="006C1C81">
        <w:t xml:space="preserve"> as it enhance the supply of money in the economy.</w:t>
      </w:r>
      <w:bookmarkStart w:id="120" w:name="_Toc520573338"/>
    </w:p>
    <w:p w:rsidR="00CE381D" w:rsidRPr="00215BEB" w:rsidRDefault="00CE381D" w:rsidP="00D24962">
      <w:pPr>
        <w:keepNext/>
        <w:spacing w:before="240" w:after="0"/>
      </w:pPr>
      <w:r w:rsidRPr="00A97A5A">
        <w:rPr>
          <w:b/>
        </w:rPr>
        <w:t>IMF and Current Account Balance</w:t>
      </w:r>
      <w:bookmarkEnd w:id="120"/>
    </w:p>
    <w:p w:rsidR="00CE381D" w:rsidRPr="000B7DBB" w:rsidRDefault="00CE381D" w:rsidP="00D24962">
      <w:pPr>
        <w:keepNext/>
        <w:spacing w:before="240" w:after="0"/>
      </w:pPr>
      <w:r w:rsidRPr="000B7DBB">
        <w:t>Equation 4 in the table 6.1 provides empirical evidence of the impact of IMF programs on the current account balance in Pakistan from 1971 to 2016.</w:t>
      </w:r>
    </w:p>
    <w:p w:rsidR="00CE381D" w:rsidRPr="000B7DBB" w:rsidRDefault="00CE381D" w:rsidP="00D24962">
      <w:pPr>
        <w:keepNext/>
        <w:spacing w:before="240" w:after="0"/>
      </w:pPr>
      <w:r w:rsidRPr="000B7DBB">
        <w:t xml:space="preserve">The results for the current account balance show that the parameter of the IMF dummy indicates the positive impact on the </w:t>
      </w:r>
      <w:r w:rsidR="00865FCA">
        <w:t>current account balance and it is statistically significant at 10 percent level</w:t>
      </w:r>
      <w:r w:rsidRPr="000B7DBB">
        <w:t xml:space="preserve"> .  </w:t>
      </w:r>
      <w:r w:rsidRPr="000B7DBB">
        <w:rPr>
          <w:rFonts w:eastAsiaTheme="minorEastAsia"/>
        </w:rPr>
        <w:t>Our results are consistent with the findings of [</w:t>
      </w:r>
      <w:r w:rsidRPr="000B7DBB">
        <w:rPr>
          <w:rFonts w:eastAsiaTheme="minorEastAsia"/>
          <w:noProof/>
        </w:rPr>
        <w:t xml:space="preserve"> ( Khan &amp; Haq 1998)</w:t>
      </w:r>
      <w:sdt>
        <w:sdtPr>
          <w:rPr>
            <w:rFonts w:eastAsiaTheme="minorEastAsia"/>
            <w:noProof/>
          </w:rPr>
          <w:id w:val="-830520654"/>
          <w:citation/>
        </w:sdtPr>
        <w:sdtEndPr/>
        <w:sdtContent>
          <w:r w:rsidR="00F26D8F" w:rsidRPr="000B7DBB">
            <w:rPr>
              <w:rFonts w:eastAsiaTheme="minorEastAsia"/>
              <w:noProof/>
            </w:rPr>
            <w:fldChar w:fldCharType="begin"/>
          </w:r>
          <w:r w:rsidRPr="000B7DBB">
            <w:rPr>
              <w:rFonts w:eastAsiaTheme="minorEastAsia"/>
              <w:noProof/>
            </w:rPr>
            <w:instrText xml:space="preserve"> CITATION Con94 \l 1033 </w:instrText>
          </w:r>
          <w:r w:rsidR="00F26D8F" w:rsidRPr="000B7DBB">
            <w:rPr>
              <w:rFonts w:eastAsiaTheme="minorEastAsia"/>
              <w:noProof/>
            </w:rPr>
            <w:fldChar w:fldCharType="separate"/>
          </w:r>
          <w:r w:rsidR="00EF2B23">
            <w:rPr>
              <w:rFonts w:eastAsiaTheme="minorEastAsia"/>
              <w:noProof/>
            </w:rPr>
            <w:t xml:space="preserve"> </w:t>
          </w:r>
          <w:r w:rsidR="00EF2B23" w:rsidRPr="00EF2B23">
            <w:rPr>
              <w:rFonts w:eastAsiaTheme="minorEastAsia"/>
              <w:noProof/>
            </w:rPr>
            <w:t>(Conway, 1994)</w:t>
          </w:r>
          <w:r w:rsidR="00F26D8F" w:rsidRPr="000B7DBB">
            <w:rPr>
              <w:rFonts w:eastAsiaTheme="minorEastAsia"/>
              <w:noProof/>
            </w:rPr>
            <w:fldChar w:fldCharType="end"/>
          </w:r>
        </w:sdtContent>
      </w:sdt>
      <w:r w:rsidRPr="000B7DBB">
        <w:rPr>
          <w:noProof/>
        </w:rPr>
        <w:t xml:space="preserve"> </w:t>
      </w:r>
      <w:r w:rsidRPr="000B7DBB">
        <w:t>Killick et al. (1992), Khan et al.(1990)</w:t>
      </w:r>
      <w:r w:rsidRPr="000B7DBB">
        <w:rPr>
          <w:rFonts w:eastAsiaTheme="minorEastAsia"/>
          <w:noProof/>
        </w:rPr>
        <w:t xml:space="preserve">] </w:t>
      </w:r>
    </w:p>
    <w:p w:rsidR="00EF281E" w:rsidRDefault="00CE381D" w:rsidP="00D24962">
      <w:pPr>
        <w:keepNext/>
        <w:spacing w:before="240" w:after="0"/>
      </w:pPr>
      <w:r w:rsidRPr="000B7DBB">
        <w:t xml:space="preserve">Inflation rate negatively affects the current account balance as the result is significant at the 5 percent level of significance. Another policy variable, net capital account (NCA) positively affects the current account balance but the results are insignificant. The parameter of current account’s own lag, taken as explanatory variable, shows that the current account is positively related to its own lag at 1 percent level of significance. </w:t>
      </w:r>
    </w:p>
    <w:p w:rsidR="00A97A5A" w:rsidRDefault="00CE381D" w:rsidP="00D24962">
      <w:pPr>
        <w:keepNext/>
        <w:spacing w:before="240" w:after="0"/>
        <w:rPr>
          <w:shd w:val="clear" w:color="auto" w:fill="FFFFFF"/>
        </w:rPr>
      </w:pPr>
      <w:r w:rsidRPr="000B7DBB">
        <w:rPr>
          <w:shd w:val="clear" w:color="auto" w:fill="FFFFFF"/>
        </w:rPr>
        <w:t>The rationale behind taking current account balance as dependent variable is that the prime responsibility of the IMF to assist the country when it fa</w:t>
      </w:r>
      <w:r w:rsidR="009B252E">
        <w:rPr>
          <w:shd w:val="clear" w:color="auto" w:fill="FFFFFF"/>
        </w:rPr>
        <w:t>ces balance of payment problems</w:t>
      </w:r>
      <w:r w:rsidRPr="000B7DBB">
        <w:rPr>
          <w:shd w:val="clear" w:color="auto" w:fill="FFFFFF"/>
        </w:rPr>
        <w:t>.</w:t>
      </w:r>
      <w:r w:rsidR="009B252E">
        <w:rPr>
          <w:shd w:val="clear" w:color="auto" w:fill="FFFFFF"/>
        </w:rPr>
        <w:t xml:space="preserve"> According to Vreeland (2007), the basic objective of IMF loans is to help the countries that </w:t>
      </w:r>
      <w:r w:rsidR="005F03BD">
        <w:rPr>
          <w:shd w:val="clear" w:color="auto" w:fill="FFFFFF"/>
        </w:rPr>
        <w:t xml:space="preserve">are </w:t>
      </w:r>
      <w:r w:rsidR="005F03BD" w:rsidRPr="005F03BD">
        <w:rPr>
          <w:shd w:val="clear" w:color="auto" w:fill="FFFFFF"/>
        </w:rPr>
        <w:t>taking</w:t>
      </w:r>
      <w:r w:rsidR="009B252E" w:rsidRPr="005F03BD">
        <w:t xml:space="preserve"> in more imports or fixed asset</w:t>
      </w:r>
      <w:r w:rsidR="005F03BD" w:rsidRPr="005F03BD">
        <w:t>s or finance than their exports, which causes imbalance. These loans finance the outstanding foreign debt arising due to such imbalance. The conditionality attached to the loans help the country to deal with BOP problems in a way that in future if such problems arrive the country will be able to deal with it without any assistance.</w:t>
      </w:r>
      <w:r w:rsidR="005F03BD" w:rsidRPr="005F03BD">
        <w:rPr>
          <w:shd w:val="clear" w:color="auto" w:fill="FFFFFF"/>
        </w:rPr>
        <w:t xml:space="preserve"> </w:t>
      </w:r>
      <w:r w:rsidR="005F03BD" w:rsidRPr="000B7DBB">
        <w:rPr>
          <w:shd w:val="clear" w:color="auto" w:fill="FFFFFF"/>
        </w:rPr>
        <w:t>The</w:t>
      </w:r>
      <w:r w:rsidRPr="000B7DBB">
        <w:rPr>
          <w:shd w:val="clear" w:color="auto" w:fill="FFFFFF"/>
        </w:rPr>
        <w:t xml:space="preserve"> </w:t>
      </w:r>
      <w:r w:rsidRPr="000B7DBB">
        <w:rPr>
          <w:shd w:val="clear" w:color="auto" w:fill="FFFFFF"/>
        </w:rPr>
        <w:lastRenderedPageBreak/>
        <w:t>current account comprises transactions of a nation with the rest of the world. Particularly the difference in trades of goods and services, difference in earnings in investment outside the country and difference in transfer payments over a defined time. Current account deficit refers to measurement of a country’s trade where the value of the imported goods and services exceeds the value of the exported goods and services.</w:t>
      </w:r>
    </w:p>
    <w:p w:rsidR="00CE381D" w:rsidRPr="005F03BD" w:rsidRDefault="00CE381D" w:rsidP="00D24962">
      <w:pPr>
        <w:keepNext/>
        <w:spacing w:before="240" w:after="0"/>
        <w:rPr>
          <w:shd w:val="clear" w:color="auto" w:fill="FFFFFF"/>
        </w:rPr>
      </w:pPr>
      <w:r w:rsidRPr="000B7DBB">
        <w:t xml:space="preserve">Against the backdrop, IMF involvement </w:t>
      </w:r>
      <w:r w:rsidR="00865FCA">
        <w:t xml:space="preserve">in Pakistan show positive but </w:t>
      </w:r>
      <w:r w:rsidRPr="000B7DBB">
        <w:t xml:space="preserve">significant impact on the current account balance. Although the deficit in current account should be reduced either from rise in exports or from decline in imports of finished consumer goods but during recent times, in case of Pakistan, this deficit is condensed by reduction in import of capital goods and raw material  especially in production of domestic produced goods. This reduced the employment opportunities and thus undermining the growth in the economy. </w:t>
      </w:r>
    </w:p>
    <w:p w:rsidR="00CE381D" w:rsidRPr="000B7DBB" w:rsidRDefault="00CE381D" w:rsidP="00D24962">
      <w:pPr>
        <w:keepNext/>
        <w:spacing w:before="240" w:after="0"/>
        <w:rPr>
          <w:rFonts w:eastAsiaTheme="minorEastAsia"/>
          <w:noProof/>
        </w:rPr>
      </w:pPr>
      <w:r w:rsidRPr="000B7DBB">
        <w:t>Shown in the results, inflation has adverse impact on current account; it causes the increase in price of domestic goods and increases the demand for imports and result in current account deficit. On the other hand, devaluation of money causes imports becoming expensive. The other policy variable, net capital account (NCA) improves the balance of payments account through compensating the current account balance. It has positive impact on current account.</w:t>
      </w:r>
    </w:p>
    <w:p w:rsidR="00CE381D" w:rsidRPr="000B7DBB" w:rsidRDefault="00CE381D" w:rsidP="00D24962">
      <w:pPr>
        <w:keepNext/>
        <w:spacing w:before="240" w:after="0"/>
        <w:rPr>
          <w:noProof/>
        </w:rPr>
      </w:pPr>
    </w:p>
    <w:p w:rsidR="00CE381D" w:rsidRPr="000B7DBB" w:rsidRDefault="00CE381D" w:rsidP="00D24962">
      <w:pPr>
        <w:keepNext/>
        <w:spacing w:before="240" w:after="0"/>
        <w:rPr>
          <w:noProof/>
        </w:rPr>
      </w:pPr>
    </w:p>
    <w:p w:rsidR="00CE381D" w:rsidRPr="000B7DBB" w:rsidRDefault="00CE381D" w:rsidP="00D24962">
      <w:pPr>
        <w:keepNext/>
        <w:spacing w:before="240" w:after="0"/>
        <w:rPr>
          <w:noProof/>
        </w:rPr>
      </w:pPr>
    </w:p>
    <w:p w:rsidR="00CE381D" w:rsidRPr="000B7DBB" w:rsidRDefault="00CE381D" w:rsidP="00D24962">
      <w:pPr>
        <w:keepNext/>
        <w:spacing w:before="240" w:after="0"/>
        <w:rPr>
          <w:noProof/>
        </w:rPr>
      </w:pPr>
    </w:p>
    <w:p w:rsidR="00EF281E" w:rsidRPr="00215BEB" w:rsidRDefault="00EF281E" w:rsidP="00215BEB">
      <w:pPr>
        <w:pStyle w:val="Heading1"/>
        <w:rPr>
          <w:noProof/>
        </w:rPr>
      </w:pPr>
      <w:r>
        <w:rPr>
          <w:noProof/>
        </w:rPr>
        <w:br w:type="page"/>
      </w:r>
      <w:bookmarkStart w:id="121" w:name="_Toc520573339"/>
      <w:bookmarkStart w:id="122" w:name="_Toc527725436"/>
      <w:r w:rsidR="002C304A" w:rsidRPr="00215BEB">
        <w:lastRenderedPageBreak/>
        <w:t xml:space="preserve">CHAPTER </w:t>
      </w:r>
      <w:bookmarkEnd w:id="121"/>
      <w:r w:rsidR="00215BEB" w:rsidRPr="00215BEB">
        <w:t>8</w:t>
      </w:r>
      <w:bookmarkEnd w:id="122"/>
    </w:p>
    <w:p w:rsidR="00CE381D" w:rsidRPr="00215BEB" w:rsidRDefault="00CE381D" w:rsidP="00215BEB">
      <w:pPr>
        <w:pStyle w:val="Heading1"/>
      </w:pPr>
      <w:bookmarkStart w:id="123" w:name="_Toc520573340"/>
      <w:bookmarkStart w:id="124" w:name="_Toc527725437"/>
      <w:r w:rsidRPr="00215BEB">
        <w:t xml:space="preserve">CRITICAL ANALYSIS OF LAST </w:t>
      </w:r>
      <w:r w:rsidR="00E05ACF" w:rsidRPr="00215BEB">
        <w:t>TWO</w:t>
      </w:r>
      <w:r w:rsidRPr="00215BEB">
        <w:t xml:space="preserve"> PROGRAMS OF IMF IN PAKISTAN</w:t>
      </w:r>
      <w:bookmarkEnd w:id="123"/>
      <w:bookmarkEnd w:id="124"/>
    </w:p>
    <w:p w:rsidR="00CE381D" w:rsidRDefault="00CE381D" w:rsidP="00D24962">
      <w:pPr>
        <w:keepNext/>
        <w:spacing w:before="240" w:after="0"/>
      </w:pPr>
      <w:r w:rsidRPr="000B7DBB">
        <w:t xml:space="preserve">Pakistan witnessed a substantial increase in external debt of around 151% during 2007 to 2016.The average pace of the increase in debt accumulation during 9 years of two democratic governments is 16.5% and if the current pace continues , by 2025, the loan will increase to an exorbitant level of PKR 76Tn </w:t>
      </w:r>
      <w:sdt>
        <w:sdtPr>
          <w:id w:val="-572205798"/>
          <w:citation/>
        </w:sdtPr>
        <w:sdtEndPr/>
        <w:sdtContent>
          <w:r w:rsidR="00F26D8F" w:rsidRPr="000B7DBB">
            <w:fldChar w:fldCharType="begin"/>
          </w:r>
          <w:r w:rsidRPr="000B7DBB">
            <w:instrText xml:space="preserve">CITATION Placeholder1 \l 1033 </w:instrText>
          </w:r>
          <w:r w:rsidR="00F26D8F" w:rsidRPr="000B7DBB">
            <w:fldChar w:fldCharType="separate"/>
          </w:r>
          <w:r w:rsidR="00EF2B23">
            <w:rPr>
              <w:noProof/>
            </w:rPr>
            <w:t>(Infonalysis, 2016)</w:t>
          </w:r>
          <w:r w:rsidR="00F26D8F" w:rsidRPr="000B7DBB">
            <w:fldChar w:fldCharType="end"/>
          </w:r>
        </w:sdtContent>
      </w:sdt>
      <w:r w:rsidRPr="000B7DBB">
        <w:t>. Pakistan Debt-to-GDP</w:t>
      </w:r>
      <w:r w:rsidRPr="000B7DBB">
        <w:rPr>
          <w:rStyle w:val="FootnoteReference"/>
          <w:color w:val="000000" w:themeColor="text1"/>
        </w:rPr>
        <w:footnoteReference w:id="14"/>
      </w:r>
      <w:r w:rsidRPr="000B7DBB">
        <w:t xml:space="preserve"> ratio has also been showing rising trend as it increased from 55.4% in 2007 to 67.8% in 2016. </w:t>
      </w:r>
    </w:p>
    <w:p w:rsidR="00122696" w:rsidRPr="00215BEB" w:rsidRDefault="00122696" w:rsidP="00215BEB">
      <w:pPr>
        <w:pStyle w:val="Caption"/>
        <w:keepNext/>
        <w:spacing w:before="240" w:after="0"/>
        <w:jc w:val="center"/>
        <w:rPr>
          <w:sz w:val="24"/>
          <w:szCs w:val="24"/>
        </w:rPr>
      </w:pPr>
      <w:r w:rsidRPr="00122696">
        <w:rPr>
          <w:sz w:val="24"/>
          <w:szCs w:val="24"/>
        </w:rPr>
        <w:t>Figure</w:t>
      </w:r>
      <w:r>
        <w:rPr>
          <w:sz w:val="24"/>
          <w:szCs w:val="24"/>
        </w:rPr>
        <w:t xml:space="preserve"> 7</w:t>
      </w:r>
      <w:r w:rsidRPr="00122696">
        <w:rPr>
          <w:sz w:val="24"/>
          <w:szCs w:val="24"/>
        </w:rPr>
        <w:t>.</w:t>
      </w:r>
      <w:r w:rsidR="00F26D8F" w:rsidRPr="00122696">
        <w:rPr>
          <w:sz w:val="24"/>
          <w:szCs w:val="24"/>
        </w:rPr>
        <w:fldChar w:fldCharType="begin"/>
      </w:r>
      <w:r w:rsidRPr="00122696">
        <w:rPr>
          <w:sz w:val="24"/>
          <w:szCs w:val="24"/>
        </w:rPr>
        <w:instrText xml:space="preserve"> SEQ Figure \* ARABIC \s 1 </w:instrText>
      </w:r>
      <w:r w:rsidR="00F26D8F" w:rsidRPr="00122696">
        <w:rPr>
          <w:sz w:val="24"/>
          <w:szCs w:val="24"/>
        </w:rPr>
        <w:fldChar w:fldCharType="separate"/>
      </w:r>
      <w:r w:rsidRPr="00122696">
        <w:rPr>
          <w:noProof/>
          <w:sz w:val="24"/>
          <w:szCs w:val="24"/>
        </w:rPr>
        <w:t>1</w:t>
      </w:r>
      <w:r w:rsidR="00F26D8F" w:rsidRPr="00122696">
        <w:rPr>
          <w:sz w:val="24"/>
          <w:szCs w:val="24"/>
        </w:rPr>
        <w:fldChar w:fldCharType="end"/>
      </w:r>
      <w:r w:rsidRPr="00122696">
        <w:rPr>
          <w:sz w:val="24"/>
          <w:szCs w:val="24"/>
        </w:rPr>
        <w:t>: External and Domes</w:t>
      </w:r>
      <w:r w:rsidR="00215BEB">
        <w:rPr>
          <w:sz w:val="24"/>
          <w:szCs w:val="24"/>
        </w:rPr>
        <w:t>tic Government Debt of Pakistan</w:t>
      </w:r>
    </w:p>
    <w:p w:rsidR="00CE381D" w:rsidRPr="000B7DBB" w:rsidRDefault="00CE381D" w:rsidP="00D24962">
      <w:pPr>
        <w:pStyle w:val="Caption"/>
        <w:keepNext/>
        <w:spacing w:before="240" w:after="0"/>
        <w:jc w:val="center"/>
      </w:pPr>
      <w:r w:rsidRPr="000B7DBB">
        <w:rPr>
          <w:noProof/>
          <w:sz w:val="24"/>
          <w:szCs w:val="24"/>
          <w:lang w:bidi="ar-SA"/>
        </w:rPr>
        <w:drawing>
          <wp:inline distT="0" distB="0" distL="0" distR="0">
            <wp:extent cx="4095750" cy="2400300"/>
            <wp:effectExtent l="0" t="0" r="0" b="0"/>
            <wp:docPr id="7" name="Picture 7" descr="C:\Users\Aatka Zafar\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tka Zafar\Desktop\Untitled.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095750" cy="2400300"/>
                    </a:xfrm>
                    <a:prstGeom prst="rect">
                      <a:avLst/>
                    </a:prstGeom>
                    <a:noFill/>
                    <a:ln>
                      <a:noFill/>
                    </a:ln>
                  </pic:spPr>
                </pic:pic>
              </a:graphicData>
            </a:graphic>
          </wp:inline>
        </w:drawing>
      </w:r>
    </w:p>
    <w:p w:rsidR="00CE381D" w:rsidRPr="000B7DBB" w:rsidRDefault="00CE381D" w:rsidP="00D24962">
      <w:pPr>
        <w:keepNext/>
        <w:spacing w:before="240" w:after="0"/>
        <w:jc w:val="center"/>
      </w:pPr>
      <w:r w:rsidRPr="000B7DBB">
        <w:t>Source: KCCI Research, Ministry of Finance</w:t>
      </w:r>
    </w:p>
    <w:p w:rsidR="00CE381D" w:rsidRPr="000B7DBB" w:rsidRDefault="00CE381D" w:rsidP="00D24962">
      <w:pPr>
        <w:keepNext/>
        <w:spacing w:before="240" w:after="0"/>
      </w:pPr>
      <w:r w:rsidRPr="000B7DBB">
        <w:t xml:space="preserve">Pakistan  has entered into 5 Standby Arrangements (SBA), 3 Extended Credit Facilities (ECF), 3 Extended Fund Facilities (EFF) and 1 structural Adjustment Facility(SAF) with IMF in the last three decades, taking the total no of program  to 12. However, none of </w:t>
      </w:r>
      <w:r w:rsidRPr="00EF281E">
        <w:rPr>
          <w:color w:val="0D0D0D" w:themeColor="text1" w:themeTint="F2"/>
        </w:rPr>
        <w:t xml:space="preserve">loans in the past </w:t>
      </w:r>
      <w:r w:rsidR="00EF281E" w:rsidRPr="00EF281E">
        <w:rPr>
          <w:color w:val="0D0D0D" w:themeColor="text1" w:themeTint="F2"/>
        </w:rPr>
        <w:lastRenderedPageBreak/>
        <w:t>amounted</w:t>
      </w:r>
      <w:r w:rsidRPr="00EF281E">
        <w:rPr>
          <w:color w:val="0D0D0D" w:themeColor="text1" w:themeTint="F2"/>
        </w:rPr>
        <w:t xml:space="preserve"> for that much enormous amount as taken in 2008 and 2013 under  Standby Arrangement </w:t>
      </w:r>
      <w:r w:rsidRPr="000B7DBB">
        <w:t>(SBA) and Extended Fund Facility (EFF).</w:t>
      </w:r>
    </w:p>
    <w:p w:rsidR="00CE381D" w:rsidRPr="000B7DBB" w:rsidRDefault="00CE381D" w:rsidP="00D24962">
      <w:pPr>
        <w:keepNext/>
        <w:spacing w:before="240" w:after="0"/>
      </w:pPr>
      <w:r w:rsidRPr="000B7DBB">
        <w:t xml:space="preserve">Following is critical analysis of last two programs of IMF with Pakistan: </w:t>
      </w:r>
    </w:p>
    <w:p w:rsidR="00CE381D" w:rsidRPr="00D77CD3" w:rsidRDefault="00CE381D" w:rsidP="00D24962">
      <w:pPr>
        <w:keepNext/>
        <w:spacing w:before="240" w:after="0"/>
      </w:pPr>
      <w:bookmarkStart w:id="125" w:name="_Toc520573341"/>
      <w:bookmarkStart w:id="126" w:name="_Toc527725438"/>
      <w:r w:rsidRPr="00122696">
        <w:rPr>
          <w:rStyle w:val="Heading2Char"/>
          <w:rFonts w:eastAsiaTheme="minorHAnsi"/>
        </w:rPr>
        <w:t>Standby Arrangement 2008</w:t>
      </w:r>
      <w:r w:rsidR="00397384" w:rsidRPr="00122696">
        <w:rPr>
          <w:rStyle w:val="Heading2Char"/>
          <w:rFonts w:eastAsiaTheme="minorHAnsi"/>
        </w:rPr>
        <w:t>-2011</w:t>
      </w:r>
      <w:bookmarkEnd w:id="125"/>
      <w:bookmarkEnd w:id="126"/>
    </w:p>
    <w:p w:rsidR="00CE381D" w:rsidRPr="00D77CD3" w:rsidRDefault="00CE381D" w:rsidP="00D24962">
      <w:pPr>
        <w:keepNext/>
        <w:spacing w:before="240" w:after="0"/>
      </w:pPr>
      <w:bookmarkStart w:id="127" w:name="_Toc520573342"/>
      <w:bookmarkStart w:id="128" w:name="_Toc527725439"/>
      <w:r w:rsidRPr="00122696">
        <w:rPr>
          <w:rStyle w:val="Heading3Char"/>
          <w:rFonts w:eastAsiaTheme="minorHAnsi"/>
        </w:rPr>
        <w:t>Background</w:t>
      </w:r>
      <w:bookmarkEnd w:id="127"/>
      <w:bookmarkEnd w:id="128"/>
      <w:r w:rsidRPr="00122696">
        <w:rPr>
          <w:rStyle w:val="Heading3Char"/>
          <w:rFonts w:eastAsiaTheme="minorHAnsi"/>
        </w:rPr>
        <w:t xml:space="preserve"> </w:t>
      </w:r>
    </w:p>
    <w:p w:rsidR="00CA17CF" w:rsidRDefault="00CE381D" w:rsidP="00D24962">
      <w:pPr>
        <w:keepNext/>
        <w:spacing w:before="240" w:after="0"/>
      </w:pPr>
      <w:r w:rsidRPr="000B7DBB">
        <w:t xml:space="preserve">The time period, 2000-2004, witnessed a time of sustained growth but just only four years later, Pakistan entered into another contract with IMF in 2008. </w:t>
      </w:r>
      <w:r w:rsidR="00A9267E">
        <w:t xml:space="preserve">Let us follow the sequence of important economic developments </w:t>
      </w:r>
      <w:r w:rsidRPr="000B7DBB">
        <w:t xml:space="preserve">that led to </w:t>
      </w:r>
      <w:r w:rsidR="00A9267E">
        <w:t>this situation for Pakistan turning to IMF in 2008. I</w:t>
      </w:r>
      <w:r w:rsidR="00CA17CF">
        <w:t xml:space="preserve">n 2007, we find </w:t>
      </w:r>
      <w:r w:rsidR="002E573B">
        <w:t>that</w:t>
      </w:r>
      <w:r w:rsidR="00CA17CF">
        <w:t xml:space="preserve"> the exchange rate was though highly valued was fairly stable at</w:t>
      </w:r>
      <w:r w:rsidR="00CA17CF" w:rsidRPr="00CA17CF">
        <w:t xml:space="preserve"> </w:t>
      </w:r>
      <w:r w:rsidR="00CA17CF">
        <w:t>PRs. 60 per US dollar, foreign exchange reserves were at their peak at $ 16.5 billion, current account deficit was running at 5.3 percent of GDP, exports had grown at 14.2 percent and import growth rate was 4.5 percent over the same period. . There was growth of 18.2 percent in monetary sector which was slightly above nominal GDP growth and 15.2 percent in private sector.</w:t>
      </w:r>
      <w:r w:rsidR="00CA17CF" w:rsidRPr="00CA17CF">
        <w:t xml:space="preserve"> </w:t>
      </w:r>
      <w:r w:rsidR="00CA17CF">
        <w:t xml:space="preserve">In October 2007, headline CPI inflation was calculated around 9.3 percent on year to </w:t>
      </w:r>
      <w:r w:rsidR="00CA17CF" w:rsidRPr="009C1454">
        <w:t>Year (YoY)</w:t>
      </w:r>
      <w:r w:rsidR="00CA17CF">
        <w:t xml:space="preserve"> </w:t>
      </w:r>
      <w:r w:rsidR="00CA17CF" w:rsidRPr="009C1454">
        <w:t>basis</w:t>
      </w:r>
      <w:r w:rsidR="00CA17CF">
        <w:t>. SBP borrowing to government was also in safe limits.</w:t>
      </w:r>
    </w:p>
    <w:p w:rsidR="00CA17CF" w:rsidRDefault="00CA17CF" w:rsidP="00D24962">
      <w:pPr>
        <w:keepNext/>
        <w:spacing w:before="240" w:after="0"/>
      </w:pPr>
      <w:r>
        <w:t>Starting November 2007, there was a sharp deterioration in the economic situation</w:t>
      </w:r>
      <w:r w:rsidR="00A97A5A">
        <w:t xml:space="preserve"> </w:t>
      </w:r>
      <w:r>
        <w:t>foreign exchange reserves began to rapidly deplete at $ 1 billiom per month and the inflation rate (CPI) clim</w:t>
      </w:r>
      <w:r w:rsidR="000A7523">
        <w:t>b</w:t>
      </w:r>
      <w:r>
        <w:t>ed dramatically to 25 percent in 2008-09.</w:t>
      </w:r>
      <w:r w:rsidRPr="00CA17CF">
        <w:t xml:space="preserve"> </w:t>
      </w:r>
      <w:r>
        <w:t>Current account deficit mounted to 11.7 percent of GDP.</w:t>
      </w:r>
    </w:p>
    <w:p w:rsidR="007A14D8" w:rsidRDefault="00A336C2" w:rsidP="00D24962">
      <w:pPr>
        <w:keepNext/>
        <w:spacing w:before="240" w:after="0"/>
      </w:pPr>
      <w:r>
        <w:t>A combination of adverse i</w:t>
      </w:r>
      <w:r w:rsidR="00CE381D" w:rsidRPr="009C1454">
        <w:t xml:space="preserve">nternational and domestic factors contributed to the rapid deterioration of these </w:t>
      </w:r>
      <w:r w:rsidR="00CE381D" w:rsidRPr="000B7DBB">
        <w:t>indicators. In 2008, US subprime collapsed bringing</w:t>
      </w:r>
      <w:r>
        <w:t xml:space="preserve"> with it</w:t>
      </w:r>
      <w:r w:rsidR="00CE381D" w:rsidRPr="000B7DBB">
        <w:t xml:space="preserve"> the global </w:t>
      </w:r>
      <w:r w:rsidR="00CE381D" w:rsidRPr="000B7DBB">
        <w:lastRenderedPageBreak/>
        <w:t xml:space="preserve">financial crisis </w:t>
      </w:r>
      <w:r>
        <w:t xml:space="preserve">and meltdown- the worst seen since the Great </w:t>
      </w:r>
      <w:r w:rsidR="00CA17CF">
        <w:t>Depression</w:t>
      </w:r>
      <w:r>
        <w:t xml:space="preserve"> 1929- </w:t>
      </w:r>
      <w:r w:rsidR="00CE381D" w:rsidRPr="000B7DBB">
        <w:t xml:space="preserve">which </w:t>
      </w:r>
      <w:r>
        <w:t xml:space="preserve">impacted rapidly on </w:t>
      </w:r>
      <w:r w:rsidR="00CE381D" w:rsidRPr="000B7DBB">
        <w:t xml:space="preserve"> both </w:t>
      </w:r>
      <w:r w:rsidR="00CA17CF">
        <w:t>industrialized</w:t>
      </w:r>
      <w:r w:rsidR="00CE381D" w:rsidRPr="000B7DBB">
        <w:t xml:space="preserve"> and developing countries. As economies were </w:t>
      </w:r>
      <w:r>
        <w:t xml:space="preserve">now closely interlinked due to rapid spread </w:t>
      </w:r>
      <w:r w:rsidRPr="007A14D8">
        <w:t>of globalization</w:t>
      </w:r>
      <w:r w:rsidR="007A14D8">
        <w:t xml:space="preserve"> and lowering of tariff barriers and flow of capital</w:t>
      </w:r>
      <w:r w:rsidR="00CE381D" w:rsidRPr="007A14D8">
        <w:t xml:space="preserve">, </w:t>
      </w:r>
      <w:r w:rsidR="007A14D8">
        <w:t xml:space="preserve">the </w:t>
      </w:r>
      <w:r w:rsidR="00CE381D" w:rsidRPr="007A14D8">
        <w:t xml:space="preserve">downturn </w:t>
      </w:r>
      <w:r w:rsidR="00CE381D" w:rsidRPr="000B7DBB">
        <w:t xml:space="preserve">easily spread over the globe resulting in </w:t>
      </w:r>
      <w:r w:rsidR="009C1454" w:rsidRPr="009C1454">
        <w:t>shrinking</w:t>
      </w:r>
      <w:r w:rsidR="00CE381D" w:rsidRPr="009C1454">
        <w:t xml:space="preserve"> of credit and liquidity. The financial meltdown adversely affected the consumer market</w:t>
      </w:r>
      <w:r w:rsidR="00CE381D" w:rsidRPr="000B7DBB">
        <w:t xml:space="preserve">, </w:t>
      </w:r>
      <w:r w:rsidR="00136A43" w:rsidRPr="00136A43">
        <w:t xml:space="preserve">the real estate </w:t>
      </w:r>
      <w:r w:rsidR="00CE381D" w:rsidRPr="00136A43">
        <w:t xml:space="preserve">market and more </w:t>
      </w:r>
      <w:r w:rsidR="00136A43" w:rsidRPr="00136A43">
        <w:t>generally</w:t>
      </w:r>
      <w:r w:rsidR="00CE381D" w:rsidRPr="00136A43">
        <w:t xml:space="preserve"> the </w:t>
      </w:r>
      <w:r w:rsidR="00CE381D" w:rsidRPr="00D56B90">
        <w:t xml:space="preserve">process of investment in production of goods and services. </w:t>
      </w:r>
      <w:r w:rsidR="00D56B90" w:rsidRPr="00D56B90">
        <w:t xml:space="preserve">During the time of 18 months, oil prices rose from $ 50 a barrel to $ 150 which </w:t>
      </w:r>
      <w:r w:rsidR="00D56B90">
        <w:t>resulted</w:t>
      </w:r>
      <w:r w:rsidR="00D56B90" w:rsidRPr="00D56B90">
        <w:t xml:space="preserve"> in immense rise in the prices of commodities.</w:t>
      </w:r>
    </w:p>
    <w:p w:rsidR="00CE381D" w:rsidRPr="000B7DBB" w:rsidRDefault="00D56B90" w:rsidP="00D24962">
      <w:pPr>
        <w:keepNext/>
        <w:spacing w:before="240" w:after="0"/>
      </w:pPr>
      <w:r>
        <w:t>The necessary changes and adjust</w:t>
      </w:r>
      <w:r w:rsidR="00753DCA">
        <w:t>m</w:t>
      </w:r>
      <w:r>
        <w:t xml:space="preserve">ents in the prices of oil, electricity and gas in response to the drastically changing international conditions were not passed on by the government. </w:t>
      </w:r>
      <w:r w:rsidR="00CE381D" w:rsidRPr="000B7DBB">
        <w:t xml:space="preserve">The country was preoccupied with political issues and judicial crisis. Fiscal deficit was widening </w:t>
      </w:r>
      <w:r w:rsidR="007A14D8">
        <w:t xml:space="preserve"> as higher prices of oil and food grains was not passed on to consumers through high and rising subsidies </w:t>
      </w:r>
      <w:r w:rsidR="00CE381D" w:rsidRPr="000B7DBB">
        <w:t xml:space="preserve">which led to excessive borrowing from the Central Bank. </w:t>
      </w:r>
      <w:r w:rsidR="007A14D8" w:rsidRPr="000B7DBB">
        <w:t>Economic decision making was</w:t>
      </w:r>
      <w:r w:rsidR="007A14D8">
        <w:t xml:space="preserve"> weak in the last days of the Musharraf government and after the general elections the newly elected PPP government was not fully aware of the seriousness and depth of the financial crises the country faced. A spike of terrorist activity and the war on terror to control this exacerbated the law and order situation for Pakistan. </w:t>
      </w:r>
      <w:r w:rsidR="00CE381D" w:rsidRPr="000B7DBB">
        <w:t xml:space="preserve">As Pakistan was the frontline state in war of terror, </w:t>
      </w:r>
      <w:r w:rsidR="007A14D8">
        <w:t xml:space="preserve">external </w:t>
      </w:r>
      <w:r w:rsidR="00CE381D" w:rsidRPr="000B7DBB">
        <w:t xml:space="preserve">trading activities were adversely affected due to the increased cost because of higher rate of insurance covers. In addition to this, Pakistan had to bear loss of precious lives as well as infra-structure </w:t>
      </w:r>
      <w:r w:rsidR="00CE381D" w:rsidRPr="000B7DBB">
        <w:rPr>
          <w:noProof/>
        </w:rPr>
        <w:t>(Zaidi, 2015)</w:t>
      </w:r>
      <w:r w:rsidR="00CE381D" w:rsidRPr="000B7DBB">
        <w:t>.</w:t>
      </w:r>
    </w:p>
    <w:p w:rsidR="00CE381D" w:rsidRPr="00190376" w:rsidRDefault="00CE381D" w:rsidP="00D24962">
      <w:pPr>
        <w:keepNext/>
        <w:spacing w:before="240" w:after="0"/>
      </w:pPr>
      <w:r w:rsidRPr="000B7DBB">
        <w:t>In this context, it is important to mention the issues</w:t>
      </w:r>
      <w:r w:rsidRPr="00D56B90">
        <w:t xml:space="preserve"> in investment, both domestic and foreign. Previously, the governments took benefit from foreign direct investment and capital flows </w:t>
      </w:r>
      <w:r w:rsidR="00D56B90" w:rsidRPr="00D56B90">
        <w:t>backing</w:t>
      </w:r>
      <w:r w:rsidRPr="00D56B90">
        <w:t xml:space="preserve"> the current account deficit </w:t>
      </w:r>
      <w:sdt>
        <w:sdtPr>
          <w:id w:val="1518576317"/>
          <w:citation/>
        </w:sdtPr>
        <w:sdtEndPr/>
        <w:sdtContent>
          <w:r w:rsidR="00F26D8F" w:rsidRPr="000B7DBB">
            <w:fldChar w:fldCharType="begin"/>
          </w:r>
          <w:r w:rsidRPr="000B7DBB">
            <w:instrText xml:space="preserve">CITATION Amj13 \t  \l 1033 </w:instrText>
          </w:r>
          <w:r w:rsidR="00F26D8F" w:rsidRPr="000B7DBB">
            <w:fldChar w:fldCharType="separate"/>
          </w:r>
          <w:r w:rsidR="00EF2B23">
            <w:rPr>
              <w:noProof/>
            </w:rPr>
            <w:t>(Amjad, 2013)</w:t>
          </w:r>
          <w:r w:rsidR="00F26D8F" w:rsidRPr="000B7DBB">
            <w:fldChar w:fldCharType="end"/>
          </w:r>
        </w:sdtContent>
      </w:sdt>
      <w:r w:rsidRPr="000B7DBB">
        <w:t xml:space="preserve"> but after 2007, due to uncertain political </w:t>
      </w:r>
      <w:r w:rsidRPr="000B7DBB">
        <w:lastRenderedPageBreak/>
        <w:t xml:space="preserve">environment such as </w:t>
      </w:r>
      <w:r w:rsidR="00D56B90" w:rsidRPr="00D56B90">
        <w:t>murder</w:t>
      </w:r>
      <w:r w:rsidRPr="00D56B90">
        <w:t xml:space="preserve"> of the Benazir Bhutto</w:t>
      </w:r>
      <w:r w:rsidR="00D56B90" w:rsidRPr="00D56B90">
        <w:t xml:space="preserve"> (former Prime Minister)</w:t>
      </w:r>
      <w:r w:rsidRPr="00D56B90">
        <w:t xml:space="preserve">, the </w:t>
      </w:r>
      <w:r w:rsidR="00D56B90" w:rsidRPr="00D56B90">
        <w:t xml:space="preserve">unsuccessful </w:t>
      </w:r>
      <w:r w:rsidRPr="00D56B90">
        <w:t>coalition</w:t>
      </w:r>
      <w:r w:rsidR="00D56B90" w:rsidRPr="00D56B90">
        <w:t xml:space="preserve"> government of PPP and PML-N</w:t>
      </w:r>
      <w:r w:rsidRPr="00D56B90">
        <w:t xml:space="preserve"> and the frequent changes in economic managers blaming each other for hiding the </w:t>
      </w:r>
      <w:r w:rsidRPr="000B7DBB">
        <w:t xml:space="preserve">facts led to significant decline in investor confidence. As the </w:t>
      </w:r>
      <w:r w:rsidRPr="00190376">
        <w:t xml:space="preserve">result </w:t>
      </w:r>
      <w:r w:rsidRPr="00190376">
        <w:rPr>
          <w:rStyle w:val="FootnoteReference"/>
          <w:color w:val="000000" w:themeColor="text1"/>
        </w:rPr>
        <w:footnoteReference w:id="15"/>
      </w:r>
      <w:r w:rsidRPr="00190376">
        <w:t xml:space="preserve"> :</w:t>
      </w:r>
    </w:p>
    <w:p w:rsidR="00695658" w:rsidRPr="00190376" w:rsidRDefault="00D80FC9" w:rsidP="00D24962">
      <w:pPr>
        <w:pStyle w:val="ListParagraph"/>
        <w:keepNext/>
        <w:numPr>
          <w:ilvl w:val="0"/>
          <w:numId w:val="28"/>
        </w:numPr>
        <w:spacing w:before="240" w:after="0"/>
      </w:pPr>
      <w:r>
        <w:t xml:space="preserve">The </w:t>
      </w:r>
      <w:r w:rsidR="00CE381D" w:rsidRPr="00190376">
        <w:t>real GDP growth</w:t>
      </w:r>
      <w:r>
        <w:t xml:space="preserve"> declined</w:t>
      </w:r>
      <w:r w:rsidR="00695658" w:rsidRPr="00190376">
        <w:t xml:space="preserve"> from 6.8 percent in 2006/07 </w:t>
      </w:r>
      <w:r w:rsidR="00CE381D" w:rsidRPr="00190376">
        <w:t xml:space="preserve"> to 5.8 percent in 2007/08 </w:t>
      </w:r>
      <w:r w:rsidR="00695658" w:rsidRPr="00190376">
        <w:t xml:space="preserve">due to slowdown of output from </w:t>
      </w:r>
      <w:r w:rsidR="00CE381D" w:rsidRPr="00190376">
        <w:t xml:space="preserve">agriculture and manufacturing </w:t>
      </w:r>
    </w:p>
    <w:p w:rsidR="00CE381D" w:rsidRDefault="002866B8" w:rsidP="00D24962">
      <w:pPr>
        <w:pStyle w:val="ListParagraph"/>
        <w:keepNext/>
        <w:numPr>
          <w:ilvl w:val="0"/>
          <w:numId w:val="28"/>
        </w:numPr>
        <w:spacing w:before="240" w:after="0"/>
      </w:pPr>
      <w:r w:rsidRPr="00190376">
        <w:t>In</w:t>
      </w:r>
      <w:r w:rsidR="00695658" w:rsidRPr="00190376">
        <w:t xml:space="preserve"> October 2008 </w:t>
      </w:r>
      <w:r w:rsidRPr="00190376">
        <w:t>there</w:t>
      </w:r>
      <w:r w:rsidR="00695658" w:rsidRPr="00190376">
        <w:t xml:space="preserve"> was rise in </w:t>
      </w:r>
      <w:r w:rsidR="00CE381D" w:rsidRPr="00190376">
        <w:t>Core inflation (excluding energy and food) to 18 percent while headline CPI 12-month infl</w:t>
      </w:r>
      <w:r w:rsidR="00695658" w:rsidRPr="00190376">
        <w:t>ation rose to 25 percent.</w:t>
      </w:r>
    </w:p>
    <w:p w:rsidR="00122696" w:rsidRPr="00122696" w:rsidRDefault="00122696" w:rsidP="00D24962">
      <w:pPr>
        <w:pStyle w:val="Caption"/>
        <w:keepNext/>
        <w:spacing w:before="240" w:after="0"/>
        <w:ind w:left="360"/>
        <w:jc w:val="center"/>
        <w:rPr>
          <w:sz w:val="24"/>
          <w:szCs w:val="24"/>
        </w:rPr>
      </w:pPr>
      <w:r w:rsidRPr="00122696">
        <w:rPr>
          <w:color w:val="auto"/>
          <w:sz w:val="24"/>
          <w:szCs w:val="24"/>
        </w:rPr>
        <w:t>Figure 7.1: Inflation rate (%) from 2000 to 2011</w:t>
      </w:r>
    </w:p>
    <w:p w:rsidR="00122696" w:rsidRDefault="00122696" w:rsidP="00D24962">
      <w:pPr>
        <w:pStyle w:val="ListParagraph"/>
        <w:keepNext/>
        <w:spacing w:before="240" w:after="0" w:line="240" w:lineRule="auto"/>
        <w:jc w:val="center"/>
        <w:rPr>
          <w:color w:val="000000" w:themeColor="text1"/>
        </w:rPr>
      </w:pPr>
    </w:p>
    <w:p w:rsidR="001E025C" w:rsidRPr="00122696" w:rsidRDefault="001E025C" w:rsidP="00D24962">
      <w:pPr>
        <w:keepNext/>
        <w:spacing w:before="240" w:after="0" w:line="240" w:lineRule="auto"/>
        <w:ind w:left="360"/>
        <w:jc w:val="center"/>
        <w:rPr>
          <w:color w:val="000000" w:themeColor="text1"/>
        </w:rPr>
      </w:pPr>
      <w:r w:rsidRPr="000B7DBB">
        <w:rPr>
          <w:noProof/>
          <w:lang w:bidi="ar-SA"/>
        </w:rPr>
        <w:drawing>
          <wp:inline distT="0" distB="0" distL="0" distR="0">
            <wp:extent cx="4572000" cy="2743200"/>
            <wp:effectExtent l="0" t="0" r="19050" b="1905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122696" w:rsidRDefault="00122696" w:rsidP="00D24962">
      <w:pPr>
        <w:pStyle w:val="ListParagraph"/>
        <w:keepNext/>
        <w:spacing w:before="240" w:after="0" w:line="240" w:lineRule="auto"/>
        <w:jc w:val="center"/>
        <w:rPr>
          <w:color w:val="000000" w:themeColor="text1"/>
        </w:rPr>
      </w:pPr>
    </w:p>
    <w:p w:rsidR="00122696" w:rsidRDefault="00122696" w:rsidP="00D24962">
      <w:pPr>
        <w:pStyle w:val="ListParagraph"/>
        <w:keepNext/>
        <w:spacing w:before="240" w:after="0"/>
        <w:jc w:val="center"/>
        <w:rPr>
          <w:color w:val="000000" w:themeColor="text1"/>
        </w:rPr>
      </w:pPr>
      <w:r>
        <w:rPr>
          <w:color w:val="000000" w:themeColor="text1"/>
        </w:rPr>
        <w:t>Source : Pakistan Economic Survey, 2011-12</w:t>
      </w:r>
    </w:p>
    <w:p w:rsidR="00122696" w:rsidRPr="00122696" w:rsidRDefault="00122696" w:rsidP="00D24962">
      <w:pPr>
        <w:pStyle w:val="ListParagraph"/>
        <w:keepNext/>
        <w:spacing w:before="240" w:after="0"/>
        <w:jc w:val="center"/>
        <w:rPr>
          <w:color w:val="000000" w:themeColor="text1"/>
        </w:rPr>
      </w:pPr>
    </w:p>
    <w:p w:rsidR="002866B8" w:rsidRPr="00041091" w:rsidRDefault="00695658" w:rsidP="00D24962">
      <w:pPr>
        <w:pStyle w:val="ListParagraph"/>
        <w:keepNext/>
        <w:numPr>
          <w:ilvl w:val="0"/>
          <w:numId w:val="28"/>
        </w:numPr>
        <w:spacing w:before="240" w:after="0"/>
      </w:pPr>
      <w:r w:rsidRPr="00041091">
        <w:lastRenderedPageBreak/>
        <w:t xml:space="preserve">There was steady rise in </w:t>
      </w:r>
      <w:r w:rsidR="002866B8" w:rsidRPr="00041091">
        <w:t>the external</w:t>
      </w:r>
      <w:r w:rsidR="00CE381D" w:rsidRPr="00041091">
        <w:t xml:space="preserve"> current account deficit to about $14 billion or 8½ percent of GDP in 2007/08. </w:t>
      </w:r>
      <w:r w:rsidR="002866B8" w:rsidRPr="00041091">
        <w:t xml:space="preserve">Although </w:t>
      </w:r>
      <w:r w:rsidR="00CE381D" w:rsidRPr="00041091">
        <w:t xml:space="preserve">The exports and workers’ remittances </w:t>
      </w:r>
      <w:r w:rsidR="002866B8" w:rsidRPr="00041091">
        <w:t xml:space="preserve">grew </w:t>
      </w:r>
      <w:r w:rsidR="00CE381D" w:rsidRPr="00041091">
        <w:t xml:space="preserve">but total imports rose by more than 30 percent owing to an increase of $4 billion (2½ percent of GDP) in the value of oil imports and strong aggregate demand growth. </w:t>
      </w:r>
    </w:p>
    <w:p w:rsidR="002866B8" w:rsidRPr="00190376" w:rsidRDefault="002866B8" w:rsidP="00D24962">
      <w:pPr>
        <w:pStyle w:val="ListParagraph"/>
        <w:keepNext/>
        <w:numPr>
          <w:ilvl w:val="0"/>
          <w:numId w:val="28"/>
        </w:numPr>
        <w:spacing w:before="240" w:after="0"/>
      </w:pPr>
      <w:r w:rsidRPr="00041091">
        <w:t xml:space="preserve">The surplus in the financial account of the balance of payments declined to $7.7 billion, from $10.1 billion in 2006/07, which resulted in </w:t>
      </w:r>
      <w:r w:rsidRPr="00190376">
        <w:t xml:space="preserve">the decline of the gross international reserves of the State Bank of Pakistan (SBP) of $5.7 billion, to $8.6 billion at end-June 2008. There was further reduction in the reserves to $3.4 billion (less than one month of imports) as of end-October 2008. </w:t>
      </w:r>
    </w:p>
    <w:p w:rsidR="002866B8" w:rsidRPr="00190376" w:rsidRDefault="002866B8" w:rsidP="00D24962">
      <w:pPr>
        <w:pStyle w:val="ListParagraph"/>
        <w:keepNext/>
        <w:numPr>
          <w:ilvl w:val="0"/>
          <w:numId w:val="28"/>
        </w:numPr>
        <w:spacing w:before="240" w:after="0"/>
      </w:pPr>
      <w:r w:rsidRPr="00190376">
        <w:t xml:space="preserve">In 2007/08 the fiscal deficit rose to7.4 percent of GDP from 4.3 percent in 2006/07 which was mainly attributed to the rise in the food and electricity subsidies which were effected by rising international prices that were not passed on to consumers, higher unforeseen interest payments and additional expenditures on security. The deficit was largely covered through SBP financing. </w:t>
      </w:r>
    </w:p>
    <w:p w:rsidR="00FF4B09" w:rsidRDefault="002866B8" w:rsidP="00D24962">
      <w:pPr>
        <w:pStyle w:val="ListParagraph"/>
        <w:keepNext/>
        <w:numPr>
          <w:ilvl w:val="0"/>
          <w:numId w:val="28"/>
        </w:numPr>
        <w:spacing w:before="240" w:after="0"/>
      </w:pPr>
      <w:r w:rsidRPr="006300CD">
        <w:rPr>
          <w:b/>
        </w:rPr>
        <w:t>B</w:t>
      </w:r>
      <w:r w:rsidRPr="00190376">
        <w:t>etween July 2007 and July 2008, SBP increased its discount rate in several steps by 350 basis points, to 13 percent to contain inflationary pressures but despite of this increase SBP financing of the government could not be avoided in end of 2008.</w:t>
      </w:r>
      <w:r w:rsidR="00EF281E">
        <w:t xml:space="preserve"> Table 7.1 shows economic overview of Pakistan from 2004 to 2008.</w:t>
      </w:r>
    </w:p>
    <w:p w:rsidR="00753DCA" w:rsidRDefault="00753DCA" w:rsidP="00D24962">
      <w:pPr>
        <w:spacing w:before="240" w:after="0" w:line="276" w:lineRule="auto"/>
        <w:jc w:val="left"/>
        <w:rPr>
          <w:b/>
        </w:rPr>
      </w:pPr>
      <w:r>
        <w:rPr>
          <w:b/>
        </w:rPr>
        <w:br w:type="page"/>
      </w:r>
    </w:p>
    <w:p w:rsidR="00FF4B09" w:rsidRPr="00607DE8" w:rsidRDefault="00FF4B09" w:rsidP="00215BEB">
      <w:pPr>
        <w:keepNext/>
        <w:spacing w:after="0"/>
        <w:jc w:val="center"/>
        <w:rPr>
          <w:rFonts w:eastAsia="Times New Roman"/>
          <w:b/>
          <w:sz w:val="18"/>
          <w:szCs w:val="18"/>
        </w:rPr>
      </w:pPr>
      <w:r w:rsidRPr="00607DE8">
        <w:rPr>
          <w:b/>
        </w:rPr>
        <w:lastRenderedPageBreak/>
        <w:t xml:space="preserve">Table </w:t>
      </w:r>
      <w:r w:rsidR="00607DE8" w:rsidRPr="00607DE8">
        <w:rPr>
          <w:b/>
        </w:rPr>
        <w:t>7.2</w:t>
      </w:r>
      <w:r w:rsidRPr="00607DE8">
        <w:rPr>
          <w:b/>
        </w:rPr>
        <w:t>: Economic Overview of Pakistan 2004-2008</w:t>
      </w:r>
    </w:p>
    <w:p w:rsidR="00CE381D" w:rsidRPr="00607DE8" w:rsidRDefault="00CE381D" w:rsidP="00215BEB">
      <w:pPr>
        <w:pStyle w:val="Caption"/>
        <w:keepNext/>
        <w:spacing w:after="0"/>
        <w:jc w:val="center"/>
      </w:pPr>
    </w:p>
    <w:tbl>
      <w:tblPr>
        <w:tblStyle w:val="MediumList2-Accent1"/>
        <w:tblW w:w="0" w:type="auto"/>
        <w:tblLook w:val="04A0" w:firstRow="1" w:lastRow="0" w:firstColumn="1" w:lastColumn="0" w:noHBand="0" w:noVBand="1"/>
      </w:tblPr>
      <w:tblGrid>
        <w:gridCol w:w="2808"/>
        <w:gridCol w:w="1800"/>
        <w:gridCol w:w="1710"/>
        <w:gridCol w:w="1620"/>
        <w:gridCol w:w="1638"/>
      </w:tblGrid>
      <w:tr w:rsidR="00CE381D" w:rsidRPr="000B7DBB" w:rsidTr="00E3741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08" w:type="dxa"/>
          </w:tcPr>
          <w:p w:rsidR="00CE381D" w:rsidRPr="00607DE8" w:rsidRDefault="00CE381D" w:rsidP="00215BEB">
            <w:pPr>
              <w:keepNext/>
              <w:spacing w:line="240" w:lineRule="auto"/>
            </w:pPr>
            <w:r w:rsidRPr="00607DE8">
              <w:t>Years</w:t>
            </w:r>
          </w:p>
        </w:tc>
        <w:tc>
          <w:tcPr>
            <w:tcW w:w="1800" w:type="dxa"/>
          </w:tcPr>
          <w:p w:rsidR="00CE381D" w:rsidRPr="00607DE8" w:rsidRDefault="00CE381D" w:rsidP="00215BEB">
            <w:pPr>
              <w:keepNext/>
              <w:spacing w:line="240" w:lineRule="auto"/>
              <w:cnfStyle w:val="100000000000" w:firstRow="1" w:lastRow="0" w:firstColumn="0" w:lastColumn="0" w:oddVBand="0" w:evenVBand="0" w:oddHBand="0" w:evenHBand="0" w:firstRowFirstColumn="0" w:firstRowLastColumn="0" w:lastRowFirstColumn="0" w:lastRowLastColumn="0"/>
            </w:pPr>
            <w:r w:rsidRPr="00607DE8">
              <w:t>2004/05</w:t>
            </w:r>
          </w:p>
        </w:tc>
        <w:tc>
          <w:tcPr>
            <w:tcW w:w="1710" w:type="dxa"/>
          </w:tcPr>
          <w:p w:rsidR="00CE381D" w:rsidRPr="00607DE8" w:rsidRDefault="00CE381D" w:rsidP="00215BEB">
            <w:pPr>
              <w:keepNext/>
              <w:spacing w:line="240" w:lineRule="auto"/>
              <w:cnfStyle w:val="100000000000" w:firstRow="1" w:lastRow="0" w:firstColumn="0" w:lastColumn="0" w:oddVBand="0" w:evenVBand="0" w:oddHBand="0" w:evenHBand="0" w:firstRowFirstColumn="0" w:firstRowLastColumn="0" w:lastRowFirstColumn="0" w:lastRowLastColumn="0"/>
            </w:pPr>
            <w:r w:rsidRPr="00607DE8">
              <w:t>2005/06</w:t>
            </w:r>
          </w:p>
        </w:tc>
        <w:tc>
          <w:tcPr>
            <w:tcW w:w="1620" w:type="dxa"/>
          </w:tcPr>
          <w:p w:rsidR="00CE381D" w:rsidRPr="00607DE8" w:rsidRDefault="00CE381D" w:rsidP="00215BEB">
            <w:pPr>
              <w:keepNext/>
              <w:spacing w:line="240" w:lineRule="auto"/>
              <w:cnfStyle w:val="100000000000" w:firstRow="1" w:lastRow="0" w:firstColumn="0" w:lastColumn="0" w:oddVBand="0" w:evenVBand="0" w:oddHBand="0" w:evenHBand="0" w:firstRowFirstColumn="0" w:firstRowLastColumn="0" w:lastRowFirstColumn="0" w:lastRowLastColumn="0"/>
            </w:pPr>
            <w:r w:rsidRPr="00607DE8">
              <w:t>2006/07</w:t>
            </w:r>
          </w:p>
        </w:tc>
        <w:tc>
          <w:tcPr>
            <w:tcW w:w="1638" w:type="dxa"/>
          </w:tcPr>
          <w:p w:rsidR="00CE381D" w:rsidRPr="00607DE8" w:rsidRDefault="00CE381D" w:rsidP="00215BEB">
            <w:pPr>
              <w:keepNext/>
              <w:spacing w:line="240" w:lineRule="auto"/>
              <w:cnfStyle w:val="100000000000" w:firstRow="1" w:lastRow="0" w:firstColumn="0" w:lastColumn="0" w:oddVBand="0" w:evenVBand="0" w:oddHBand="0" w:evenHBand="0" w:firstRowFirstColumn="0" w:firstRowLastColumn="0" w:lastRowFirstColumn="0" w:lastRowLastColumn="0"/>
            </w:pPr>
            <w:r w:rsidRPr="00607DE8">
              <w:t>2007/08</w:t>
            </w:r>
          </w:p>
        </w:tc>
      </w:tr>
      <w:tr w:rsidR="00CE381D" w:rsidRPr="000B7DBB" w:rsidTr="00E374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5"/>
          </w:tcPr>
          <w:p w:rsidR="00CE381D" w:rsidRPr="00607DE8" w:rsidRDefault="00CE381D" w:rsidP="00215BEB">
            <w:pPr>
              <w:keepNext/>
              <w:spacing w:line="240" w:lineRule="auto"/>
            </w:pPr>
            <w:r w:rsidRPr="00607DE8">
              <w:t>Real economy (change in percent)</w:t>
            </w:r>
          </w:p>
        </w:tc>
      </w:tr>
      <w:tr w:rsidR="00CE381D" w:rsidRPr="000B7DBB" w:rsidTr="00E37416">
        <w:tc>
          <w:tcPr>
            <w:cnfStyle w:val="001000000000" w:firstRow="0" w:lastRow="0" w:firstColumn="1" w:lastColumn="0" w:oddVBand="0" w:evenVBand="0" w:oddHBand="0" w:evenHBand="0" w:firstRowFirstColumn="0" w:firstRowLastColumn="0" w:lastRowFirstColumn="0" w:lastRowLastColumn="0"/>
            <w:tcW w:w="2808" w:type="dxa"/>
          </w:tcPr>
          <w:p w:rsidR="00CE381D" w:rsidRPr="00607DE8" w:rsidRDefault="00CE381D" w:rsidP="00215BEB">
            <w:pPr>
              <w:keepNext/>
              <w:spacing w:line="240" w:lineRule="auto"/>
            </w:pPr>
            <w:r w:rsidRPr="00607DE8">
              <w:t>Real GDP</w:t>
            </w:r>
          </w:p>
        </w:tc>
        <w:tc>
          <w:tcPr>
            <w:tcW w:w="1800" w:type="dxa"/>
          </w:tcPr>
          <w:p w:rsidR="00CE381D" w:rsidRPr="00607DE8" w:rsidRDefault="00CE381D" w:rsidP="00215BEB">
            <w:pPr>
              <w:keepNext/>
              <w:spacing w:line="240" w:lineRule="auto"/>
              <w:cnfStyle w:val="000000000000" w:firstRow="0" w:lastRow="0" w:firstColumn="0" w:lastColumn="0" w:oddVBand="0" w:evenVBand="0" w:oddHBand="0" w:evenHBand="0" w:firstRowFirstColumn="0" w:firstRowLastColumn="0" w:lastRowFirstColumn="0" w:lastRowLastColumn="0"/>
            </w:pPr>
            <w:r w:rsidRPr="00607DE8">
              <w:t>9</w:t>
            </w:r>
          </w:p>
        </w:tc>
        <w:tc>
          <w:tcPr>
            <w:tcW w:w="1710" w:type="dxa"/>
          </w:tcPr>
          <w:p w:rsidR="00CE381D" w:rsidRPr="00607DE8" w:rsidRDefault="00CE381D" w:rsidP="00215BEB">
            <w:pPr>
              <w:keepNext/>
              <w:spacing w:line="240" w:lineRule="auto"/>
              <w:cnfStyle w:val="000000000000" w:firstRow="0" w:lastRow="0" w:firstColumn="0" w:lastColumn="0" w:oddVBand="0" w:evenVBand="0" w:oddHBand="0" w:evenHBand="0" w:firstRowFirstColumn="0" w:firstRowLastColumn="0" w:lastRowFirstColumn="0" w:lastRowLastColumn="0"/>
            </w:pPr>
            <w:r w:rsidRPr="00607DE8">
              <w:t>5.8</w:t>
            </w:r>
          </w:p>
        </w:tc>
        <w:tc>
          <w:tcPr>
            <w:tcW w:w="1620" w:type="dxa"/>
          </w:tcPr>
          <w:p w:rsidR="00CE381D" w:rsidRPr="00607DE8" w:rsidRDefault="00CE381D" w:rsidP="00215BEB">
            <w:pPr>
              <w:keepNext/>
              <w:spacing w:line="240" w:lineRule="auto"/>
              <w:cnfStyle w:val="000000000000" w:firstRow="0" w:lastRow="0" w:firstColumn="0" w:lastColumn="0" w:oddVBand="0" w:evenVBand="0" w:oddHBand="0" w:evenHBand="0" w:firstRowFirstColumn="0" w:firstRowLastColumn="0" w:lastRowFirstColumn="0" w:lastRowLastColumn="0"/>
            </w:pPr>
            <w:r w:rsidRPr="00607DE8">
              <w:t>6.8</w:t>
            </w:r>
          </w:p>
        </w:tc>
        <w:tc>
          <w:tcPr>
            <w:tcW w:w="1638" w:type="dxa"/>
          </w:tcPr>
          <w:p w:rsidR="00CE381D" w:rsidRPr="00607DE8" w:rsidRDefault="00CE381D" w:rsidP="00215BEB">
            <w:pPr>
              <w:keepNext/>
              <w:spacing w:line="240" w:lineRule="auto"/>
              <w:cnfStyle w:val="000000000000" w:firstRow="0" w:lastRow="0" w:firstColumn="0" w:lastColumn="0" w:oddVBand="0" w:evenVBand="0" w:oddHBand="0" w:evenHBand="0" w:firstRowFirstColumn="0" w:firstRowLastColumn="0" w:lastRowFirstColumn="0" w:lastRowLastColumn="0"/>
            </w:pPr>
            <w:r w:rsidRPr="00607DE8">
              <w:t>5.8</w:t>
            </w:r>
          </w:p>
        </w:tc>
      </w:tr>
      <w:tr w:rsidR="00CE381D" w:rsidRPr="000B7DBB" w:rsidTr="00E374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rsidR="00CE381D" w:rsidRPr="00607DE8" w:rsidRDefault="00CE381D" w:rsidP="00215BEB">
            <w:pPr>
              <w:keepNext/>
              <w:spacing w:line="240" w:lineRule="auto"/>
            </w:pPr>
            <w:r w:rsidRPr="00607DE8">
              <w:t>CPI (end year)</w:t>
            </w:r>
          </w:p>
        </w:tc>
        <w:tc>
          <w:tcPr>
            <w:tcW w:w="180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8.7</w:t>
            </w:r>
          </w:p>
        </w:tc>
        <w:tc>
          <w:tcPr>
            <w:tcW w:w="171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7.6</w:t>
            </w:r>
          </w:p>
        </w:tc>
        <w:tc>
          <w:tcPr>
            <w:tcW w:w="162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7</w:t>
            </w:r>
          </w:p>
        </w:tc>
        <w:tc>
          <w:tcPr>
            <w:tcW w:w="1638"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21.5</w:t>
            </w:r>
          </w:p>
        </w:tc>
      </w:tr>
      <w:tr w:rsidR="00CE381D" w:rsidRPr="000B7DBB" w:rsidTr="00E37416">
        <w:tc>
          <w:tcPr>
            <w:cnfStyle w:val="001000000000" w:firstRow="0" w:lastRow="0" w:firstColumn="1" w:lastColumn="0" w:oddVBand="0" w:evenVBand="0" w:oddHBand="0" w:evenHBand="0" w:firstRowFirstColumn="0" w:firstRowLastColumn="0" w:lastRowFirstColumn="0" w:lastRowLastColumn="0"/>
            <w:tcW w:w="2808" w:type="dxa"/>
          </w:tcPr>
          <w:p w:rsidR="00CE381D" w:rsidRPr="00607DE8" w:rsidRDefault="00CE381D" w:rsidP="00215BEB">
            <w:pPr>
              <w:keepNext/>
              <w:spacing w:line="240" w:lineRule="auto"/>
            </w:pPr>
            <w:r w:rsidRPr="00607DE8">
              <w:t>Gross national saving (percent of GDP )</w:t>
            </w:r>
          </w:p>
        </w:tc>
        <w:tc>
          <w:tcPr>
            <w:tcW w:w="1800" w:type="dxa"/>
          </w:tcPr>
          <w:p w:rsidR="00CE381D" w:rsidRPr="00607DE8" w:rsidRDefault="00CE381D" w:rsidP="00215BEB">
            <w:pPr>
              <w:keepNext/>
              <w:spacing w:line="240" w:lineRule="auto"/>
              <w:cnfStyle w:val="000000000000" w:firstRow="0" w:lastRow="0" w:firstColumn="0" w:lastColumn="0" w:oddVBand="0" w:evenVBand="0" w:oddHBand="0" w:evenHBand="0" w:firstRowFirstColumn="0" w:firstRowLastColumn="0" w:lastRowFirstColumn="0" w:lastRowLastColumn="0"/>
            </w:pPr>
            <w:r w:rsidRPr="00607DE8">
              <w:t>17.7</w:t>
            </w:r>
          </w:p>
        </w:tc>
        <w:tc>
          <w:tcPr>
            <w:tcW w:w="1710" w:type="dxa"/>
          </w:tcPr>
          <w:p w:rsidR="00CE381D" w:rsidRPr="00607DE8" w:rsidRDefault="00CE381D" w:rsidP="00215BEB">
            <w:pPr>
              <w:keepNext/>
              <w:spacing w:line="240" w:lineRule="auto"/>
              <w:cnfStyle w:val="000000000000" w:firstRow="0" w:lastRow="0" w:firstColumn="0" w:lastColumn="0" w:oddVBand="0" w:evenVBand="0" w:oddHBand="0" w:evenHBand="0" w:firstRowFirstColumn="0" w:firstRowLastColumn="0" w:lastRowFirstColumn="0" w:lastRowLastColumn="0"/>
            </w:pPr>
            <w:r w:rsidRPr="00607DE8">
              <w:t>17.8</w:t>
            </w:r>
          </w:p>
        </w:tc>
        <w:tc>
          <w:tcPr>
            <w:tcW w:w="1620" w:type="dxa"/>
          </w:tcPr>
          <w:p w:rsidR="00CE381D" w:rsidRPr="00607DE8" w:rsidRDefault="00CE381D" w:rsidP="00215BEB">
            <w:pPr>
              <w:keepNext/>
              <w:spacing w:line="240" w:lineRule="auto"/>
              <w:cnfStyle w:val="000000000000" w:firstRow="0" w:lastRow="0" w:firstColumn="0" w:lastColumn="0" w:oddVBand="0" w:evenVBand="0" w:oddHBand="0" w:evenHBand="0" w:firstRowFirstColumn="0" w:firstRowLastColumn="0" w:lastRowFirstColumn="0" w:lastRowLastColumn="0"/>
            </w:pPr>
            <w:r w:rsidRPr="00607DE8">
              <w:t>18.2</w:t>
            </w:r>
          </w:p>
        </w:tc>
        <w:tc>
          <w:tcPr>
            <w:tcW w:w="1638" w:type="dxa"/>
          </w:tcPr>
          <w:p w:rsidR="00CE381D" w:rsidRPr="00607DE8" w:rsidRDefault="00CE381D" w:rsidP="00215BEB">
            <w:pPr>
              <w:keepNext/>
              <w:spacing w:line="240" w:lineRule="auto"/>
              <w:cnfStyle w:val="000000000000" w:firstRow="0" w:lastRow="0" w:firstColumn="0" w:lastColumn="0" w:oddVBand="0" w:evenVBand="0" w:oddHBand="0" w:evenHBand="0" w:firstRowFirstColumn="0" w:firstRowLastColumn="0" w:lastRowFirstColumn="0" w:lastRowLastColumn="0"/>
            </w:pPr>
            <w:r w:rsidRPr="00607DE8">
              <w:t>12.9</w:t>
            </w:r>
          </w:p>
        </w:tc>
      </w:tr>
      <w:tr w:rsidR="00CE381D" w:rsidRPr="000B7DBB" w:rsidTr="00E374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rsidR="00CE381D" w:rsidRPr="00607DE8" w:rsidRDefault="00CE381D" w:rsidP="00215BEB">
            <w:pPr>
              <w:keepNext/>
              <w:spacing w:line="240" w:lineRule="auto"/>
            </w:pPr>
            <w:r w:rsidRPr="00607DE8">
              <w:t>Gross capital formation(percent of GDP)</w:t>
            </w:r>
          </w:p>
        </w:tc>
        <w:tc>
          <w:tcPr>
            <w:tcW w:w="180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19.1</w:t>
            </w:r>
          </w:p>
        </w:tc>
        <w:tc>
          <w:tcPr>
            <w:tcW w:w="171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21.7</w:t>
            </w:r>
          </w:p>
        </w:tc>
        <w:tc>
          <w:tcPr>
            <w:tcW w:w="162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23</w:t>
            </w:r>
          </w:p>
        </w:tc>
        <w:tc>
          <w:tcPr>
            <w:tcW w:w="1638"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21.3</w:t>
            </w:r>
          </w:p>
        </w:tc>
      </w:tr>
      <w:tr w:rsidR="00CE381D" w:rsidRPr="000B7DBB" w:rsidTr="00E37416">
        <w:tc>
          <w:tcPr>
            <w:cnfStyle w:val="001000000000" w:firstRow="0" w:lastRow="0" w:firstColumn="1" w:lastColumn="0" w:oddVBand="0" w:evenVBand="0" w:oddHBand="0" w:evenHBand="0" w:firstRowFirstColumn="0" w:firstRowLastColumn="0" w:lastRowFirstColumn="0" w:lastRowLastColumn="0"/>
            <w:tcW w:w="9576" w:type="dxa"/>
            <w:gridSpan w:val="5"/>
          </w:tcPr>
          <w:p w:rsidR="00CE381D" w:rsidRPr="00607DE8" w:rsidRDefault="00CE381D" w:rsidP="00215BEB">
            <w:pPr>
              <w:keepNext/>
              <w:spacing w:line="240" w:lineRule="auto"/>
            </w:pPr>
            <w:r w:rsidRPr="00607DE8">
              <w:t>General Government (percent of GDP)</w:t>
            </w:r>
          </w:p>
        </w:tc>
      </w:tr>
      <w:tr w:rsidR="00CE381D" w:rsidRPr="000B7DBB" w:rsidTr="00E374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rsidR="00CE381D" w:rsidRPr="00607DE8" w:rsidRDefault="00CE381D" w:rsidP="00215BEB">
            <w:pPr>
              <w:keepNext/>
              <w:spacing w:line="240" w:lineRule="auto"/>
            </w:pPr>
            <w:r w:rsidRPr="00607DE8">
              <w:t>Overall balance (Excluding grants)</w:t>
            </w:r>
          </w:p>
        </w:tc>
        <w:tc>
          <w:tcPr>
            <w:tcW w:w="180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-3.3</w:t>
            </w:r>
          </w:p>
        </w:tc>
        <w:tc>
          <w:tcPr>
            <w:tcW w:w="171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-4.3</w:t>
            </w:r>
          </w:p>
        </w:tc>
        <w:tc>
          <w:tcPr>
            <w:tcW w:w="162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-4.3</w:t>
            </w:r>
          </w:p>
        </w:tc>
        <w:tc>
          <w:tcPr>
            <w:tcW w:w="1638"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-7.4</w:t>
            </w:r>
          </w:p>
        </w:tc>
      </w:tr>
      <w:tr w:rsidR="00CE381D" w:rsidRPr="000B7DBB" w:rsidTr="00E37416">
        <w:tc>
          <w:tcPr>
            <w:cnfStyle w:val="001000000000" w:firstRow="0" w:lastRow="0" w:firstColumn="1" w:lastColumn="0" w:oddVBand="0" w:evenVBand="0" w:oddHBand="0" w:evenHBand="0" w:firstRowFirstColumn="0" w:firstRowLastColumn="0" w:lastRowFirstColumn="0" w:lastRowLastColumn="0"/>
            <w:tcW w:w="2808" w:type="dxa"/>
          </w:tcPr>
          <w:p w:rsidR="00CE381D" w:rsidRPr="00607DE8" w:rsidRDefault="00CE381D" w:rsidP="00215BEB">
            <w:pPr>
              <w:keepNext/>
              <w:spacing w:line="240" w:lineRule="auto"/>
            </w:pPr>
            <w:r w:rsidRPr="00607DE8">
              <w:t>Primary balance</w:t>
            </w:r>
          </w:p>
        </w:tc>
        <w:tc>
          <w:tcPr>
            <w:tcW w:w="1800" w:type="dxa"/>
          </w:tcPr>
          <w:p w:rsidR="00CE381D" w:rsidRPr="00607DE8" w:rsidRDefault="00CE381D" w:rsidP="00215BEB">
            <w:pPr>
              <w:keepNext/>
              <w:spacing w:line="240" w:lineRule="auto"/>
              <w:cnfStyle w:val="000000000000" w:firstRow="0" w:lastRow="0" w:firstColumn="0" w:lastColumn="0" w:oddVBand="0" w:evenVBand="0" w:oddHBand="0" w:evenHBand="0" w:firstRowFirstColumn="0" w:firstRowLastColumn="0" w:lastRowFirstColumn="0" w:lastRowLastColumn="0"/>
            </w:pPr>
            <w:r w:rsidRPr="00607DE8">
              <w:t>0.2</w:t>
            </w:r>
          </w:p>
        </w:tc>
        <w:tc>
          <w:tcPr>
            <w:tcW w:w="1710" w:type="dxa"/>
          </w:tcPr>
          <w:p w:rsidR="00CE381D" w:rsidRPr="00607DE8" w:rsidRDefault="00CE381D" w:rsidP="00215BEB">
            <w:pPr>
              <w:keepNext/>
              <w:spacing w:line="240" w:lineRule="auto"/>
              <w:cnfStyle w:val="000000000000" w:firstRow="0" w:lastRow="0" w:firstColumn="0" w:lastColumn="0" w:oddVBand="0" w:evenVBand="0" w:oddHBand="0" w:evenHBand="0" w:firstRowFirstColumn="0" w:firstRowLastColumn="0" w:lastRowFirstColumn="0" w:lastRowLastColumn="0"/>
            </w:pPr>
            <w:r w:rsidRPr="00607DE8">
              <w:t>-0.6</w:t>
            </w:r>
          </w:p>
        </w:tc>
        <w:tc>
          <w:tcPr>
            <w:tcW w:w="1620" w:type="dxa"/>
          </w:tcPr>
          <w:p w:rsidR="00CE381D" w:rsidRPr="00607DE8" w:rsidRDefault="00CE381D" w:rsidP="00215BEB">
            <w:pPr>
              <w:keepNext/>
              <w:spacing w:line="240" w:lineRule="auto"/>
              <w:cnfStyle w:val="000000000000" w:firstRow="0" w:lastRow="0" w:firstColumn="0" w:lastColumn="0" w:oddVBand="0" w:evenVBand="0" w:oddHBand="0" w:evenHBand="0" w:firstRowFirstColumn="0" w:firstRowLastColumn="0" w:lastRowFirstColumn="0" w:lastRowLastColumn="0"/>
            </w:pPr>
            <w:r w:rsidRPr="00607DE8">
              <w:t>0.2</w:t>
            </w:r>
          </w:p>
        </w:tc>
        <w:tc>
          <w:tcPr>
            <w:tcW w:w="1638" w:type="dxa"/>
          </w:tcPr>
          <w:p w:rsidR="00CE381D" w:rsidRPr="00607DE8" w:rsidRDefault="00CE381D" w:rsidP="00215BEB">
            <w:pPr>
              <w:keepNext/>
              <w:spacing w:line="240" w:lineRule="auto"/>
              <w:cnfStyle w:val="000000000000" w:firstRow="0" w:lastRow="0" w:firstColumn="0" w:lastColumn="0" w:oddVBand="0" w:evenVBand="0" w:oddHBand="0" w:evenHBand="0" w:firstRowFirstColumn="0" w:firstRowLastColumn="0" w:lastRowFirstColumn="0" w:lastRowLastColumn="0"/>
            </w:pPr>
            <w:r w:rsidRPr="00607DE8">
              <w:t>-2.5</w:t>
            </w:r>
          </w:p>
        </w:tc>
      </w:tr>
      <w:tr w:rsidR="00CE381D" w:rsidRPr="000B7DBB" w:rsidTr="00E374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rsidR="00CE381D" w:rsidRPr="00607DE8" w:rsidRDefault="00CE381D" w:rsidP="00215BEB">
            <w:pPr>
              <w:keepNext/>
              <w:spacing w:line="240" w:lineRule="auto"/>
            </w:pPr>
            <w:r w:rsidRPr="00607DE8">
              <w:t>Debt</w:t>
            </w:r>
          </w:p>
        </w:tc>
        <w:tc>
          <w:tcPr>
            <w:tcW w:w="180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61.2</w:t>
            </w:r>
          </w:p>
        </w:tc>
        <w:tc>
          <w:tcPr>
            <w:tcW w:w="171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55.8</w:t>
            </w:r>
          </w:p>
        </w:tc>
        <w:tc>
          <w:tcPr>
            <w:tcW w:w="162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54.1</w:t>
            </w:r>
          </w:p>
        </w:tc>
        <w:tc>
          <w:tcPr>
            <w:tcW w:w="1638"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57.9</w:t>
            </w:r>
          </w:p>
        </w:tc>
      </w:tr>
      <w:tr w:rsidR="00CE381D" w:rsidRPr="000B7DBB" w:rsidTr="00E37416">
        <w:tc>
          <w:tcPr>
            <w:cnfStyle w:val="001000000000" w:firstRow="0" w:lastRow="0" w:firstColumn="1" w:lastColumn="0" w:oddVBand="0" w:evenVBand="0" w:oddHBand="0" w:evenHBand="0" w:firstRowFirstColumn="0" w:firstRowLastColumn="0" w:lastRowFirstColumn="0" w:lastRowLastColumn="0"/>
            <w:tcW w:w="9576" w:type="dxa"/>
            <w:gridSpan w:val="5"/>
          </w:tcPr>
          <w:p w:rsidR="00CE381D" w:rsidRPr="00607DE8" w:rsidRDefault="00CE381D" w:rsidP="00215BEB">
            <w:pPr>
              <w:keepNext/>
              <w:spacing w:line="240" w:lineRule="auto"/>
            </w:pPr>
            <w:r w:rsidRPr="00607DE8">
              <w:t>Money and credit (end of period percent change)</w:t>
            </w:r>
          </w:p>
        </w:tc>
      </w:tr>
      <w:tr w:rsidR="00CE381D" w:rsidRPr="000B7DBB" w:rsidTr="00E374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rsidR="00CE381D" w:rsidRPr="00607DE8" w:rsidRDefault="00CE381D" w:rsidP="00215BEB">
            <w:pPr>
              <w:keepNext/>
              <w:spacing w:line="240" w:lineRule="auto"/>
            </w:pPr>
            <w:r w:rsidRPr="00607DE8">
              <w:t>M2</w:t>
            </w:r>
          </w:p>
        </w:tc>
        <w:tc>
          <w:tcPr>
            <w:tcW w:w="180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19.3</w:t>
            </w:r>
          </w:p>
        </w:tc>
        <w:tc>
          <w:tcPr>
            <w:tcW w:w="171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14.9</w:t>
            </w:r>
          </w:p>
        </w:tc>
        <w:tc>
          <w:tcPr>
            <w:tcW w:w="162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19.3</w:t>
            </w:r>
          </w:p>
        </w:tc>
        <w:tc>
          <w:tcPr>
            <w:tcW w:w="1638"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15.3</w:t>
            </w:r>
          </w:p>
        </w:tc>
      </w:tr>
      <w:tr w:rsidR="00CE381D" w:rsidRPr="000B7DBB" w:rsidTr="00E37416">
        <w:tc>
          <w:tcPr>
            <w:cnfStyle w:val="001000000000" w:firstRow="0" w:lastRow="0" w:firstColumn="1" w:lastColumn="0" w:oddVBand="0" w:evenVBand="0" w:oddHBand="0" w:evenHBand="0" w:firstRowFirstColumn="0" w:firstRowLastColumn="0" w:lastRowFirstColumn="0" w:lastRowLastColumn="0"/>
            <w:tcW w:w="9576" w:type="dxa"/>
            <w:gridSpan w:val="5"/>
          </w:tcPr>
          <w:p w:rsidR="00CE381D" w:rsidRPr="00607DE8" w:rsidRDefault="00CE381D" w:rsidP="00215BEB">
            <w:pPr>
              <w:keepNext/>
              <w:spacing w:line="240" w:lineRule="auto"/>
            </w:pPr>
            <w:r w:rsidRPr="00607DE8">
              <w:t>Interest rates (percent)</w:t>
            </w:r>
          </w:p>
        </w:tc>
      </w:tr>
      <w:tr w:rsidR="00CE381D" w:rsidRPr="000B7DBB" w:rsidTr="00E374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rsidR="00CE381D" w:rsidRPr="00607DE8" w:rsidRDefault="00CE381D" w:rsidP="00215BEB">
            <w:pPr>
              <w:keepNext/>
              <w:spacing w:line="240" w:lineRule="auto"/>
            </w:pPr>
            <w:r w:rsidRPr="00607DE8">
              <w:t>Six month treasury bill rate (average, in percent)</w:t>
            </w:r>
          </w:p>
        </w:tc>
        <w:tc>
          <w:tcPr>
            <w:tcW w:w="180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4.7</w:t>
            </w:r>
          </w:p>
        </w:tc>
        <w:tc>
          <w:tcPr>
            <w:tcW w:w="171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8.2</w:t>
            </w:r>
          </w:p>
        </w:tc>
        <w:tc>
          <w:tcPr>
            <w:tcW w:w="162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8.8</w:t>
            </w:r>
          </w:p>
        </w:tc>
        <w:tc>
          <w:tcPr>
            <w:tcW w:w="1638"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11</w:t>
            </w:r>
          </w:p>
        </w:tc>
      </w:tr>
      <w:tr w:rsidR="00CE381D" w:rsidRPr="000B7DBB" w:rsidTr="00E37416">
        <w:tc>
          <w:tcPr>
            <w:cnfStyle w:val="001000000000" w:firstRow="0" w:lastRow="0" w:firstColumn="1" w:lastColumn="0" w:oddVBand="0" w:evenVBand="0" w:oddHBand="0" w:evenHBand="0" w:firstRowFirstColumn="0" w:firstRowLastColumn="0" w:lastRowFirstColumn="0" w:lastRowLastColumn="0"/>
            <w:tcW w:w="9576" w:type="dxa"/>
            <w:gridSpan w:val="5"/>
          </w:tcPr>
          <w:p w:rsidR="00CE381D" w:rsidRPr="00607DE8" w:rsidRDefault="00CE381D" w:rsidP="00215BEB">
            <w:pPr>
              <w:keepNext/>
              <w:spacing w:line="240" w:lineRule="auto"/>
            </w:pPr>
            <w:r w:rsidRPr="00607DE8">
              <w:t>Balance of payments</w:t>
            </w:r>
          </w:p>
        </w:tc>
      </w:tr>
      <w:tr w:rsidR="00CE381D" w:rsidRPr="000B7DBB" w:rsidTr="00E374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rsidR="00CE381D" w:rsidRPr="00607DE8" w:rsidRDefault="00CE381D" w:rsidP="00215BEB">
            <w:pPr>
              <w:keepNext/>
              <w:spacing w:line="240" w:lineRule="auto"/>
            </w:pPr>
            <w:r w:rsidRPr="00607DE8">
              <w:t>Current account (in percent of GDP)</w:t>
            </w:r>
          </w:p>
        </w:tc>
        <w:tc>
          <w:tcPr>
            <w:tcW w:w="180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-1.4</w:t>
            </w:r>
          </w:p>
        </w:tc>
        <w:tc>
          <w:tcPr>
            <w:tcW w:w="171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-3.9</w:t>
            </w:r>
          </w:p>
        </w:tc>
        <w:tc>
          <w:tcPr>
            <w:tcW w:w="162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-4.8</w:t>
            </w:r>
          </w:p>
        </w:tc>
        <w:tc>
          <w:tcPr>
            <w:tcW w:w="1638"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-8.4</w:t>
            </w:r>
          </w:p>
        </w:tc>
      </w:tr>
      <w:tr w:rsidR="00CE381D" w:rsidRPr="000B7DBB" w:rsidTr="00E37416">
        <w:tc>
          <w:tcPr>
            <w:cnfStyle w:val="001000000000" w:firstRow="0" w:lastRow="0" w:firstColumn="1" w:lastColumn="0" w:oddVBand="0" w:evenVBand="0" w:oddHBand="0" w:evenHBand="0" w:firstRowFirstColumn="0" w:firstRowLastColumn="0" w:lastRowFirstColumn="0" w:lastRowLastColumn="0"/>
            <w:tcW w:w="2808" w:type="dxa"/>
          </w:tcPr>
          <w:p w:rsidR="00CE381D" w:rsidRPr="00607DE8" w:rsidRDefault="00CE381D" w:rsidP="00215BEB">
            <w:pPr>
              <w:keepNext/>
              <w:spacing w:line="240" w:lineRule="auto"/>
            </w:pPr>
            <w:r w:rsidRPr="00607DE8">
              <w:t>External debt (in percent of GDP)</w:t>
            </w:r>
          </w:p>
        </w:tc>
        <w:tc>
          <w:tcPr>
            <w:tcW w:w="1800" w:type="dxa"/>
          </w:tcPr>
          <w:p w:rsidR="00CE381D" w:rsidRPr="00607DE8" w:rsidRDefault="00CE381D" w:rsidP="00215BEB">
            <w:pPr>
              <w:keepNext/>
              <w:spacing w:line="240" w:lineRule="auto"/>
              <w:cnfStyle w:val="000000000000" w:firstRow="0" w:lastRow="0" w:firstColumn="0" w:lastColumn="0" w:oddVBand="0" w:evenVBand="0" w:oddHBand="0" w:evenHBand="0" w:firstRowFirstColumn="0" w:firstRowLastColumn="0" w:lastRowFirstColumn="0" w:lastRowLastColumn="0"/>
            </w:pPr>
            <w:r w:rsidRPr="00607DE8">
              <w:t>31.3</w:t>
            </w:r>
          </w:p>
        </w:tc>
        <w:tc>
          <w:tcPr>
            <w:tcW w:w="1710" w:type="dxa"/>
          </w:tcPr>
          <w:p w:rsidR="00CE381D" w:rsidRPr="00607DE8" w:rsidRDefault="00CE381D" w:rsidP="00215BEB">
            <w:pPr>
              <w:keepNext/>
              <w:spacing w:line="240" w:lineRule="auto"/>
              <w:cnfStyle w:val="000000000000" w:firstRow="0" w:lastRow="0" w:firstColumn="0" w:lastColumn="0" w:oddVBand="0" w:evenVBand="0" w:oddHBand="0" w:evenHBand="0" w:firstRowFirstColumn="0" w:firstRowLastColumn="0" w:lastRowFirstColumn="0" w:lastRowLastColumn="0"/>
            </w:pPr>
            <w:r w:rsidRPr="00607DE8">
              <w:t>28</w:t>
            </w:r>
          </w:p>
        </w:tc>
        <w:tc>
          <w:tcPr>
            <w:tcW w:w="1620" w:type="dxa"/>
          </w:tcPr>
          <w:p w:rsidR="00CE381D" w:rsidRPr="00607DE8" w:rsidRDefault="00CE381D" w:rsidP="00215BEB">
            <w:pPr>
              <w:keepNext/>
              <w:spacing w:line="240" w:lineRule="auto"/>
              <w:cnfStyle w:val="000000000000" w:firstRow="0" w:lastRow="0" w:firstColumn="0" w:lastColumn="0" w:oddVBand="0" w:evenVBand="0" w:oddHBand="0" w:evenHBand="0" w:firstRowFirstColumn="0" w:firstRowLastColumn="0" w:lastRowFirstColumn="0" w:lastRowLastColumn="0"/>
            </w:pPr>
            <w:r w:rsidRPr="00607DE8">
              <w:t>26.9</w:t>
            </w:r>
          </w:p>
        </w:tc>
        <w:tc>
          <w:tcPr>
            <w:tcW w:w="1638" w:type="dxa"/>
          </w:tcPr>
          <w:p w:rsidR="00CE381D" w:rsidRPr="00607DE8" w:rsidRDefault="00CE381D" w:rsidP="00215BEB">
            <w:pPr>
              <w:keepNext/>
              <w:spacing w:line="240" w:lineRule="auto"/>
              <w:cnfStyle w:val="000000000000" w:firstRow="0" w:lastRow="0" w:firstColumn="0" w:lastColumn="0" w:oddVBand="0" w:evenVBand="0" w:oddHBand="0" w:evenHBand="0" w:firstRowFirstColumn="0" w:firstRowLastColumn="0" w:lastRowFirstColumn="0" w:lastRowLastColumn="0"/>
            </w:pPr>
            <w:r w:rsidRPr="00607DE8">
              <w:t>26.5</w:t>
            </w:r>
          </w:p>
        </w:tc>
      </w:tr>
      <w:tr w:rsidR="00CE381D" w:rsidRPr="000B7DBB" w:rsidTr="00E374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rsidR="00CE381D" w:rsidRPr="00607DE8" w:rsidRDefault="00CE381D" w:rsidP="00215BEB">
            <w:pPr>
              <w:keepNext/>
              <w:spacing w:line="240" w:lineRule="auto"/>
            </w:pPr>
            <w:r w:rsidRPr="00607DE8">
              <w:t>Reserves (in millions of U.S dollars)</w:t>
            </w:r>
          </w:p>
        </w:tc>
        <w:tc>
          <w:tcPr>
            <w:tcW w:w="180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9805</w:t>
            </w:r>
          </w:p>
        </w:tc>
        <w:tc>
          <w:tcPr>
            <w:tcW w:w="171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10765</w:t>
            </w:r>
          </w:p>
        </w:tc>
        <w:tc>
          <w:tcPr>
            <w:tcW w:w="162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14302</w:t>
            </w:r>
          </w:p>
        </w:tc>
        <w:tc>
          <w:tcPr>
            <w:tcW w:w="1638"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8591</w:t>
            </w:r>
          </w:p>
        </w:tc>
      </w:tr>
      <w:tr w:rsidR="00CE381D" w:rsidRPr="000B7DBB" w:rsidTr="00E37416">
        <w:tc>
          <w:tcPr>
            <w:cnfStyle w:val="001000000000" w:firstRow="0" w:lastRow="0" w:firstColumn="1" w:lastColumn="0" w:oddVBand="0" w:evenVBand="0" w:oddHBand="0" w:evenHBand="0" w:firstRowFirstColumn="0" w:firstRowLastColumn="0" w:lastRowFirstColumn="0" w:lastRowLastColumn="0"/>
            <w:tcW w:w="9576" w:type="dxa"/>
            <w:gridSpan w:val="5"/>
          </w:tcPr>
          <w:p w:rsidR="00CE381D" w:rsidRPr="00607DE8" w:rsidRDefault="00CE381D" w:rsidP="00215BEB">
            <w:pPr>
              <w:keepNext/>
              <w:spacing w:line="240" w:lineRule="auto"/>
            </w:pPr>
            <w:r w:rsidRPr="00607DE8">
              <w:t>Exchange rate</w:t>
            </w:r>
          </w:p>
        </w:tc>
      </w:tr>
      <w:tr w:rsidR="00CE381D" w:rsidRPr="000B7DBB" w:rsidTr="00E374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rsidR="00CE381D" w:rsidRPr="00607DE8" w:rsidRDefault="00CE381D" w:rsidP="00215BEB">
            <w:pPr>
              <w:keepNext/>
              <w:spacing w:line="240" w:lineRule="auto"/>
            </w:pPr>
            <w:r w:rsidRPr="00607DE8">
              <w:t xml:space="preserve">Exchange regime </w:t>
            </w:r>
          </w:p>
        </w:tc>
        <w:tc>
          <w:tcPr>
            <w:tcW w:w="6768" w:type="dxa"/>
            <w:gridSpan w:val="4"/>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r w:rsidRPr="00607DE8">
              <w:t>Managed floating</w:t>
            </w:r>
          </w:p>
        </w:tc>
      </w:tr>
      <w:tr w:rsidR="00CE381D" w:rsidRPr="000B7DBB" w:rsidTr="00E37416">
        <w:tc>
          <w:tcPr>
            <w:cnfStyle w:val="001000000000" w:firstRow="0" w:lastRow="0" w:firstColumn="1" w:lastColumn="0" w:oddVBand="0" w:evenVBand="0" w:oddHBand="0" w:evenHBand="0" w:firstRowFirstColumn="0" w:firstRowLastColumn="0" w:lastRowFirstColumn="0" w:lastRowLastColumn="0"/>
            <w:tcW w:w="2808" w:type="dxa"/>
          </w:tcPr>
          <w:p w:rsidR="00CE381D" w:rsidRPr="00607DE8" w:rsidRDefault="00CE381D" w:rsidP="00215BEB">
            <w:pPr>
              <w:keepNext/>
              <w:spacing w:line="240" w:lineRule="auto"/>
            </w:pPr>
            <w:r w:rsidRPr="00607DE8">
              <w:t>Real effective rate, CPI basis (annual average, 2000=100)</w:t>
            </w:r>
          </w:p>
        </w:tc>
        <w:tc>
          <w:tcPr>
            <w:tcW w:w="1800" w:type="dxa"/>
          </w:tcPr>
          <w:p w:rsidR="00CE381D" w:rsidRPr="00607DE8" w:rsidRDefault="00CE381D" w:rsidP="00215BEB">
            <w:pPr>
              <w:keepNext/>
              <w:spacing w:line="240" w:lineRule="auto"/>
              <w:cnfStyle w:val="000000000000" w:firstRow="0" w:lastRow="0" w:firstColumn="0" w:lastColumn="0" w:oddVBand="0" w:evenVBand="0" w:oddHBand="0" w:evenHBand="0" w:firstRowFirstColumn="0" w:firstRowLastColumn="0" w:lastRowFirstColumn="0" w:lastRowLastColumn="0"/>
            </w:pPr>
            <w:r w:rsidRPr="00607DE8">
              <w:t>0.2</w:t>
            </w:r>
          </w:p>
        </w:tc>
        <w:tc>
          <w:tcPr>
            <w:tcW w:w="1710" w:type="dxa"/>
          </w:tcPr>
          <w:p w:rsidR="00CE381D" w:rsidRPr="00607DE8" w:rsidRDefault="00CE381D" w:rsidP="00215BEB">
            <w:pPr>
              <w:keepNext/>
              <w:spacing w:line="240" w:lineRule="auto"/>
              <w:cnfStyle w:val="000000000000" w:firstRow="0" w:lastRow="0" w:firstColumn="0" w:lastColumn="0" w:oddVBand="0" w:evenVBand="0" w:oddHBand="0" w:evenHBand="0" w:firstRowFirstColumn="0" w:firstRowLastColumn="0" w:lastRowFirstColumn="0" w:lastRowLastColumn="0"/>
            </w:pPr>
            <w:r w:rsidRPr="00607DE8">
              <w:t>5.3</w:t>
            </w:r>
          </w:p>
        </w:tc>
        <w:tc>
          <w:tcPr>
            <w:tcW w:w="1620" w:type="dxa"/>
          </w:tcPr>
          <w:p w:rsidR="00CE381D" w:rsidRPr="00607DE8" w:rsidRDefault="00CE381D" w:rsidP="00215BEB">
            <w:pPr>
              <w:keepNext/>
              <w:spacing w:line="240" w:lineRule="auto"/>
              <w:cnfStyle w:val="000000000000" w:firstRow="0" w:lastRow="0" w:firstColumn="0" w:lastColumn="0" w:oddVBand="0" w:evenVBand="0" w:oddHBand="0" w:evenHBand="0" w:firstRowFirstColumn="0" w:firstRowLastColumn="0" w:lastRowFirstColumn="0" w:lastRowLastColumn="0"/>
            </w:pPr>
            <w:r w:rsidRPr="00607DE8">
              <w:t>0.5</w:t>
            </w:r>
          </w:p>
        </w:tc>
        <w:tc>
          <w:tcPr>
            <w:tcW w:w="1638" w:type="dxa"/>
          </w:tcPr>
          <w:p w:rsidR="00CE381D" w:rsidRPr="00607DE8" w:rsidRDefault="00CE381D" w:rsidP="00215BEB">
            <w:pPr>
              <w:keepNext/>
              <w:spacing w:line="240" w:lineRule="auto"/>
              <w:cnfStyle w:val="000000000000" w:firstRow="0" w:lastRow="0" w:firstColumn="0" w:lastColumn="0" w:oddVBand="0" w:evenVBand="0" w:oddHBand="0" w:evenHBand="0" w:firstRowFirstColumn="0" w:firstRowLastColumn="0" w:lastRowFirstColumn="0" w:lastRowLastColumn="0"/>
            </w:pPr>
            <w:r w:rsidRPr="00607DE8">
              <w:t>-0.8</w:t>
            </w:r>
          </w:p>
        </w:tc>
      </w:tr>
      <w:tr w:rsidR="00CE381D" w:rsidRPr="000B7DBB" w:rsidTr="00E374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rsidR="00CE381D" w:rsidRPr="00607DE8" w:rsidRDefault="00CE381D" w:rsidP="00215BEB">
            <w:pPr>
              <w:keepNext/>
              <w:spacing w:line="240" w:lineRule="auto"/>
            </w:pPr>
          </w:p>
        </w:tc>
        <w:tc>
          <w:tcPr>
            <w:tcW w:w="180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p>
        </w:tc>
        <w:tc>
          <w:tcPr>
            <w:tcW w:w="171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p>
        </w:tc>
        <w:tc>
          <w:tcPr>
            <w:tcW w:w="1620"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p>
        </w:tc>
        <w:tc>
          <w:tcPr>
            <w:tcW w:w="1638" w:type="dxa"/>
          </w:tcPr>
          <w:p w:rsidR="00CE381D" w:rsidRPr="00607DE8" w:rsidRDefault="00CE381D" w:rsidP="00215BEB">
            <w:pPr>
              <w:keepNext/>
              <w:spacing w:line="240" w:lineRule="auto"/>
              <w:cnfStyle w:val="000000100000" w:firstRow="0" w:lastRow="0" w:firstColumn="0" w:lastColumn="0" w:oddVBand="0" w:evenVBand="0" w:oddHBand="1" w:evenHBand="0" w:firstRowFirstColumn="0" w:firstRowLastColumn="0" w:lastRowFirstColumn="0" w:lastRowLastColumn="0"/>
            </w:pPr>
          </w:p>
        </w:tc>
      </w:tr>
    </w:tbl>
    <w:p w:rsidR="00CE381D" w:rsidRPr="000B7DBB" w:rsidRDefault="00CE381D" w:rsidP="00215BEB">
      <w:pPr>
        <w:keepNext/>
        <w:spacing w:after="0" w:line="240" w:lineRule="auto"/>
      </w:pPr>
      <w:r w:rsidRPr="00753DCA">
        <w:rPr>
          <w:rFonts w:eastAsia="Times New Roman"/>
          <w:i/>
        </w:rPr>
        <w:t>Source:</w:t>
      </w:r>
      <w:r w:rsidRPr="000B7DBB">
        <w:rPr>
          <w:rFonts w:eastAsia="Times New Roman"/>
        </w:rPr>
        <w:t xml:space="preserve"> </w:t>
      </w:r>
      <w:r w:rsidRPr="000B7DBB">
        <w:t xml:space="preserve">Pakistan: Letter of Intent, Memorandum of Economic and Financial Policies, and Technical Memorandum of </w:t>
      </w:r>
      <w:r w:rsidR="00607DE8">
        <w:t>Understanding November 20, 2008</w:t>
      </w:r>
    </w:p>
    <w:p w:rsidR="00CE381D" w:rsidRPr="00FF4B09" w:rsidRDefault="00EF281E" w:rsidP="00D24962">
      <w:pPr>
        <w:keepNext/>
        <w:spacing w:before="240" w:after="0"/>
        <w:rPr>
          <w:noProof/>
          <w:color w:val="FF0000"/>
        </w:rPr>
      </w:pPr>
      <w:r>
        <w:t>Given the deteriorating conditions t</w:t>
      </w:r>
      <w:r w:rsidRPr="000B7DBB">
        <w:t xml:space="preserve">here was no option but to return back to IMF as friendly countries also refused to help and </w:t>
      </w:r>
      <w:r w:rsidRPr="001035E9">
        <w:t>donate to Pakistan. The new government under increasing pressures signed 23-month Stand- by Arrangement (SBA) with IMF in October 2008 of USD 7.6 billion, which was increased to $11.3 billion in August 2009 and once more extended by another nine months till September 2011</w:t>
      </w:r>
      <w:r w:rsidRPr="001035E9">
        <w:rPr>
          <w:noProof/>
        </w:rPr>
        <w:t xml:space="preserve"> (Amjad, 2013).</w:t>
      </w:r>
    </w:p>
    <w:p w:rsidR="00CE381D" w:rsidRPr="000B7DBB" w:rsidRDefault="00CE381D" w:rsidP="00D24962">
      <w:pPr>
        <w:pStyle w:val="Heading3"/>
        <w:keepLines w:val="0"/>
        <w:spacing w:before="240"/>
      </w:pPr>
      <w:bookmarkStart w:id="129" w:name="_Toc520573343"/>
      <w:bookmarkStart w:id="130" w:name="_Toc527725440"/>
      <w:r w:rsidRPr="000B7DBB">
        <w:rPr>
          <w:noProof/>
        </w:rPr>
        <w:t>Objectives of SBA 2008:</w:t>
      </w:r>
      <w:bookmarkEnd w:id="129"/>
      <w:bookmarkEnd w:id="130"/>
    </w:p>
    <w:p w:rsidR="00CE381D" w:rsidRPr="00120C0A" w:rsidRDefault="00120C0A" w:rsidP="00D24962">
      <w:pPr>
        <w:keepNext/>
        <w:spacing w:before="240" w:after="0"/>
      </w:pPr>
      <w:r w:rsidRPr="000B7DBB">
        <w:lastRenderedPageBreak/>
        <w:t>The Stand by arrangement facility proposed by IMF for Pakistan was aimed to support country on stabilization measures and policies which were going to rebuild the economy while taking care of poor and vulnerable group of society. Basically, IMF was there to ease the path of adjustment that the authorities themselves proposed. In this scenario, $ 3.1 billion out of $ 7.6 billion loan was made available immediately to the government to strengthen the reserve posi</w:t>
      </w:r>
      <w:r>
        <w:t xml:space="preserve">tion of the Pakistan’s economy. The key elements of the program </w:t>
      </w:r>
      <w:r w:rsidR="007E4C89" w:rsidRPr="007E4C89">
        <w:t xml:space="preserve">were as </w:t>
      </w:r>
      <w:r w:rsidR="00CE381D" w:rsidRPr="007E4C89">
        <w:t xml:space="preserve">following (IMF, 2008): </w:t>
      </w:r>
    </w:p>
    <w:p w:rsidR="007E4C89" w:rsidRPr="006B642B" w:rsidRDefault="007E4C89" w:rsidP="00D24962">
      <w:pPr>
        <w:pStyle w:val="ListParagraph"/>
        <w:keepNext/>
        <w:numPr>
          <w:ilvl w:val="0"/>
          <w:numId w:val="29"/>
        </w:numPr>
        <w:spacing w:before="240" w:after="0"/>
      </w:pPr>
      <w:r w:rsidRPr="00577BD1">
        <w:t>One of the major objectives of the program was the reduction in the fiscal deficit which had reached 7.4 percent of GDP in 2008 to 4.2 percent in 2009 and further to 3.3 percent in 2011. This reduction in fiscal deficit was planned through reducing energy subsidies, de</w:t>
      </w:r>
      <w:r w:rsidR="00577BD1" w:rsidRPr="00577BD1">
        <w:t xml:space="preserve">velopment expenditures, introduction of VAT to increase tax revenues and bring out tax </w:t>
      </w:r>
      <w:r w:rsidR="006B642B" w:rsidRPr="006B642B">
        <w:t>reforms. While</w:t>
      </w:r>
      <w:r w:rsidRPr="006B642B">
        <w:t xml:space="preserve"> it was ought to reduce the fiscal deficit, it was also planned not to compromise the spending on social safety net aimed through Benazir Income Support Program (BISP).</w:t>
      </w:r>
    </w:p>
    <w:p w:rsidR="006B642B" w:rsidRPr="006B642B" w:rsidRDefault="00577BD1" w:rsidP="00D24962">
      <w:pPr>
        <w:pStyle w:val="ListParagraph"/>
        <w:keepNext/>
        <w:numPr>
          <w:ilvl w:val="0"/>
          <w:numId w:val="29"/>
        </w:numPr>
        <w:spacing w:before="240" w:after="0"/>
      </w:pPr>
      <w:r w:rsidRPr="006B642B">
        <w:t xml:space="preserve">On the monetary policy side, </w:t>
      </w:r>
      <w:r w:rsidR="006B642B" w:rsidRPr="006B642B">
        <w:t xml:space="preserve">it was aimed to increase the </w:t>
      </w:r>
      <w:r w:rsidR="00E02C97">
        <w:t xml:space="preserve">interest </w:t>
      </w:r>
      <w:r w:rsidR="006B642B" w:rsidRPr="006B642B">
        <w:t xml:space="preserve"> rates 13 to 15 percent which would help in decreasing inflation. </w:t>
      </w:r>
    </w:p>
    <w:p w:rsidR="00CE381D" w:rsidRPr="006B642B" w:rsidRDefault="006B642B" w:rsidP="00D24962">
      <w:pPr>
        <w:pStyle w:val="ListParagraph"/>
        <w:keepNext/>
        <w:numPr>
          <w:ilvl w:val="0"/>
          <w:numId w:val="29"/>
        </w:numPr>
        <w:spacing w:before="240" w:after="0"/>
      </w:pPr>
      <w:r w:rsidRPr="006B642B">
        <w:t>Trade policy included the reduction in the exchange rate to gain back the competitiveness (although not made explicit)</w:t>
      </w:r>
      <w:r w:rsidR="00CE381D" w:rsidRPr="006B642B">
        <w:t xml:space="preserve"> </w:t>
      </w:r>
      <w:r w:rsidRPr="006B642B">
        <w:t>and reduce imports</w:t>
      </w:r>
      <w:r w:rsidR="00604455">
        <w:t>.</w:t>
      </w:r>
    </w:p>
    <w:p w:rsidR="006B642B" w:rsidRDefault="00CE381D" w:rsidP="00D24962">
      <w:pPr>
        <w:pStyle w:val="ListParagraph"/>
        <w:keepNext/>
        <w:numPr>
          <w:ilvl w:val="0"/>
          <w:numId w:val="28"/>
        </w:numPr>
        <w:spacing w:before="240" w:after="0"/>
      </w:pPr>
      <w:r w:rsidRPr="006B642B">
        <w:t xml:space="preserve">One of the essential elements of program was to strengthen the poor through better process of social assistance. </w:t>
      </w:r>
      <w:r w:rsidR="006B642B" w:rsidRPr="006B642B">
        <w:t xml:space="preserve">The planned increase in the social spending was from 0.6 percent of GDP to 0.9 percent in 2008/09. </w:t>
      </w:r>
    </w:p>
    <w:p w:rsidR="00120C0A" w:rsidRPr="00EF281E" w:rsidRDefault="00120C0A" w:rsidP="00D24962">
      <w:pPr>
        <w:keepNext/>
        <w:spacing w:before="240" w:after="0"/>
      </w:pPr>
      <w:r w:rsidRPr="00EF281E">
        <w:t>Annexure 1 show progress in quarterly reviews, quantitative performance criteria, indicative targets, and agreed structural benchmarks.</w:t>
      </w:r>
    </w:p>
    <w:p w:rsidR="00CE381D" w:rsidRPr="000B7DBB" w:rsidRDefault="00CE381D" w:rsidP="00D24962">
      <w:pPr>
        <w:pStyle w:val="Heading3"/>
        <w:keepLines w:val="0"/>
        <w:spacing w:before="240"/>
      </w:pPr>
      <w:bookmarkStart w:id="131" w:name="_Toc520573344"/>
      <w:bookmarkStart w:id="132" w:name="_Toc527725441"/>
      <w:r w:rsidRPr="000B7DBB">
        <w:lastRenderedPageBreak/>
        <w:t>Fiscal Sector</w:t>
      </w:r>
      <w:bookmarkEnd w:id="131"/>
      <w:bookmarkEnd w:id="132"/>
    </w:p>
    <w:p w:rsidR="006059D4" w:rsidRDefault="00CE381D" w:rsidP="00D24962">
      <w:pPr>
        <w:keepNext/>
        <w:spacing w:before="240" w:after="0"/>
      </w:pPr>
      <w:r w:rsidRPr="000B7DBB">
        <w:t xml:space="preserve">The most significant reform of the SBA 2008 was fiscal consolidation </w:t>
      </w:r>
      <w:r w:rsidRPr="006059D4">
        <w:t>to a desired level.</w:t>
      </w:r>
      <w:r w:rsidR="00120C0A" w:rsidRPr="006059D4">
        <w:t xml:space="preserve"> As mentioned before it was planned to be achieved through curtailing energy subsidies, </w:t>
      </w:r>
      <w:r w:rsidR="006059D4" w:rsidRPr="006059D4">
        <w:t xml:space="preserve">non-development expenditure and </w:t>
      </w:r>
      <w:r w:rsidRPr="006059D4">
        <w:t xml:space="preserve">better prioritizing the development </w:t>
      </w:r>
      <w:r w:rsidR="006059D4" w:rsidRPr="006059D4">
        <w:t>expenditure</w:t>
      </w:r>
      <w:r w:rsidRPr="006059D4">
        <w:t xml:space="preserve"> which would have decreased the government spending and bring reforms in the tax policy and tax administration </w:t>
      </w:r>
      <w:r w:rsidR="006059D4">
        <w:t>to increase government revenues. The table below show the government revenue and expenditure and the gap between throughout 2000 to 2011.</w:t>
      </w:r>
    </w:p>
    <w:p w:rsidR="00CE381D" w:rsidRPr="006059D4" w:rsidRDefault="00CE381D" w:rsidP="00D24962">
      <w:pPr>
        <w:keepNext/>
        <w:spacing w:before="240" w:after="0"/>
        <w:jc w:val="center"/>
        <w:rPr>
          <w:color w:val="FF0000"/>
        </w:rPr>
      </w:pPr>
      <w:r w:rsidRPr="000B7DBB">
        <w:rPr>
          <w:noProof/>
          <w:lang w:bidi="ar-SA"/>
        </w:rPr>
        <w:drawing>
          <wp:inline distT="0" distB="0" distL="0" distR="0">
            <wp:extent cx="5200650" cy="2428875"/>
            <wp:effectExtent l="0" t="0" r="0" b="9525"/>
            <wp:docPr id="16" name="Picture 16" descr="C:\Users\Aatka Zafar\Desktop\def grapg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atka Zafar\Desktop\def grapgh.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00650" cy="2428875"/>
                    </a:xfrm>
                    <a:prstGeom prst="rect">
                      <a:avLst/>
                    </a:prstGeom>
                    <a:noFill/>
                    <a:ln>
                      <a:noFill/>
                    </a:ln>
                  </pic:spPr>
                </pic:pic>
              </a:graphicData>
            </a:graphic>
          </wp:inline>
        </w:drawing>
      </w:r>
    </w:p>
    <w:p w:rsidR="00CE381D" w:rsidRPr="000B7DBB" w:rsidRDefault="00CE381D" w:rsidP="00D24962">
      <w:pPr>
        <w:pStyle w:val="Caption"/>
        <w:keepNext/>
        <w:spacing w:before="240" w:after="0"/>
        <w:jc w:val="center"/>
      </w:pPr>
      <w:r w:rsidRPr="000B7DBB">
        <w:t>Figure</w:t>
      </w:r>
      <w:r w:rsidR="00607DE8">
        <w:t xml:space="preserve"> 7</w:t>
      </w:r>
      <w:r w:rsidRPr="000B7DBB">
        <w:t>.</w:t>
      </w:r>
      <w:r w:rsidR="00607DE8">
        <w:t>2</w:t>
      </w:r>
      <w:r w:rsidRPr="000B7DBB">
        <w:t>: Revenue Expenditure Gap ( % of GDP)</w:t>
      </w:r>
    </w:p>
    <w:p w:rsidR="00CE381D" w:rsidRPr="000B7DBB" w:rsidRDefault="00CE381D" w:rsidP="00D24962">
      <w:pPr>
        <w:keepNext/>
        <w:spacing w:before="240" w:after="0"/>
        <w:jc w:val="center"/>
      </w:pPr>
      <w:r w:rsidRPr="000B7DBB">
        <w:t>Source:  Pakistan Economic Survey 2011-12</w:t>
      </w:r>
    </w:p>
    <w:p w:rsidR="00CE381D" w:rsidRPr="00005619" w:rsidRDefault="00CE381D" w:rsidP="00D24962">
      <w:pPr>
        <w:keepNext/>
        <w:spacing w:before="240" w:after="0"/>
        <w:rPr>
          <w:color w:val="FF0000"/>
        </w:rPr>
      </w:pPr>
      <w:r w:rsidRPr="000B7DBB">
        <w:t xml:space="preserve">The decline in the public expenditure was achieved from cutting federal Public </w:t>
      </w:r>
      <w:r w:rsidR="006059D4" w:rsidRPr="000B7DBB">
        <w:t>Sector Development</w:t>
      </w:r>
      <w:r w:rsidRPr="000B7DBB">
        <w:t xml:space="preserve"> Program (PSPD) as a result deficit fell</w:t>
      </w:r>
      <w:r w:rsidRPr="006059D4">
        <w:t xml:space="preserve"> in 2008/09 but once </w:t>
      </w:r>
      <w:r w:rsidR="006059D4" w:rsidRPr="006059D4">
        <w:t>again in June 2010 increased</w:t>
      </w:r>
      <w:r w:rsidRPr="006059D4">
        <w:t xml:space="preserve"> to 6.3 percent of GDP </w:t>
      </w:r>
      <w:r w:rsidR="006059D4" w:rsidRPr="006059D4">
        <w:t xml:space="preserve">because of </w:t>
      </w:r>
      <w:r w:rsidRPr="006059D4">
        <w:t xml:space="preserve">failure </w:t>
      </w:r>
      <w:r w:rsidR="006059D4" w:rsidRPr="006059D4">
        <w:t>to decrease public expenditure</w:t>
      </w:r>
      <w:r w:rsidRPr="006059D4">
        <w:t xml:space="preserve">. </w:t>
      </w:r>
      <w:r w:rsidR="006059D4">
        <w:t xml:space="preserve">Borrowing from the state bank and </w:t>
      </w:r>
      <w:r w:rsidR="00005619">
        <w:t xml:space="preserve">later from commercial banks helped in financing this gap which resulted in increase in the money supply which inturn resulted in rise in inflation to </w:t>
      </w:r>
      <w:r w:rsidRPr="00005619">
        <w:t xml:space="preserve">double digits. </w:t>
      </w:r>
      <w:r w:rsidR="00005619">
        <w:lastRenderedPageBreak/>
        <w:t xml:space="preserve">Although, </w:t>
      </w:r>
      <w:r w:rsidR="00005619" w:rsidRPr="001035E9">
        <w:t>national debt (domestic and foreign) rose to over PRs 12000 billion in 2011/12 from PRs 6000 billion in 2007/08 showing alarming fiscal deficit.</w:t>
      </w:r>
    </w:p>
    <w:p w:rsidR="00201AA9" w:rsidRPr="000B7DBB" w:rsidRDefault="001035E9" w:rsidP="00D24962">
      <w:pPr>
        <w:keepNext/>
        <w:spacing w:before="240" w:after="0"/>
      </w:pPr>
      <w:r>
        <w:t>There was also rise in</w:t>
      </w:r>
      <w:r w:rsidR="00CE381D" w:rsidRPr="000B7DBB">
        <w:t xml:space="preserve"> </w:t>
      </w:r>
      <w:r w:rsidRPr="000B7DBB">
        <w:t>foreign</w:t>
      </w:r>
      <w:r w:rsidR="00CE381D" w:rsidRPr="000B7DBB">
        <w:t xml:space="preserve"> </w:t>
      </w:r>
      <w:r>
        <w:t xml:space="preserve">debt </w:t>
      </w:r>
      <w:r w:rsidRPr="000B7DBB">
        <w:t>from USD 28.8 billion</w:t>
      </w:r>
      <w:r w:rsidR="00CE381D" w:rsidRPr="000B7DBB">
        <w:t xml:space="preserve"> to USD 60.3 billion in March 2012 (</w:t>
      </w:r>
      <w:r w:rsidRPr="000B7DBB">
        <w:t>Pakistan</w:t>
      </w:r>
      <w:r w:rsidR="00CE381D" w:rsidRPr="000B7DBB">
        <w:t xml:space="preserve"> Ministry of Finance, 2012). Although </w:t>
      </w:r>
      <w:r>
        <w:t xml:space="preserve">by the end of the period </w:t>
      </w:r>
      <w:r w:rsidR="00201AA9">
        <w:t>total debt as percentage of GDP decreased from 78.9 percent to 58.2 percent, interest payments on domestic debt had risen up to 33.4 percent of current government expenditures.</w:t>
      </w:r>
      <w:r w:rsidR="00201AA9" w:rsidRPr="00201AA9">
        <w:rPr>
          <w:color w:val="FF0000"/>
        </w:rPr>
        <w:t xml:space="preserve"> </w:t>
      </w:r>
      <w:r w:rsidR="00201AA9" w:rsidRPr="00201AA9">
        <w:t xml:space="preserve">These payments served as majors’ factors </w:t>
      </w:r>
      <w:r w:rsidR="00201AA9" w:rsidRPr="000B7DBB">
        <w:t>in curtailing development expenditure.</w:t>
      </w:r>
    </w:p>
    <w:p w:rsidR="00CE381D" w:rsidRPr="00607DE8" w:rsidRDefault="00CE381D" w:rsidP="00D24962">
      <w:pPr>
        <w:pStyle w:val="Caption"/>
        <w:keepNext/>
        <w:spacing w:before="240" w:after="0"/>
        <w:jc w:val="center"/>
        <w:rPr>
          <w:color w:val="auto"/>
          <w:sz w:val="24"/>
          <w:szCs w:val="24"/>
        </w:rPr>
      </w:pPr>
      <w:r w:rsidRPr="00607DE8">
        <w:rPr>
          <w:color w:val="auto"/>
          <w:sz w:val="24"/>
          <w:szCs w:val="24"/>
        </w:rPr>
        <w:t xml:space="preserve">Table </w:t>
      </w:r>
      <w:r w:rsidR="00607DE8" w:rsidRPr="00607DE8">
        <w:rPr>
          <w:color w:val="auto"/>
          <w:sz w:val="24"/>
          <w:szCs w:val="24"/>
        </w:rPr>
        <w:t>7</w:t>
      </w:r>
      <w:r w:rsidR="00D636C0" w:rsidRPr="00607DE8">
        <w:rPr>
          <w:color w:val="auto"/>
          <w:sz w:val="24"/>
          <w:szCs w:val="24"/>
        </w:rPr>
        <w:noBreakHyphen/>
      </w:r>
      <w:r w:rsidR="00607DE8" w:rsidRPr="00607DE8">
        <w:rPr>
          <w:color w:val="auto"/>
          <w:sz w:val="24"/>
          <w:szCs w:val="24"/>
        </w:rPr>
        <w:t>3:</w:t>
      </w:r>
      <w:r w:rsidRPr="00607DE8">
        <w:rPr>
          <w:color w:val="auto"/>
          <w:sz w:val="24"/>
          <w:szCs w:val="24"/>
        </w:rPr>
        <w:t xml:space="preserve"> Fiscal Indicators as Percentage of GDP of Pakistan</w:t>
      </w:r>
    </w:p>
    <w:p w:rsidR="00CE381D" w:rsidRPr="000B7DBB" w:rsidRDefault="00CE381D" w:rsidP="00215BEB">
      <w:pPr>
        <w:keepNext/>
        <w:spacing w:before="240" w:after="0"/>
        <w:jc w:val="center"/>
      </w:pPr>
      <w:r w:rsidRPr="00607DE8">
        <w:t>Source:  P</w:t>
      </w:r>
      <w:r w:rsidR="00215BEB">
        <w:t>akistan Economic Survey 2011-12</w:t>
      </w:r>
    </w:p>
    <w:p w:rsidR="00CE381D" w:rsidRPr="00607DE8" w:rsidRDefault="00CE381D" w:rsidP="00215BEB">
      <w:pPr>
        <w:keepNext/>
        <w:spacing w:after="0" w:line="240" w:lineRule="auto"/>
        <w:rPr>
          <w:sz w:val="20"/>
          <w:szCs w:val="20"/>
        </w:rPr>
      </w:pPr>
      <w:r w:rsidRPr="000B7DBB">
        <w:rPr>
          <w:noProof/>
          <w:lang w:bidi="ar-SA"/>
        </w:rPr>
        <w:drawing>
          <wp:inline distT="0" distB="0" distL="0" distR="0">
            <wp:extent cx="5943600" cy="2261152"/>
            <wp:effectExtent l="0" t="0" r="0" b="6350"/>
            <wp:docPr id="15" name="Picture 15" descr="C:\Users\Aatka Zafar\Desktop\fis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tka Zafar\Desktop\fisca.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2261152"/>
                    </a:xfrm>
                    <a:prstGeom prst="rect">
                      <a:avLst/>
                    </a:prstGeom>
                    <a:noFill/>
                    <a:ln>
                      <a:noFill/>
                    </a:ln>
                  </pic:spPr>
                </pic:pic>
              </a:graphicData>
            </a:graphic>
          </wp:inline>
        </w:drawing>
      </w:r>
      <w:r w:rsidRPr="00607DE8">
        <w:rPr>
          <w:sz w:val="20"/>
          <w:szCs w:val="20"/>
        </w:rPr>
        <w:t>Notes ^: The base of Pakistan’s GDP has been changed from 1980-81 to 1999-2000, therefore, wherever GDP appears in denominator the numbers prior to 1999-2000 are not comparable.</w:t>
      </w:r>
    </w:p>
    <w:p w:rsidR="00CE381D" w:rsidRPr="00607DE8" w:rsidRDefault="00CE381D" w:rsidP="00215BEB">
      <w:pPr>
        <w:keepNext/>
        <w:spacing w:after="0" w:line="240" w:lineRule="auto"/>
        <w:rPr>
          <w:sz w:val="20"/>
          <w:szCs w:val="20"/>
        </w:rPr>
      </w:pPr>
      <w:r w:rsidRPr="00607DE8">
        <w:rPr>
          <w:sz w:val="20"/>
          <w:szCs w:val="20"/>
        </w:rPr>
        <w:t xml:space="preserve"> † : Statistical discrepancy (both positive and negative) has been adjusted in arriving at overall fiscal deficit numbers.</w:t>
      </w:r>
    </w:p>
    <w:p w:rsidR="00CE381D" w:rsidRPr="00607DE8" w:rsidRDefault="00CE381D" w:rsidP="00215BEB">
      <w:pPr>
        <w:keepNext/>
        <w:spacing w:after="0" w:line="240" w:lineRule="auto"/>
        <w:rPr>
          <w:sz w:val="20"/>
          <w:szCs w:val="20"/>
        </w:rPr>
      </w:pPr>
      <w:r w:rsidRPr="00607DE8">
        <w:rPr>
          <w:sz w:val="20"/>
          <w:szCs w:val="20"/>
        </w:rPr>
        <w:t xml:space="preserve"> * : Include earthquake related expenditure worth 0.8 and 0.5 percent of GDP for 2005-06 and 2006-07 respectively. </w:t>
      </w:r>
    </w:p>
    <w:p w:rsidR="00CE381D" w:rsidRPr="00607DE8" w:rsidRDefault="00CE381D" w:rsidP="00215BEB">
      <w:pPr>
        <w:keepNext/>
        <w:spacing w:after="0" w:line="240" w:lineRule="auto"/>
        <w:rPr>
          <w:sz w:val="20"/>
          <w:szCs w:val="20"/>
        </w:rPr>
      </w:pPr>
      <w:r w:rsidRPr="00607DE8">
        <w:rPr>
          <w:sz w:val="20"/>
          <w:szCs w:val="20"/>
        </w:rPr>
        <w:t>B : Budgted</w:t>
      </w:r>
    </w:p>
    <w:p w:rsidR="00753DCA" w:rsidRDefault="00753DCA" w:rsidP="00215BEB">
      <w:pPr>
        <w:spacing w:after="0" w:line="276" w:lineRule="auto"/>
        <w:jc w:val="left"/>
        <w:rPr>
          <w:rFonts w:eastAsia="Times New Roman"/>
          <w:b/>
          <w:bCs/>
        </w:rPr>
      </w:pPr>
      <w:bookmarkStart w:id="133" w:name="_Toc520573345"/>
      <w:r>
        <w:br w:type="page"/>
      </w:r>
    </w:p>
    <w:p w:rsidR="00CE381D" w:rsidRPr="00607DE8" w:rsidRDefault="00CE381D" w:rsidP="00D24962">
      <w:pPr>
        <w:pStyle w:val="Heading3"/>
        <w:keepLines w:val="0"/>
        <w:spacing w:before="240"/>
      </w:pPr>
      <w:bookmarkStart w:id="134" w:name="_Toc527725442"/>
      <w:r w:rsidRPr="00607DE8">
        <w:lastRenderedPageBreak/>
        <w:t>Tax Reforms</w:t>
      </w:r>
      <w:bookmarkEnd w:id="133"/>
      <w:bookmarkEnd w:id="134"/>
    </w:p>
    <w:p w:rsidR="00CE381D" w:rsidRDefault="00CE381D" w:rsidP="00D24962">
      <w:pPr>
        <w:keepNext/>
        <w:spacing w:before="240" w:after="0"/>
      </w:pPr>
      <w:r w:rsidRPr="000B7DBB">
        <w:t>One of the most important performance criteria of this arrangement was , “</w:t>
      </w:r>
      <w:r w:rsidRPr="00201AA9">
        <w:t xml:space="preserve">the government will submit the a draft of legislative amendments to parliament to harmonize the income tax and GST laws, including tax administration purposes and to reduce exemption for both taxes”(IMF,2008). </w:t>
      </w:r>
      <w:r w:rsidRPr="00EF281E">
        <w:t xml:space="preserve">The aim of keeping this conditionality as a key objective of the program was to enlarge the tax base in the country which would have in turn enhance the financial resources for productive investment and helped in </w:t>
      </w:r>
      <w:r w:rsidR="002B0F4A" w:rsidRPr="00EF281E">
        <w:t>improving</w:t>
      </w:r>
      <w:r w:rsidRPr="00EF281E">
        <w:t xml:space="preserve"> economic development. The effective </w:t>
      </w:r>
      <w:r w:rsidRPr="000B7DBB">
        <w:t xml:space="preserve">system of tax raises the tax -to -GDP ratio and shrinks the fiscal deficit of the country. </w:t>
      </w:r>
      <w:r w:rsidRPr="000B7DBB">
        <w:rPr>
          <w:noProof/>
        </w:rPr>
        <w:t>Amjad (2013)</w:t>
      </w:r>
      <w:r w:rsidRPr="000B7DBB">
        <w:t xml:space="preserve"> states that the tax to GDP ratio over economic cycle of PPP government under SBA remained between 9-10 % and government was unsuccessful in bring necessary tax reforms to increase it above 10 %, which is around the average 15-17 percent in developing countries. </w:t>
      </w:r>
    </w:p>
    <w:p w:rsidR="00EA538E" w:rsidRPr="000B7DBB" w:rsidRDefault="00EA538E" w:rsidP="00D24962">
      <w:pPr>
        <w:keepNext/>
        <w:spacing w:before="240" w:after="0"/>
      </w:pPr>
    </w:p>
    <w:p w:rsidR="00CE381D" w:rsidRPr="000B7DBB" w:rsidRDefault="00CE381D" w:rsidP="00215BEB">
      <w:pPr>
        <w:keepNext/>
        <w:spacing w:after="0"/>
        <w:jc w:val="center"/>
      </w:pPr>
      <w:r w:rsidRPr="000B7DBB">
        <w:rPr>
          <w:noProof/>
          <w:lang w:bidi="ar-SA"/>
        </w:rPr>
        <w:drawing>
          <wp:inline distT="0" distB="0" distL="0" distR="0">
            <wp:extent cx="4572000" cy="2743200"/>
            <wp:effectExtent l="0" t="0" r="19050" b="1905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CE381D" w:rsidRPr="00607DE8" w:rsidRDefault="00CE381D" w:rsidP="00215BEB">
      <w:pPr>
        <w:pStyle w:val="Caption"/>
        <w:keepNext/>
        <w:spacing w:after="0"/>
        <w:jc w:val="center"/>
        <w:rPr>
          <w:sz w:val="24"/>
          <w:szCs w:val="24"/>
        </w:rPr>
      </w:pPr>
      <w:r w:rsidRPr="00607DE8">
        <w:rPr>
          <w:sz w:val="24"/>
          <w:szCs w:val="24"/>
        </w:rPr>
        <w:t>Figure</w:t>
      </w:r>
      <w:r w:rsidR="00607DE8" w:rsidRPr="00607DE8">
        <w:rPr>
          <w:sz w:val="24"/>
          <w:szCs w:val="24"/>
        </w:rPr>
        <w:t xml:space="preserve"> 7</w:t>
      </w:r>
      <w:r w:rsidRPr="00607DE8">
        <w:rPr>
          <w:sz w:val="24"/>
          <w:szCs w:val="24"/>
        </w:rPr>
        <w:t>.</w:t>
      </w:r>
      <w:r w:rsidR="00F26D8F" w:rsidRPr="00607DE8">
        <w:rPr>
          <w:sz w:val="24"/>
          <w:szCs w:val="24"/>
        </w:rPr>
        <w:fldChar w:fldCharType="begin"/>
      </w:r>
      <w:r w:rsidRPr="00607DE8">
        <w:rPr>
          <w:sz w:val="24"/>
          <w:szCs w:val="24"/>
        </w:rPr>
        <w:instrText xml:space="preserve"> SEQ Figure \* ARABIC \s 1 </w:instrText>
      </w:r>
      <w:r w:rsidR="00F26D8F" w:rsidRPr="00607DE8">
        <w:rPr>
          <w:sz w:val="24"/>
          <w:szCs w:val="24"/>
        </w:rPr>
        <w:fldChar w:fldCharType="separate"/>
      </w:r>
      <w:r w:rsidR="002C304A" w:rsidRPr="00607DE8">
        <w:rPr>
          <w:noProof/>
          <w:sz w:val="24"/>
          <w:szCs w:val="24"/>
        </w:rPr>
        <w:t>3</w:t>
      </w:r>
      <w:r w:rsidR="00F26D8F" w:rsidRPr="00607DE8">
        <w:rPr>
          <w:sz w:val="24"/>
          <w:szCs w:val="24"/>
        </w:rPr>
        <w:fldChar w:fldCharType="end"/>
      </w:r>
      <w:r w:rsidRPr="00607DE8">
        <w:rPr>
          <w:sz w:val="24"/>
          <w:szCs w:val="24"/>
        </w:rPr>
        <w:t>: Tax-to-GDP ratio 200-2011</w:t>
      </w:r>
    </w:p>
    <w:p w:rsidR="00CE381D" w:rsidRPr="00607DE8" w:rsidRDefault="00CE381D" w:rsidP="00215BEB">
      <w:pPr>
        <w:keepNext/>
        <w:spacing w:after="0" w:line="240" w:lineRule="auto"/>
        <w:jc w:val="center"/>
      </w:pPr>
      <w:r w:rsidRPr="00607DE8">
        <w:t>Source:  Pakistan Economic Survey 2011-12</w:t>
      </w:r>
    </w:p>
    <w:p w:rsidR="00CE381D" w:rsidRPr="000B7DBB" w:rsidRDefault="00CE381D" w:rsidP="00D24962">
      <w:pPr>
        <w:keepNext/>
        <w:spacing w:before="240" w:after="0"/>
      </w:pPr>
      <w:r w:rsidRPr="00E12EB3">
        <w:lastRenderedPageBreak/>
        <w:t xml:space="preserve">Unfortunately the government </w:t>
      </w:r>
      <w:r w:rsidR="002B0F4A" w:rsidRPr="00E12EB3">
        <w:t>was not able to complete the terms of this conditionality</w:t>
      </w:r>
      <w:r w:rsidRPr="00E12EB3">
        <w:t xml:space="preserve"> till end-June, 2009 and </w:t>
      </w:r>
      <w:r w:rsidRPr="000B7DBB">
        <w:t>its deadline was increased in the second review to end-September, 2009. It was decided that the value added tax (VAT)</w:t>
      </w:r>
      <w:r w:rsidRPr="000B7DBB">
        <w:rPr>
          <w:rStyle w:val="FootnoteReference"/>
          <w:color w:val="000000" w:themeColor="text1"/>
        </w:rPr>
        <w:footnoteReference w:id="16"/>
      </w:r>
      <w:r w:rsidRPr="000B7DBB">
        <w:t xml:space="preserve"> will be made effective from 1</w:t>
      </w:r>
      <w:r w:rsidRPr="000B7DBB">
        <w:rPr>
          <w:vertAlign w:val="superscript"/>
        </w:rPr>
        <w:t>st</w:t>
      </w:r>
      <w:r w:rsidRPr="000B7DBB">
        <w:t xml:space="preserve"> July, 2010. </w:t>
      </w:r>
      <w:r w:rsidR="00E12EB3">
        <w:t xml:space="preserve">In November 2009, IMF staff mission conducted a third review which stated the successful progression in the introduction of VAT by July 1, 2010. </w:t>
      </w:r>
      <w:r w:rsidR="009808A8">
        <w:t xml:space="preserve">It was planned to present this law by end-December, 2009 before the parliament but </w:t>
      </w:r>
      <w:r w:rsidR="009808A8" w:rsidRPr="00B047D3">
        <w:t xml:space="preserve">was submitted after few months delay in end of </w:t>
      </w:r>
      <w:r w:rsidR="00B047D3" w:rsidRPr="00B047D3">
        <w:t>February</w:t>
      </w:r>
      <w:r w:rsidR="009808A8" w:rsidRPr="00B047D3">
        <w:t xml:space="preserve">, 2010. This delay was mainly attributed to the opposition of </w:t>
      </w:r>
      <w:r w:rsidR="006159BB" w:rsidRPr="00B047D3">
        <w:t xml:space="preserve">provincial governments who backed out to implement it. </w:t>
      </w:r>
      <w:r w:rsidR="00B047D3" w:rsidRPr="00B047D3">
        <w:t>In</w:t>
      </w:r>
      <w:r w:rsidR="006159BB" w:rsidRPr="00B047D3">
        <w:t xml:space="preserve"> </w:t>
      </w:r>
      <w:r w:rsidR="00B047D3" w:rsidRPr="00B047D3">
        <w:t>April</w:t>
      </w:r>
      <w:r w:rsidR="006159BB" w:rsidRPr="00B047D3">
        <w:t>, 2010 forth review under the program was conducted</w:t>
      </w:r>
      <w:r w:rsidR="00B047D3" w:rsidRPr="00B047D3">
        <w:t xml:space="preserve"> in which implementation of the VAT was reconfirmed by the government but unfortunately once again extended till October, 2010. In order to get the deferred tranche , the finance governor gave another deadline to IMF to impose Reformed General Sales Tax (RGST) - another name for VAT but government failed to implement it yet again in 2011 which seriously agitated </w:t>
      </w:r>
      <w:r w:rsidR="001A73A3">
        <w:t>IMF</w:t>
      </w:r>
      <w:r w:rsidR="00B047D3" w:rsidRPr="00B047D3">
        <w:t xml:space="preserve"> and was a major factor in the suspension of any further tranche. </w:t>
      </w:r>
    </w:p>
    <w:p w:rsidR="00CE381D" w:rsidRPr="000B7DBB" w:rsidRDefault="00CE381D" w:rsidP="00D24962">
      <w:pPr>
        <w:keepNext/>
        <w:spacing w:before="240" w:after="0"/>
      </w:pPr>
      <w:r w:rsidRPr="000B7DBB">
        <w:t xml:space="preserve">The failure to impose VAT was mainly because the opposition from the other political party in the coalition </w:t>
      </w:r>
      <w:r w:rsidRPr="001A73A3">
        <w:t>government which was brought by the business community who didn’t want this newly proposed sales tax law. It was oppose by masses because it would have led to have documentation of the economy and therefore bring into the tax net a large part of the economy that defaults on tax payments</w:t>
      </w:r>
      <w:sdt>
        <w:sdtPr>
          <w:id w:val="-1180896568"/>
          <w:citation/>
        </w:sdtPr>
        <w:sdtEndPr/>
        <w:sdtContent>
          <w:r w:rsidR="00F26D8F" w:rsidRPr="001A73A3">
            <w:fldChar w:fldCharType="begin"/>
          </w:r>
          <w:r w:rsidRPr="001A73A3">
            <w:instrText xml:space="preserve">CITATION Amj13 \t  \l 1033 </w:instrText>
          </w:r>
          <w:r w:rsidR="00F26D8F" w:rsidRPr="001A73A3">
            <w:fldChar w:fldCharType="separate"/>
          </w:r>
          <w:r w:rsidR="00EF2B23">
            <w:rPr>
              <w:noProof/>
            </w:rPr>
            <w:t xml:space="preserve"> (Amjad, 2013)</w:t>
          </w:r>
          <w:r w:rsidR="00F26D8F" w:rsidRPr="001A73A3">
            <w:fldChar w:fldCharType="end"/>
          </w:r>
        </w:sdtContent>
      </w:sdt>
      <w:r w:rsidRPr="001A73A3">
        <w:t>. Also it was common believe among business groups who  feared that this tax reform will increase the price of products and thereby putting additional burden on end consumer.(Nazre)</w:t>
      </w:r>
    </w:p>
    <w:p w:rsidR="00CE381D" w:rsidRPr="000B7DBB" w:rsidRDefault="00CE381D" w:rsidP="00D24962">
      <w:pPr>
        <w:pStyle w:val="Heading3"/>
        <w:keepLines w:val="0"/>
        <w:spacing w:before="240"/>
      </w:pPr>
      <w:bookmarkStart w:id="135" w:name="_Toc520573346"/>
      <w:bookmarkStart w:id="136" w:name="_Toc527725443"/>
      <w:r w:rsidRPr="000B7DBB">
        <w:lastRenderedPageBreak/>
        <w:t>Subsidy on Energy Sector</w:t>
      </w:r>
      <w:bookmarkEnd w:id="135"/>
      <w:bookmarkEnd w:id="136"/>
    </w:p>
    <w:p w:rsidR="00CE381D" w:rsidRPr="000B7DBB" w:rsidRDefault="00CE381D" w:rsidP="00D24962">
      <w:pPr>
        <w:keepNext/>
        <w:spacing w:before="240" w:after="0"/>
      </w:pPr>
      <w:r w:rsidRPr="000B7DBB">
        <w:t xml:space="preserve">Another important benchmark of the program was </w:t>
      </w:r>
      <w:r w:rsidR="001A73A3">
        <w:t>“</w:t>
      </w:r>
      <w:r w:rsidRPr="001A73A3">
        <w:t>adjustments of electricity tariff during 2008-09 with a view of eliminating the subsidy altogether by end –June 2009</w:t>
      </w:r>
      <w:r w:rsidR="001A73A3" w:rsidRPr="001A73A3">
        <w:t>.”</w:t>
      </w:r>
      <w:r w:rsidR="001A73A3">
        <w:t>(IMF, 2008)</w:t>
      </w:r>
    </w:p>
    <w:p w:rsidR="007F6540" w:rsidRDefault="00CE381D" w:rsidP="00D24962">
      <w:pPr>
        <w:keepNext/>
        <w:spacing w:before="240" w:after="0"/>
        <w:rPr>
          <w:color w:val="FF0000"/>
        </w:rPr>
      </w:pPr>
      <w:r w:rsidRPr="000B7DBB">
        <w:t xml:space="preserve">The huge subsidies provided to power sector consumed a substantial portion of revenues while budgetary resources available were already limited. In addition to already poor management of power sector in Pakistan which had led increasing fiscal deficits in the </w:t>
      </w:r>
      <w:r w:rsidRPr="00C573EE">
        <w:t>economy. It was estimated that</w:t>
      </w:r>
      <w:r w:rsidR="001A73A3" w:rsidRPr="00C573EE">
        <w:t xml:space="preserve"> in 2007/08 power sector was consuming </w:t>
      </w:r>
      <w:r w:rsidRPr="00C573EE">
        <w:t xml:space="preserve"> 7.6 percent of total revenues </w:t>
      </w:r>
      <w:r w:rsidR="001A73A3" w:rsidRPr="00C573EE">
        <w:t xml:space="preserve">as </w:t>
      </w:r>
      <w:r w:rsidRPr="00C573EE">
        <w:t xml:space="preserve">subsidies </w:t>
      </w:r>
      <w:r w:rsidR="00C573EE" w:rsidRPr="00C573EE">
        <w:t>Which rised</w:t>
      </w:r>
      <w:r w:rsidRPr="00C573EE">
        <w:t xml:space="preserve"> to around 15 percent in 2010/11 and jumped to 18 percent in 2011/12</w:t>
      </w:r>
      <w:sdt>
        <w:sdtPr>
          <w:id w:val="1901392870"/>
          <w:citation/>
        </w:sdtPr>
        <w:sdtEndPr/>
        <w:sdtContent>
          <w:r w:rsidR="00F26D8F" w:rsidRPr="00C573EE">
            <w:fldChar w:fldCharType="begin"/>
          </w:r>
          <w:r w:rsidRPr="00C573EE">
            <w:instrText xml:space="preserve"> CITATION Mal13 \l 1033 </w:instrText>
          </w:r>
          <w:r w:rsidR="00F26D8F" w:rsidRPr="00C573EE">
            <w:fldChar w:fldCharType="separate"/>
          </w:r>
          <w:r w:rsidR="00EF2B23">
            <w:rPr>
              <w:noProof/>
            </w:rPr>
            <w:t xml:space="preserve"> (Malik, 2013)</w:t>
          </w:r>
          <w:r w:rsidR="00F26D8F" w:rsidRPr="00C573EE">
            <w:fldChar w:fldCharType="end"/>
          </w:r>
        </w:sdtContent>
      </w:sdt>
      <w:r w:rsidRPr="00C573EE">
        <w:t>.</w:t>
      </w:r>
      <w:r w:rsidR="00C573EE">
        <w:t xml:space="preserve"> From feburary, 2009 </w:t>
      </w:r>
      <w:r w:rsidR="00C573EE" w:rsidRPr="000B7DBB">
        <w:t>Government took practical steps to eliminate the subsidy by increasing the electricity rates</w:t>
      </w:r>
      <w:r w:rsidR="00C573EE">
        <w:t xml:space="preserve"> in addition to firm decision to continuously increase it to an average 4 percent till end June 2009.</w:t>
      </w:r>
      <w:r w:rsidRPr="000B7DBB">
        <w:t xml:space="preserve"> PPP government opted for rental power plants to enhance the supply in the short term but the decision doesn’t proved to be fruitful because</w:t>
      </w:r>
      <w:r w:rsidR="00C573EE">
        <w:t xml:space="preserve"> often expected the problem in the supply of energy was the not the lack of power generating capacity but was insufficiency of fuel to run the already present power plants. This </w:t>
      </w:r>
      <w:r w:rsidR="007F6540">
        <w:t>shortage of</w:t>
      </w:r>
      <w:r w:rsidR="00C573EE">
        <w:t xml:space="preserve"> the fuel </w:t>
      </w:r>
      <w:r w:rsidR="00C573EE" w:rsidRPr="007F6540">
        <w:t xml:space="preserve">was the result of </w:t>
      </w:r>
      <w:r w:rsidR="007F6540" w:rsidRPr="007F6540">
        <w:t>subsidized selling price and cost of production as the government was unable to cover the full cost of subsidy which give rise the circular debt</w:t>
      </w:r>
      <w:sdt>
        <w:sdtPr>
          <w:id w:val="-702244798"/>
          <w:citation/>
        </w:sdtPr>
        <w:sdtEndPr/>
        <w:sdtContent>
          <w:r w:rsidR="00F26D8F" w:rsidRPr="007F6540">
            <w:fldChar w:fldCharType="begin"/>
          </w:r>
          <w:r w:rsidR="007F6540" w:rsidRPr="007F6540">
            <w:instrText xml:space="preserve">CITATION Amj13 \p 65 \t  \l 1033 </w:instrText>
          </w:r>
          <w:r w:rsidR="00F26D8F" w:rsidRPr="007F6540">
            <w:fldChar w:fldCharType="separate"/>
          </w:r>
          <w:r w:rsidR="00EF2B23">
            <w:rPr>
              <w:noProof/>
            </w:rPr>
            <w:t xml:space="preserve"> (Amjad, 2013, p. 65)</w:t>
          </w:r>
          <w:r w:rsidR="00F26D8F" w:rsidRPr="007F6540">
            <w:fldChar w:fldCharType="end"/>
          </w:r>
        </w:sdtContent>
      </w:sdt>
      <w:r w:rsidR="007F6540">
        <w:t xml:space="preserve"> </w:t>
      </w:r>
      <w:r w:rsidRPr="000B7DBB">
        <w:t xml:space="preserve">Although the government had firm resolve to eliminate the subsidies and in this course raised energy prices and later made adjustments but was not able eliminate it completely due to opposition from coalition partners. Indeed the energy shortages and subsidize prices led to many </w:t>
      </w:r>
      <w:r w:rsidRPr="007F6540">
        <w:t xml:space="preserve">economic issues  during all the 5 years of PPP  government and it was major factor of abonnement of SBA in autumn 2011 as </w:t>
      </w:r>
      <w:r w:rsidR="007F6540" w:rsidRPr="007F6540">
        <w:t>it main conditionalities included relin</w:t>
      </w:r>
      <w:r w:rsidR="007F6540">
        <w:t>qu</w:t>
      </w:r>
      <w:r w:rsidR="007F6540" w:rsidRPr="007F6540">
        <w:t>ishment of subsidies on power sector.</w:t>
      </w:r>
    </w:p>
    <w:p w:rsidR="00A43F54" w:rsidRPr="00197E57" w:rsidRDefault="00F4496F" w:rsidP="00D24962">
      <w:pPr>
        <w:keepNext/>
        <w:spacing w:before="240" w:after="0"/>
        <w:rPr>
          <w:color w:val="FF0000"/>
        </w:rPr>
      </w:pPr>
      <w:r>
        <w:lastRenderedPageBreak/>
        <w:t xml:space="preserve">Despite the </w:t>
      </w:r>
      <w:r w:rsidRPr="00F4496F">
        <w:t>Manifold increase in the cost of electricity, t</w:t>
      </w:r>
      <w:r w:rsidR="00A43F54" w:rsidRPr="00F4496F">
        <w:t xml:space="preserve">he failure of government to bring reforms in the power sector may be attributed to many factors including </w:t>
      </w:r>
      <w:r w:rsidRPr="00F4496F">
        <w:t>inappropriate and insufficient policies by government in relation to current generation mix plus the poor management of the power sector including bad governance as a whole.</w:t>
      </w:r>
    </w:p>
    <w:p w:rsidR="00CE381D" w:rsidRPr="000B7DBB" w:rsidRDefault="00CE381D" w:rsidP="00D24962">
      <w:pPr>
        <w:pStyle w:val="Heading3"/>
        <w:keepLines w:val="0"/>
        <w:spacing w:before="240"/>
      </w:pPr>
      <w:bookmarkStart w:id="137" w:name="_Toc520573347"/>
      <w:bookmarkStart w:id="138" w:name="_Toc527725444"/>
      <w:r w:rsidRPr="000B7DBB">
        <w:t>Floods</w:t>
      </w:r>
      <w:bookmarkEnd w:id="137"/>
      <w:bookmarkEnd w:id="138"/>
    </w:p>
    <w:p w:rsidR="00CE381D" w:rsidRPr="000B7DBB" w:rsidRDefault="00CE381D" w:rsidP="00D24962">
      <w:pPr>
        <w:keepNext/>
        <w:spacing w:before="240" w:after="0"/>
      </w:pPr>
      <w:r w:rsidRPr="000B7DBB">
        <w:t>In the months of July and August, 2010, Pakistan was hit by the worst floods of the history. This natural calamity adversely affected 12 percent of Pakistan’s population</w:t>
      </w:r>
      <w:sdt>
        <w:sdtPr>
          <w:id w:val="629133766"/>
          <w:citation/>
        </w:sdtPr>
        <w:sdtEndPr/>
        <w:sdtContent>
          <w:r w:rsidR="00F26D8F" w:rsidRPr="000B7DBB">
            <w:fldChar w:fldCharType="begin"/>
          </w:r>
          <w:r w:rsidRPr="000B7DBB">
            <w:instrText xml:space="preserve"> CITATION SAk15 \l 1033 </w:instrText>
          </w:r>
          <w:r w:rsidR="00F26D8F" w:rsidRPr="000B7DBB">
            <w:fldChar w:fldCharType="separate"/>
          </w:r>
          <w:r w:rsidR="00EF2B23">
            <w:rPr>
              <w:noProof/>
            </w:rPr>
            <w:t xml:space="preserve"> (Zaidi, 2015)</w:t>
          </w:r>
          <w:r w:rsidR="00F26D8F" w:rsidRPr="000B7DBB">
            <w:fldChar w:fldCharType="end"/>
          </w:r>
        </w:sdtContent>
      </w:sdt>
      <w:r w:rsidRPr="000B7DBB">
        <w:t xml:space="preserve"> particularly destroying two million houses, agricultural crops and infra-structure in many parts of the country. Economy was devastated. It was already the period of economic slowdown and in addition to the consequences of militancy and terrorism that the country was facing, the floods made the matter worst.</w:t>
      </w:r>
      <w:r w:rsidR="00F4496F">
        <w:t xml:space="preserve"> To help </w:t>
      </w:r>
      <w:r w:rsidR="00F4496F" w:rsidRPr="00F4496F">
        <w:t>Pakistan overcome this natural clamity IMF approved a further US$ 451 million disbursement under the Emergency Natural Disaster Assistance framework in 15 September 2010.</w:t>
      </w:r>
      <w:r w:rsidRPr="00F4496F">
        <w:t>Floods again, in 2011</w:t>
      </w:r>
      <w:r w:rsidRPr="000B7DBB">
        <w:t>, caused further damage but far less than in 2010.</w:t>
      </w:r>
    </w:p>
    <w:p w:rsidR="00CE381D" w:rsidRPr="000B7DBB" w:rsidRDefault="00F4496F" w:rsidP="00D24962">
      <w:pPr>
        <w:pStyle w:val="Heading3"/>
        <w:keepLines w:val="0"/>
        <w:spacing w:before="240"/>
      </w:pPr>
      <w:bookmarkStart w:id="139" w:name="_Toc520573348"/>
      <w:bookmarkStart w:id="140" w:name="_Toc527725445"/>
      <w:r>
        <w:t>SBA 2008: An Appraisal</w:t>
      </w:r>
      <w:r w:rsidR="00CE381D" w:rsidRPr="000B7DBB">
        <w:t>:</w:t>
      </w:r>
      <w:bookmarkEnd w:id="139"/>
      <w:bookmarkEnd w:id="140"/>
    </w:p>
    <w:p w:rsidR="00EF281E" w:rsidRDefault="00CE381D" w:rsidP="00D24962">
      <w:pPr>
        <w:keepNext/>
        <w:spacing w:before="240" w:after="0"/>
      </w:pPr>
      <w:r w:rsidRPr="000B7DBB">
        <w:t>The IMF supported SBA program 2008 ended in failure</w:t>
      </w:r>
      <w:r w:rsidRPr="000B7DBB">
        <w:rPr>
          <w:b/>
        </w:rPr>
        <w:t xml:space="preserve">. </w:t>
      </w:r>
      <w:r w:rsidRPr="000B7DBB">
        <w:t>It can be concluded that economy achieved stabilization in the beginning of the program but later negative trend was indicated.</w:t>
      </w:r>
      <w:r w:rsidR="00EA538E">
        <w:t xml:space="preserve"> Figure 8.4 below, shows the trend in GDP growth from 2000 to 2012.</w:t>
      </w:r>
      <w:r w:rsidRPr="000B7DBB">
        <w:t xml:space="preserve"> The growth declined. The GDP growth target which was set at 4.5 percent for fiscal year 2010/11, reduced to 2.5 percent with lower agriculture and manufacturing output tr</w:t>
      </w:r>
      <w:r w:rsidR="00607DE8">
        <w:t>end. Energy shortfall increased.</w:t>
      </w:r>
    </w:p>
    <w:p w:rsidR="00EF281E" w:rsidRDefault="00EF281E" w:rsidP="00D24962">
      <w:pPr>
        <w:pStyle w:val="Caption"/>
        <w:keepNext/>
        <w:spacing w:before="240" w:after="0"/>
      </w:pPr>
    </w:p>
    <w:p w:rsidR="00EF281E" w:rsidRPr="00607DE8" w:rsidRDefault="00EF281E" w:rsidP="00D24962">
      <w:pPr>
        <w:pStyle w:val="Caption"/>
        <w:keepNext/>
        <w:spacing w:before="240" w:after="0"/>
        <w:rPr>
          <w:sz w:val="24"/>
          <w:szCs w:val="24"/>
        </w:rPr>
      </w:pPr>
    </w:p>
    <w:p w:rsidR="00753DCA" w:rsidRDefault="00753DCA" w:rsidP="00D24962">
      <w:pPr>
        <w:spacing w:before="240" w:after="0" w:line="276" w:lineRule="auto"/>
        <w:jc w:val="left"/>
        <w:rPr>
          <w:b/>
          <w:bCs/>
        </w:rPr>
      </w:pPr>
      <w:r>
        <w:br w:type="page"/>
      </w:r>
    </w:p>
    <w:p w:rsidR="00EF281E" w:rsidRPr="00607DE8" w:rsidRDefault="00EF281E" w:rsidP="00D24962">
      <w:pPr>
        <w:pStyle w:val="Caption"/>
        <w:keepNext/>
        <w:spacing w:before="240" w:after="0"/>
        <w:jc w:val="center"/>
        <w:rPr>
          <w:color w:val="auto"/>
          <w:sz w:val="24"/>
          <w:szCs w:val="24"/>
        </w:rPr>
      </w:pPr>
      <w:r w:rsidRPr="00607DE8">
        <w:rPr>
          <w:color w:val="auto"/>
          <w:sz w:val="24"/>
          <w:szCs w:val="24"/>
        </w:rPr>
        <w:lastRenderedPageBreak/>
        <w:t xml:space="preserve">Figure </w:t>
      </w:r>
      <w:r w:rsidR="00607DE8" w:rsidRPr="00607DE8">
        <w:rPr>
          <w:color w:val="auto"/>
          <w:sz w:val="24"/>
          <w:szCs w:val="24"/>
        </w:rPr>
        <w:t>7.4</w:t>
      </w:r>
      <w:r w:rsidRPr="00607DE8">
        <w:rPr>
          <w:color w:val="auto"/>
          <w:sz w:val="24"/>
          <w:szCs w:val="24"/>
        </w:rPr>
        <w:t xml:space="preserve"> : GDP Growth (%)</w:t>
      </w:r>
    </w:p>
    <w:p w:rsidR="00CE381D" w:rsidRPr="000B7DBB" w:rsidRDefault="00CE381D" w:rsidP="00D24962">
      <w:pPr>
        <w:keepNext/>
        <w:spacing w:before="240" w:after="0" w:line="240" w:lineRule="auto"/>
        <w:jc w:val="center"/>
      </w:pPr>
      <w:r w:rsidRPr="000B7DBB">
        <w:rPr>
          <w:noProof/>
          <w:lang w:bidi="ar-SA"/>
        </w:rPr>
        <w:drawing>
          <wp:inline distT="0" distB="0" distL="0" distR="0">
            <wp:extent cx="5781675" cy="2409825"/>
            <wp:effectExtent l="0" t="0" r="9525" b="9525"/>
            <wp:docPr id="19" name="Picture 19" descr="C:\Users\Aatka Zafar\Desktop\gdp gra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atka Zafar\Desktop\gdp graph.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81675" cy="2409825"/>
                    </a:xfrm>
                    <a:prstGeom prst="rect">
                      <a:avLst/>
                    </a:prstGeom>
                    <a:noFill/>
                    <a:ln>
                      <a:noFill/>
                    </a:ln>
                  </pic:spPr>
                </pic:pic>
              </a:graphicData>
            </a:graphic>
          </wp:inline>
        </w:drawing>
      </w:r>
    </w:p>
    <w:p w:rsidR="00CE381D" w:rsidRPr="000B7DBB" w:rsidRDefault="00CE381D" w:rsidP="00D24962">
      <w:pPr>
        <w:keepNext/>
        <w:spacing w:before="240" w:after="0" w:line="240" w:lineRule="auto"/>
        <w:jc w:val="center"/>
      </w:pPr>
      <w:r w:rsidRPr="000B7DBB">
        <w:t>Source:  Pakistan Economic Survey 2011-12</w:t>
      </w:r>
    </w:p>
    <w:tbl>
      <w:tblPr>
        <w:tblW w:w="5000" w:type="pct"/>
        <w:tblCellSpacing w:w="0" w:type="dxa"/>
        <w:shd w:val="clear" w:color="auto" w:fill="EFEFEF"/>
        <w:tblCellMar>
          <w:left w:w="0" w:type="dxa"/>
          <w:right w:w="0" w:type="dxa"/>
        </w:tblCellMar>
        <w:tblLook w:val="04A0" w:firstRow="1" w:lastRow="0" w:firstColumn="1" w:lastColumn="0" w:noHBand="0" w:noVBand="1"/>
      </w:tblPr>
      <w:tblGrid>
        <w:gridCol w:w="9360"/>
      </w:tblGrid>
      <w:tr w:rsidR="00CE381D" w:rsidRPr="000B7DBB" w:rsidTr="00E37416">
        <w:trPr>
          <w:tblCellSpacing w:w="0" w:type="dxa"/>
        </w:trPr>
        <w:tc>
          <w:tcPr>
            <w:tcW w:w="7710" w:type="dxa"/>
            <w:shd w:val="clear" w:color="auto" w:fill="EFEFEF"/>
            <w:hideMark/>
          </w:tcPr>
          <w:p w:rsidR="00CE381D" w:rsidRPr="000B7DBB" w:rsidRDefault="00CE381D" w:rsidP="00D24962">
            <w:pPr>
              <w:keepNext/>
              <w:spacing w:before="240" w:after="0"/>
            </w:pPr>
          </w:p>
        </w:tc>
      </w:tr>
    </w:tbl>
    <w:p w:rsidR="00CE381D" w:rsidRPr="000B7DBB" w:rsidRDefault="00CE381D" w:rsidP="00D24962">
      <w:pPr>
        <w:keepNext/>
        <w:spacing w:before="240" w:after="0"/>
      </w:pPr>
    </w:p>
    <w:p w:rsidR="002A2A12" w:rsidRPr="00506B99" w:rsidRDefault="00CE381D" w:rsidP="00D24962">
      <w:pPr>
        <w:keepNext/>
        <w:spacing w:before="240" w:after="0"/>
      </w:pPr>
      <w:r w:rsidRPr="000B7DBB">
        <w:t>Budget deficit target and borrowing was continuously breached during the program years. Inflation remained in double digits in all three years. Key issues of the program such as taxation (particularly the RGST) were always opposed by coalition partners .According to</w:t>
      </w:r>
      <w:sdt>
        <w:sdtPr>
          <w:id w:val="-1325656179"/>
          <w:citation/>
        </w:sdtPr>
        <w:sdtEndPr/>
        <w:sdtContent>
          <w:r w:rsidR="00F26D8F" w:rsidRPr="000B7DBB">
            <w:fldChar w:fldCharType="begin"/>
          </w:r>
          <w:r w:rsidRPr="000B7DBB">
            <w:instrText xml:space="preserve">CITATION Placeholder2 \l 1033 </w:instrText>
          </w:r>
          <w:r w:rsidR="00F26D8F" w:rsidRPr="000B7DBB">
            <w:fldChar w:fldCharType="separate"/>
          </w:r>
          <w:r w:rsidR="00EF2B23">
            <w:rPr>
              <w:noProof/>
            </w:rPr>
            <w:t xml:space="preserve"> (Bukhari &amp; Haq, 2011)</w:t>
          </w:r>
          <w:r w:rsidR="00F26D8F" w:rsidRPr="000B7DBB">
            <w:fldChar w:fldCharType="end"/>
          </w:r>
        </w:sdtContent>
      </w:sdt>
      <w:r w:rsidRPr="000B7DBB">
        <w:t xml:space="preserve">, the main reason of the failure of the SBA 2008 was inability of the government to implement tax reforms. </w:t>
      </w:r>
    </w:p>
    <w:p w:rsidR="00397384" w:rsidRDefault="00397384" w:rsidP="00D24962">
      <w:pPr>
        <w:pStyle w:val="Heading2"/>
        <w:keepLines w:val="0"/>
        <w:spacing w:before="240"/>
      </w:pPr>
      <w:bookmarkStart w:id="141" w:name="_Toc520573349"/>
      <w:bookmarkStart w:id="142" w:name="_Toc527725446"/>
      <w:r w:rsidRPr="002A2A12">
        <w:t>Extended Fund Facility EFF 2013-2016</w:t>
      </w:r>
      <w:bookmarkEnd w:id="141"/>
      <w:bookmarkEnd w:id="142"/>
    </w:p>
    <w:p w:rsidR="00541E01" w:rsidRPr="000B7DBB" w:rsidRDefault="00905AAA" w:rsidP="00541E01">
      <w:pPr>
        <w:keepNext/>
        <w:spacing w:before="240" w:after="0"/>
      </w:pPr>
      <w:r w:rsidRPr="003A095D">
        <w:t xml:space="preserve">In September 4, 2013, After the failure of SBA 2008, Pakistan entered into 36-month extended arrangement under the Extended Fund Facility (EFF) for SDR 4.393 billion (US$6.64 billion, 425 percent of quota). </w:t>
      </w:r>
      <w:r w:rsidR="00D94BB5" w:rsidRPr="00D94BB5">
        <w:t>Following the Executive Board discussion on Pakistan, Ms. Nemat Shafik, Deputy Managing Director and Acting Chair, issued the following statement: “Pakistan is facing serious economic challenges. Overall vulnerabiliti</w:t>
      </w:r>
      <w:r w:rsidR="00D94BB5" w:rsidRPr="00FF4B09">
        <w:t xml:space="preserve">es and crisis risks are high, with subpar growth and unsustainable fiscal and balance of payments positions. In this context, the authorities’ </w:t>
      </w:r>
      <w:r w:rsidR="00D94BB5" w:rsidRPr="00FF4B09">
        <w:lastRenderedPageBreak/>
        <w:t>comprehensive economic program is timely and welcome.</w:t>
      </w:r>
      <w:r w:rsidR="00541E01">
        <w:t xml:space="preserve"> </w:t>
      </w:r>
      <w:r w:rsidR="00541E01" w:rsidRPr="000B7DBB">
        <w:t>The assistance</w:t>
      </w:r>
      <w:r w:rsidR="00541E01">
        <w:t xml:space="preserve"> under EFF</w:t>
      </w:r>
      <w:r w:rsidR="00541E01" w:rsidRPr="000B7DBB">
        <w:t xml:space="preserve"> carries on for a longer period of that of SBA and up to three years of assistance may be planned out. However, this period may extend to as long as four years if the balance of payments requires a longer assistance, or if macroeconomic conditions face protracted problems, and if the borrower shows both the ability and will to make fundamental rectification in structure. Starting from the date of disbursement, this loan is returned in 4½–10 years. </w:t>
      </w:r>
    </w:p>
    <w:p w:rsidR="00A8046D" w:rsidRPr="00A8046D" w:rsidRDefault="00A8046D" w:rsidP="00D24962">
      <w:pPr>
        <w:pStyle w:val="Heading3"/>
        <w:keepLines w:val="0"/>
        <w:spacing w:before="240"/>
      </w:pPr>
      <w:bookmarkStart w:id="143" w:name="_Toc520573350"/>
      <w:bookmarkStart w:id="144" w:name="_Toc527725447"/>
      <w:r w:rsidRPr="00A8046D">
        <w:t>Background</w:t>
      </w:r>
      <w:bookmarkEnd w:id="143"/>
      <w:bookmarkEnd w:id="144"/>
      <w:r w:rsidRPr="00A8046D">
        <w:t xml:space="preserve"> </w:t>
      </w:r>
    </w:p>
    <w:p w:rsidR="006130B5" w:rsidRPr="00A8046D" w:rsidRDefault="00A8046D" w:rsidP="00D24962">
      <w:pPr>
        <w:keepNext/>
        <w:spacing w:before="240" w:after="0"/>
      </w:pPr>
      <w:r w:rsidRPr="00A8046D">
        <w:t>The economic conditions that led Pakistan to enter IMF program were as following:</w:t>
      </w:r>
    </w:p>
    <w:p w:rsidR="00CE381D" w:rsidRPr="006130B5" w:rsidRDefault="00A8046D" w:rsidP="00D24962">
      <w:pPr>
        <w:pStyle w:val="ListParagraph"/>
        <w:keepNext/>
        <w:numPr>
          <w:ilvl w:val="0"/>
          <w:numId w:val="31"/>
        </w:numPr>
        <w:spacing w:before="240" w:after="0"/>
        <w:rPr>
          <w:color w:val="FF0000"/>
        </w:rPr>
      </w:pPr>
      <w:r>
        <w:t xml:space="preserve">Economic conditions in Pakistan were continuously deteriorating throughout the past few years which </w:t>
      </w:r>
      <w:r w:rsidR="00C4264E">
        <w:t>were</w:t>
      </w:r>
      <w:r>
        <w:t xml:space="preserve"> strongly seen in the GDP indicator which remained around only 3 percent in past </w:t>
      </w:r>
      <w:r w:rsidR="00C4264E">
        <w:t>five years</w:t>
      </w:r>
      <w:r>
        <w:t>.</w:t>
      </w:r>
      <w:r w:rsidR="00C4264E">
        <w:t xml:space="preserve"> With </w:t>
      </w:r>
      <w:r w:rsidR="00014253">
        <w:t>t</w:t>
      </w:r>
      <w:r>
        <w:t xml:space="preserve">his </w:t>
      </w:r>
      <w:r w:rsidR="00014253" w:rsidRPr="00014253">
        <w:t xml:space="preserve">near to the ground </w:t>
      </w:r>
      <w:r w:rsidRPr="00014253">
        <w:t xml:space="preserve">growth in </w:t>
      </w:r>
      <w:r w:rsidR="00014253" w:rsidRPr="00014253">
        <w:t xml:space="preserve">GDP and increasing rate of inflation of over 8 percent, it was impossible to </w:t>
      </w:r>
      <w:r w:rsidR="00CE381D" w:rsidRPr="00014253">
        <w:t>fully absorb the growing labor force</w:t>
      </w:r>
      <w:r w:rsidR="00014253" w:rsidRPr="00014253">
        <w:t xml:space="preserve"> and living standards of large population.</w:t>
      </w:r>
      <w:r w:rsidR="00CE381D" w:rsidRPr="00014253">
        <w:t xml:space="preserve"> </w:t>
      </w:r>
    </w:p>
    <w:p w:rsidR="006130B5" w:rsidRPr="007C5E9E" w:rsidRDefault="00E850A6" w:rsidP="00D24962">
      <w:pPr>
        <w:pStyle w:val="ListParagraph"/>
        <w:keepNext/>
        <w:numPr>
          <w:ilvl w:val="0"/>
          <w:numId w:val="31"/>
        </w:numPr>
        <w:spacing w:before="240" w:after="0"/>
      </w:pPr>
      <w:r w:rsidRPr="007C5E9E">
        <w:t xml:space="preserve">The weak performance in the private sector credit resulted in the decline of </w:t>
      </w:r>
      <w:r w:rsidR="007C5E9E" w:rsidRPr="007C5E9E">
        <w:t xml:space="preserve"> private investment </w:t>
      </w:r>
      <w:r w:rsidR="006130B5" w:rsidRPr="007C5E9E">
        <w:t xml:space="preserve">from 14 percent of GDP in 2007/08 to an estimated 10.9 percent of GDP in 2012/13. </w:t>
      </w:r>
    </w:p>
    <w:p w:rsidR="007C5E9E" w:rsidRPr="00607DE8" w:rsidRDefault="007C5E9E" w:rsidP="00D24962">
      <w:pPr>
        <w:pStyle w:val="ListParagraph"/>
        <w:keepNext/>
        <w:numPr>
          <w:ilvl w:val="0"/>
          <w:numId w:val="31"/>
        </w:numPr>
        <w:spacing w:before="240" w:after="0"/>
      </w:pPr>
      <w:r w:rsidRPr="007C5E9E">
        <w:t xml:space="preserve">By the end of June 201, gross reserves of State Bank of Pakistan dropped to US$6 billion </w:t>
      </w:r>
      <w:r w:rsidRPr="00607DE8">
        <w:t xml:space="preserve">(under 11⁄2 months of imports).  </w:t>
      </w:r>
    </w:p>
    <w:p w:rsidR="006130B5" w:rsidRPr="007C5E9E" w:rsidRDefault="007C5E9E" w:rsidP="00D24962">
      <w:pPr>
        <w:pStyle w:val="ListParagraph"/>
        <w:keepNext/>
        <w:numPr>
          <w:ilvl w:val="0"/>
          <w:numId w:val="31"/>
        </w:numPr>
        <w:spacing w:before="240" w:after="0"/>
        <w:rPr>
          <w:color w:val="FF0000"/>
        </w:rPr>
      </w:pPr>
      <w:r w:rsidRPr="00607DE8">
        <w:t>Slippages occurred on both revenues and expenditures which resulted in rise in fiscal deficit from over 81/2 percent of GDP in 2012/13 well above the original budget target (4.7 percent of GDP).</w:t>
      </w:r>
      <w:r w:rsidR="0029700C" w:rsidRPr="00607DE8">
        <w:t xml:space="preserve"> </w:t>
      </w:r>
      <w:r w:rsidR="00FE0482" w:rsidRPr="00607DE8">
        <w:t>In the previous fiscal year the government couldn’t bring reforms in tax collections due to factors such as improper tax administration</w:t>
      </w:r>
      <w:r w:rsidR="009F6B57" w:rsidRPr="00607DE8">
        <w:t xml:space="preserve"> and decline of </w:t>
      </w:r>
      <w:r w:rsidR="009F6B57" w:rsidRPr="00607DE8">
        <w:lastRenderedPageBreak/>
        <w:t>economic activity which</w:t>
      </w:r>
      <w:r w:rsidR="00FE0482" w:rsidRPr="00607DE8">
        <w:t xml:space="preserve"> caused the decline in revenue of 11/4 percent of GDP</w:t>
      </w:r>
      <w:r w:rsidR="009F6B57" w:rsidRPr="00607DE8">
        <w:t>. On the other hand, higher</w:t>
      </w:r>
      <w:r w:rsidR="006130B5" w:rsidRPr="00607DE8">
        <w:t xml:space="preserve"> expenditures (23⁄4 percent of GDP)</w:t>
      </w:r>
      <w:r w:rsidR="009F6B57" w:rsidRPr="00607DE8">
        <w:t xml:space="preserve"> of the government were the product of higher</w:t>
      </w:r>
      <w:r w:rsidR="006130B5" w:rsidRPr="00607DE8">
        <w:t xml:space="preserve"> energy subsidies</w:t>
      </w:r>
      <w:r w:rsidR="006130B5" w:rsidRPr="009F6B57">
        <w:t xml:space="preserve">. </w:t>
      </w:r>
    </w:p>
    <w:p w:rsidR="006130B5" w:rsidRPr="00607DE8" w:rsidRDefault="00506B99" w:rsidP="00D24962">
      <w:pPr>
        <w:pStyle w:val="Caption"/>
        <w:keepNext/>
        <w:spacing w:before="240" w:after="0" w:line="276" w:lineRule="auto"/>
        <w:jc w:val="center"/>
        <w:rPr>
          <w:sz w:val="24"/>
          <w:szCs w:val="24"/>
        </w:rPr>
      </w:pPr>
      <w:r w:rsidRPr="00607DE8">
        <w:rPr>
          <w:sz w:val="24"/>
          <w:szCs w:val="24"/>
        </w:rPr>
        <w:t>Table</w:t>
      </w:r>
      <w:r w:rsidR="00FD6CC3">
        <w:rPr>
          <w:sz w:val="24"/>
          <w:szCs w:val="24"/>
        </w:rPr>
        <w:t xml:space="preserve"> 7.4</w:t>
      </w:r>
      <w:r w:rsidRPr="00607DE8">
        <w:rPr>
          <w:sz w:val="24"/>
          <w:szCs w:val="24"/>
        </w:rPr>
        <w:t>: Macroeconomic Indicators – 2008-12</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43"/>
        <w:gridCol w:w="1016"/>
        <w:gridCol w:w="1016"/>
        <w:gridCol w:w="1016"/>
        <w:gridCol w:w="1016"/>
        <w:gridCol w:w="1016"/>
      </w:tblGrid>
      <w:tr w:rsidR="006130B5" w:rsidRPr="00505CAF" w:rsidTr="00B966CD">
        <w:trPr>
          <w:trHeight w:val="320"/>
          <w:jc w:val="center"/>
        </w:trPr>
        <w:tc>
          <w:tcPr>
            <w:tcW w:w="0" w:type="auto"/>
            <w:shd w:val="pct25" w:color="auto" w:fill="auto"/>
            <w:noWrap/>
            <w:vAlign w:val="bottom"/>
            <w:hideMark/>
          </w:tcPr>
          <w:p w:rsidR="006130B5" w:rsidRPr="006130B5" w:rsidRDefault="006130B5" w:rsidP="00D24962">
            <w:pPr>
              <w:pStyle w:val="ListParagraph"/>
              <w:keepNext/>
              <w:spacing w:before="240" w:after="0" w:line="276" w:lineRule="auto"/>
              <w:jc w:val="center"/>
            </w:pPr>
          </w:p>
        </w:tc>
        <w:tc>
          <w:tcPr>
            <w:tcW w:w="0" w:type="auto"/>
            <w:shd w:val="pct25" w:color="auto" w:fill="auto"/>
            <w:noWrap/>
            <w:vAlign w:val="bottom"/>
            <w:hideMark/>
          </w:tcPr>
          <w:p w:rsidR="006130B5" w:rsidRPr="006130B5" w:rsidRDefault="006130B5" w:rsidP="00D24962">
            <w:pPr>
              <w:keepNext/>
              <w:spacing w:before="240" w:after="0" w:line="276" w:lineRule="auto"/>
              <w:jc w:val="center"/>
            </w:pPr>
            <w:r w:rsidRPr="006130B5">
              <w:t>2007-08</w:t>
            </w:r>
          </w:p>
        </w:tc>
        <w:tc>
          <w:tcPr>
            <w:tcW w:w="0" w:type="auto"/>
            <w:shd w:val="pct25" w:color="auto" w:fill="auto"/>
            <w:noWrap/>
            <w:vAlign w:val="bottom"/>
            <w:hideMark/>
          </w:tcPr>
          <w:p w:rsidR="006130B5" w:rsidRPr="006130B5" w:rsidRDefault="006130B5" w:rsidP="00D24962">
            <w:pPr>
              <w:keepNext/>
              <w:spacing w:before="240" w:after="0" w:line="276" w:lineRule="auto"/>
              <w:jc w:val="center"/>
            </w:pPr>
            <w:r w:rsidRPr="006130B5">
              <w:t>2008-09</w:t>
            </w:r>
          </w:p>
        </w:tc>
        <w:tc>
          <w:tcPr>
            <w:tcW w:w="0" w:type="auto"/>
            <w:shd w:val="pct25" w:color="auto" w:fill="auto"/>
            <w:noWrap/>
            <w:vAlign w:val="bottom"/>
            <w:hideMark/>
          </w:tcPr>
          <w:p w:rsidR="006130B5" w:rsidRPr="006130B5" w:rsidRDefault="006130B5" w:rsidP="00D24962">
            <w:pPr>
              <w:keepNext/>
              <w:spacing w:before="240" w:after="0" w:line="276" w:lineRule="auto"/>
              <w:jc w:val="center"/>
            </w:pPr>
            <w:r w:rsidRPr="006130B5">
              <w:t>2009-10</w:t>
            </w:r>
          </w:p>
        </w:tc>
        <w:tc>
          <w:tcPr>
            <w:tcW w:w="0" w:type="auto"/>
            <w:shd w:val="pct25" w:color="auto" w:fill="auto"/>
            <w:noWrap/>
            <w:vAlign w:val="bottom"/>
            <w:hideMark/>
          </w:tcPr>
          <w:p w:rsidR="006130B5" w:rsidRPr="006130B5" w:rsidRDefault="006130B5" w:rsidP="00D24962">
            <w:pPr>
              <w:keepNext/>
              <w:spacing w:before="240" w:after="0" w:line="276" w:lineRule="auto"/>
              <w:jc w:val="center"/>
            </w:pPr>
            <w:r w:rsidRPr="006130B5">
              <w:t>2010-11</w:t>
            </w:r>
          </w:p>
        </w:tc>
        <w:tc>
          <w:tcPr>
            <w:tcW w:w="0" w:type="auto"/>
            <w:shd w:val="pct25" w:color="auto" w:fill="auto"/>
            <w:noWrap/>
            <w:vAlign w:val="bottom"/>
            <w:hideMark/>
          </w:tcPr>
          <w:p w:rsidR="006130B5" w:rsidRPr="006130B5" w:rsidRDefault="006130B5" w:rsidP="00D24962">
            <w:pPr>
              <w:keepNext/>
              <w:spacing w:before="240" w:after="0" w:line="276" w:lineRule="auto"/>
              <w:jc w:val="center"/>
            </w:pPr>
            <w:r w:rsidRPr="006130B5">
              <w:t>2011-12</w:t>
            </w:r>
          </w:p>
        </w:tc>
      </w:tr>
      <w:tr w:rsidR="006130B5" w:rsidRPr="00505CAF" w:rsidTr="00B966CD">
        <w:trPr>
          <w:trHeight w:val="320"/>
          <w:jc w:val="center"/>
        </w:trPr>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Growth Rate</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5.0</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0.4</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2.6</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3.6</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3.8</w:t>
            </w:r>
          </w:p>
        </w:tc>
      </w:tr>
      <w:tr w:rsidR="006130B5" w:rsidRPr="00505CAF" w:rsidTr="00B966CD">
        <w:trPr>
          <w:trHeight w:val="320"/>
          <w:jc w:val="center"/>
        </w:trPr>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Inflation</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12.0</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17.0</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10.1</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13.7</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11.0</w:t>
            </w:r>
          </w:p>
        </w:tc>
      </w:tr>
      <w:tr w:rsidR="006130B5" w:rsidRPr="00505CAF" w:rsidTr="00B966CD">
        <w:trPr>
          <w:trHeight w:val="320"/>
          <w:jc w:val="center"/>
        </w:trPr>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Fiscal Deficit</w:t>
            </w:r>
          </w:p>
        </w:tc>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-7.3</w:t>
            </w:r>
          </w:p>
        </w:tc>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-5.2</w:t>
            </w:r>
          </w:p>
        </w:tc>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-6.3</w:t>
            </w:r>
          </w:p>
        </w:tc>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-6.5</w:t>
            </w:r>
          </w:p>
        </w:tc>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-8.8</w:t>
            </w:r>
          </w:p>
        </w:tc>
      </w:tr>
      <w:tr w:rsidR="006130B5" w:rsidRPr="00505CAF" w:rsidTr="00B966CD">
        <w:trPr>
          <w:trHeight w:val="320"/>
          <w:jc w:val="center"/>
        </w:trPr>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C/A Deficit-$</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(13.9)</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(9.3)</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(3.9)</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0.2</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(4.7)</w:t>
            </w:r>
          </w:p>
        </w:tc>
      </w:tr>
      <w:tr w:rsidR="006130B5" w:rsidRPr="00505CAF" w:rsidTr="00B966CD">
        <w:trPr>
          <w:trHeight w:val="320"/>
          <w:jc w:val="center"/>
        </w:trPr>
        <w:tc>
          <w:tcPr>
            <w:tcW w:w="0" w:type="auto"/>
            <w:shd w:val="clear" w:color="auto" w:fill="auto"/>
            <w:noWrap/>
            <w:vAlign w:val="bottom"/>
          </w:tcPr>
          <w:p w:rsidR="006130B5" w:rsidRPr="006130B5" w:rsidRDefault="006130B5" w:rsidP="00D24962">
            <w:pPr>
              <w:keepNext/>
              <w:spacing w:before="240" w:after="0" w:line="276" w:lineRule="auto"/>
              <w:jc w:val="center"/>
            </w:pPr>
            <w:r w:rsidRPr="006130B5">
              <w:t>C/A Deficit</w:t>
            </w:r>
          </w:p>
        </w:tc>
        <w:tc>
          <w:tcPr>
            <w:tcW w:w="0" w:type="auto"/>
            <w:shd w:val="clear" w:color="000000" w:fill="E2EFDA"/>
            <w:vAlign w:val="center"/>
          </w:tcPr>
          <w:p w:rsidR="006130B5" w:rsidRPr="006130B5" w:rsidRDefault="006130B5" w:rsidP="00D24962">
            <w:pPr>
              <w:keepNext/>
              <w:spacing w:before="240" w:after="0" w:line="276" w:lineRule="auto"/>
              <w:jc w:val="center"/>
            </w:pPr>
            <w:r w:rsidRPr="006130B5">
              <w:t>(8.2)</w:t>
            </w:r>
          </w:p>
        </w:tc>
        <w:tc>
          <w:tcPr>
            <w:tcW w:w="0" w:type="auto"/>
            <w:shd w:val="clear" w:color="000000" w:fill="E2EFDA"/>
            <w:vAlign w:val="center"/>
          </w:tcPr>
          <w:p w:rsidR="006130B5" w:rsidRPr="006130B5" w:rsidRDefault="006130B5" w:rsidP="00D24962">
            <w:pPr>
              <w:keepNext/>
              <w:spacing w:before="240" w:after="0" w:line="276" w:lineRule="auto"/>
              <w:jc w:val="center"/>
            </w:pPr>
            <w:r w:rsidRPr="006130B5">
              <w:t>(5.5)</w:t>
            </w:r>
          </w:p>
        </w:tc>
        <w:tc>
          <w:tcPr>
            <w:tcW w:w="0" w:type="auto"/>
            <w:shd w:val="clear" w:color="000000" w:fill="E2EFDA"/>
            <w:vAlign w:val="center"/>
          </w:tcPr>
          <w:p w:rsidR="006130B5" w:rsidRPr="006130B5" w:rsidRDefault="006130B5" w:rsidP="00D24962">
            <w:pPr>
              <w:keepNext/>
              <w:spacing w:before="240" w:after="0" w:line="276" w:lineRule="auto"/>
              <w:jc w:val="center"/>
            </w:pPr>
            <w:r w:rsidRPr="006130B5">
              <w:t>(2.2)</w:t>
            </w:r>
          </w:p>
        </w:tc>
        <w:tc>
          <w:tcPr>
            <w:tcW w:w="0" w:type="auto"/>
            <w:shd w:val="clear" w:color="000000" w:fill="E2EFDA"/>
            <w:vAlign w:val="center"/>
          </w:tcPr>
          <w:p w:rsidR="006130B5" w:rsidRPr="006130B5" w:rsidRDefault="006130B5" w:rsidP="00D24962">
            <w:pPr>
              <w:keepNext/>
              <w:spacing w:before="240" w:after="0" w:line="276" w:lineRule="auto"/>
              <w:jc w:val="center"/>
            </w:pPr>
            <w:r w:rsidRPr="006130B5">
              <w:t>0.1</w:t>
            </w:r>
          </w:p>
        </w:tc>
        <w:tc>
          <w:tcPr>
            <w:tcW w:w="0" w:type="auto"/>
            <w:shd w:val="clear" w:color="000000" w:fill="E2EFDA"/>
            <w:vAlign w:val="center"/>
          </w:tcPr>
          <w:p w:rsidR="006130B5" w:rsidRPr="006130B5" w:rsidRDefault="006130B5" w:rsidP="00D24962">
            <w:pPr>
              <w:keepNext/>
              <w:spacing w:before="240" w:after="0" w:line="276" w:lineRule="auto"/>
              <w:jc w:val="center"/>
            </w:pPr>
            <w:r w:rsidRPr="006130B5">
              <w:t>(2.1)</w:t>
            </w:r>
          </w:p>
        </w:tc>
      </w:tr>
      <w:tr w:rsidR="006130B5" w:rsidRPr="00505CAF" w:rsidTr="00B966CD">
        <w:trPr>
          <w:trHeight w:val="320"/>
          <w:jc w:val="center"/>
        </w:trPr>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Reserves-$</w:t>
            </w:r>
          </w:p>
        </w:tc>
        <w:tc>
          <w:tcPr>
            <w:tcW w:w="0" w:type="auto"/>
            <w:shd w:val="clear" w:color="000000" w:fill="E2EFDA"/>
            <w:vAlign w:val="center"/>
            <w:hideMark/>
          </w:tcPr>
          <w:p w:rsidR="006130B5" w:rsidRPr="006130B5" w:rsidRDefault="006130B5" w:rsidP="00D24962">
            <w:pPr>
              <w:keepNext/>
              <w:spacing w:before="240" w:after="0" w:line="276" w:lineRule="auto"/>
              <w:jc w:val="center"/>
            </w:pPr>
            <w:r w:rsidRPr="006130B5">
              <w:t>11.4</w:t>
            </w:r>
          </w:p>
        </w:tc>
        <w:tc>
          <w:tcPr>
            <w:tcW w:w="0" w:type="auto"/>
            <w:shd w:val="clear" w:color="000000" w:fill="E2EFDA"/>
            <w:vAlign w:val="center"/>
            <w:hideMark/>
          </w:tcPr>
          <w:p w:rsidR="006130B5" w:rsidRPr="006130B5" w:rsidRDefault="006130B5" w:rsidP="00D24962">
            <w:pPr>
              <w:keepNext/>
              <w:spacing w:before="240" w:after="0" w:line="276" w:lineRule="auto"/>
              <w:jc w:val="center"/>
            </w:pPr>
            <w:r w:rsidRPr="006130B5">
              <w:t>12.4</w:t>
            </w:r>
          </w:p>
        </w:tc>
        <w:tc>
          <w:tcPr>
            <w:tcW w:w="0" w:type="auto"/>
            <w:shd w:val="clear" w:color="000000" w:fill="E2EFDA"/>
            <w:vAlign w:val="center"/>
            <w:hideMark/>
          </w:tcPr>
          <w:p w:rsidR="006130B5" w:rsidRPr="006130B5" w:rsidRDefault="006130B5" w:rsidP="00D24962">
            <w:pPr>
              <w:keepNext/>
              <w:spacing w:before="240" w:after="0" w:line="276" w:lineRule="auto"/>
              <w:jc w:val="center"/>
            </w:pPr>
            <w:r w:rsidRPr="006130B5">
              <w:t>16.8</w:t>
            </w:r>
          </w:p>
        </w:tc>
        <w:tc>
          <w:tcPr>
            <w:tcW w:w="0" w:type="auto"/>
            <w:shd w:val="clear" w:color="000000" w:fill="E2EFDA"/>
            <w:vAlign w:val="center"/>
            <w:hideMark/>
          </w:tcPr>
          <w:p w:rsidR="006130B5" w:rsidRPr="006130B5" w:rsidRDefault="006130B5" w:rsidP="00D24962">
            <w:pPr>
              <w:keepNext/>
              <w:spacing w:before="240" w:after="0" w:line="276" w:lineRule="auto"/>
              <w:jc w:val="center"/>
            </w:pPr>
            <w:r w:rsidRPr="006130B5">
              <w:t>18.2</w:t>
            </w:r>
          </w:p>
        </w:tc>
        <w:tc>
          <w:tcPr>
            <w:tcW w:w="0" w:type="auto"/>
            <w:shd w:val="clear" w:color="000000" w:fill="E2EFDA"/>
            <w:vAlign w:val="center"/>
            <w:hideMark/>
          </w:tcPr>
          <w:p w:rsidR="006130B5" w:rsidRPr="006130B5" w:rsidRDefault="006130B5" w:rsidP="00D24962">
            <w:pPr>
              <w:keepNext/>
              <w:spacing w:before="240" w:after="0" w:line="276" w:lineRule="auto"/>
              <w:jc w:val="center"/>
            </w:pPr>
            <w:r w:rsidRPr="006130B5">
              <w:t>15.3</w:t>
            </w:r>
          </w:p>
        </w:tc>
      </w:tr>
      <w:tr w:rsidR="006130B5" w:rsidRPr="00505CAF" w:rsidTr="00B966CD">
        <w:trPr>
          <w:trHeight w:val="320"/>
          <w:jc w:val="center"/>
        </w:trPr>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Coverage-M</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2.6</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2.9</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3.6</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3.6</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2.7</w:t>
            </w:r>
          </w:p>
        </w:tc>
      </w:tr>
      <w:tr w:rsidR="006130B5" w:rsidRPr="00505CAF" w:rsidTr="00B966CD">
        <w:trPr>
          <w:trHeight w:val="320"/>
          <w:jc w:val="center"/>
        </w:trPr>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Revenues</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14.0</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14.0</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14.0</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12.0</w:t>
            </w:r>
          </w:p>
        </w:tc>
        <w:tc>
          <w:tcPr>
            <w:tcW w:w="0" w:type="auto"/>
            <w:shd w:val="clear" w:color="000000" w:fill="E2EFDA"/>
            <w:noWrap/>
            <w:vAlign w:val="center"/>
            <w:hideMark/>
          </w:tcPr>
          <w:p w:rsidR="006130B5" w:rsidRPr="006130B5" w:rsidRDefault="006130B5" w:rsidP="00D24962">
            <w:pPr>
              <w:keepNext/>
              <w:spacing w:before="240" w:after="0" w:line="276" w:lineRule="auto"/>
              <w:jc w:val="center"/>
            </w:pPr>
            <w:r w:rsidRPr="006130B5">
              <w:t>13.0</w:t>
            </w:r>
          </w:p>
        </w:tc>
      </w:tr>
      <w:tr w:rsidR="006130B5" w:rsidRPr="00505CAF" w:rsidTr="00B966CD">
        <w:trPr>
          <w:trHeight w:val="320"/>
          <w:jc w:val="center"/>
        </w:trPr>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Expenditures</w:t>
            </w:r>
          </w:p>
        </w:tc>
        <w:tc>
          <w:tcPr>
            <w:tcW w:w="0" w:type="auto"/>
            <w:shd w:val="clear" w:color="auto" w:fill="auto"/>
            <w:noWrap/>
            <w:vAlign w:val="center"/>
            <w:hideMark/>
          </w:tcPr>
          <w:p w:rsidR="006130B5" w:rsidRPr="006130B5" w:rsidRDefault="006130B5" w:rsidP="00D24962">
            <w:pPr>
              <w:keepNext/>
              <w:spacing w:before="240" w:after="0" w:line="276" w:lineRule="auto"/>
              <w:jc w:val="center"/>
            </w:pPr>
            <w:r w:rsidRPr="006130B5">
              <w:t>12.8</w:t>
            </w:r>
          </w:p>
        </w:tc>
        <w:tc>
          <w:tcPr>
            <w:tcW w:w="0" w:type="auto"/>
            <w:shd w:val="clear" w:color="auto" w:fill="auto"/>
            <w:noWrap/>
            <w:vAlign w:val="center"/>
            <w:hideMark/>
          </w:tcPr>
          <w:p w:rsidR="006130B5" w:rsidRPr="006130B5" w:rsidRDefault="006130B5" w:rsidP="00D24962">
            <w:pPr>
              <w:keepNext/>
              <w:spacing w:before="240" w:after="0" w:line="276" w:lineRule="auto"/>
              <w:jc w:val="center"/>
            </w:pPr>
            <w:r w:rsidRPr="006130B5">
              <w:t>11.7</w:t>
            </w:r>
          </w:p>
        </w:tc>
        <w:tc>
          <w:tcPr>
            <w:tcW w:w="0" w:type="auto"/>
            <w:shd w:val="clear" w:color="auto" w:fill="auto"/>
            <w:noWrap/>
            <w:vAlign w:val="center"/>
            <w:hideMark/>
          </w:tcPr>
          <w:p w:rsidR="006130B5" w:rsidRPr="006130B5" w:rsidRDefault="006130B5" w:rsidP="00D24962">
            <w:pPr>
              <w:keepNext/>
              <w:spacing w:before="240" w:after="0" w:line="276" w:lineRule="auto"/>
              <w:jc w:val="center"/>
            </w:pPr>
            <w:r w:rsidRPr="006130B5">
              <w:t>10.5</w:t>
            </w:r>
          </w:p>
        </w:tc>
        <w:tc>
          <w:tcPr>
            <w:tcW w:w="0" w:type="auto"/>
            <w:shd w:val="clear" w:color="auto" w:fill="auto"/>
            <w:noWrap/>
            <w:vAlign w:val="center"/>
            <w:hideMark/>
          </w:tcPr>
          <w:p w:rsidR="006130B5" w:rsidRPr="006130B5" w:rsidRDefault="006130B5" w:rsidP="00D24962">
            <w:pPr>
              <w:keepNext/>
              <w:spacing w:before="240" w:after="0" w:line="276" w:lineRule="auto"/>
              <w:jc w:val="center"/>
            </w:pPr>
            <w:r w:rsidRPr="006130B5">
              <w:t>9.3</w:t>
            </w:r>
          </w:p>
        </w:tc>
        <w:tc>
          <w:tcPr>
            <w:tcW w:w="0" w:type="auto"/>
            <w:shd w:val="clear" w:color="auto" w:fill="auto"/>
            <w:noWrap/>
            <w:vAlign w:val="center"/>
            <w:hideMark/>
          </w:tcPr>
          <w:p w:rsidR="006130B5" w:rsidRPr="006130B5" w:rsidRDefault="006130B5" w:rsidP="00D24962">
            <w:pPr>
              <w:keepNext/>
              <w:spacing w:before="240" w:after="0" w:line="276" w:lineRule="auto"/>
              <w:jc w:val="center"/>
            </w:pPr>
            <w:r w:rsidRPr="006130B5">
              <w:t>9.7</w:t>
            </w:r>
          </w:p>
        </w:tc>
      </w:tr>
      <w:tr w:rsidR="006130B5" w:rsidRPr="00505CAF" w:rsidTr="00B966CD">
        <w:trPr>
          <w:trHeight w:val="320"/>
          <w:jc w:val="center"/>
        </w:trPr>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Invest-G</w:t>
            </w:r>
          </w:p>
        </w:tc>
        <w:tc>
          <w:tcPr>
            <w:tcW w:w="0" w:type="auto"/>
            <w:shd w:val="clear" w:color="auto" w:fill="auto"/>
            <w:noWrap/>
            <w:vAlign w:val="center"/>
            <w:hideMark/>
          </w:tcPr>
          <w:p w:rsidR="006130B5" w:rsidRPr="006130B5" w:rsidRDefault="006130B5" w:rsidP="00D24962">
            <w:pPr>
              <w:keepNext/>
              <w:spacing w:before="240" w:after="0" w:line="276" w:lineRule="auto"/>
              <w:jc w:val="center"/>
            </w:pPr>
            <w:r w:rsidRPr="006130B5">
              <w:t>4.8</w:t>
            </w:r>
          </w:p>
        </w:tc>
        <w:tc>
          <w:tcPr>
            <w:tcW w:w="0" w:type="auto"/>
            <w:shd w:val="clear" w:color="auto" w:fill="auto"/>
            <w:noWrap/>
            <w:vAlign w:val="center"/>
            <w:hideMark/>
          </w:tcPr>
          <w:p w:rsidR="006130B5" w:rsidRPr="006130B5" w:rsidRDefault="006130B5" w:rsidP="00D24962">
            <w:pPr>
              <w:keepNext/>
              <w:spacing w:before="240" w:after="0" w:line="276" w:lineRule="auto"/>
              <w:jc w:val="center"/>
            </w:pPr>
            <w:r w:rsidRPr="006130B5">
              <w:t>4.3</w:t>
            </w:r>
          </w:p>
        </w:tc>
        <w:tc>
          <w:tcPr>
            <w:tcW w:w="0" w:type="auto"/>
            <w:shd w:val="clear" w:color="auto" w:fill="auto"/>
            <w:noWrap/>
            <w:vAlign w:val="center"/>
            <w:hideMark/>
          </w:tcPr>
          <w:p w:rsidR="006130B5" w:rsidRPr="006130B5" w:rsidRDefault="006130B5" w:rsidP="00D24962">
            <w:pPr>
              <w:keepNext/>
              <w:spacing w:before="240" w:after="0" w:line="276" w:lineRule="auto"/>
              <w:jc w:val="center"/>
            </w:pPr>
            <w:r w:rsidRPr="006130B5">
              <w:t>3.7</w:t>
            </w:r>
          </w:p>
        </w:tc>
        <w:tc>
          <w:tcPr>
            <w:tcW w:w="0" w:type="auto"/>
            <w:shd w:val="clear" w:color="auto" w:fill="auto"/>
            <w:noWrap/>
            <w:vAlign w:val="center"/>
            <w:hideMark/>
          </w:tcPr>
          <w:p w:rsidR="006130B5" w:rsidRPr="006130B5" w:rsidRDefault="006130B5" w:rsidP="00D24962">
            <w:pPr>
              <w:keepNext/>
              <w:spacing w:before="240" w:after="0" w:line="276" w:lineRule="auto"/>
              <w:jc w:val="center"/>
            </w:pPr>
            <w:r w:rsidRPr="006130B5">
              <w:t>3.2</w:t>
            </w:r>
          </w:p>
        </w:tc>
        <w:tc>
          <w:tcPr>
            <w:tcW w:w="0" w:type="auto"/>
            <w:shd w:val="clear" w:color="auto" w:fill="auto"/>
            <w:noWrap/>
            <w:vAlign w:val="center"/>
            <w:hideMark/>
          </w:tcPr>
          <w:p w:rsidR="006130B5" w:rsidRPr="006130B5" w:rsidRDefault="006130B5" w:rsidP="00D24962">
            <w:pPr>
              <w:keepNext/>
              <w:spacing w:before="240" w:after="0" w:line="276" w:lineRule="auto"/>
              <w:jc w:val="center"/>
            </w:pPr>
            <w:r w:rsidRPr="006130B5">
              <w:t>3.7</w:t>
            </w:r>
          </w:p>
        </w:tc>
      </w:tr>
      <w:tr w:rsidR="006130B5" w:rsidRPr="00505CAF" w:rsidTr="00B966CD">
        <w:trPr>
          <w:trHeight w:val="320"/>
          <w:jc w:val="center"/>
        </w:trPr>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Invest-P</w:t>
            </w:r>
          </w:p>
        </w:tc>
        <w:tc>
          <w:tcPr>
            <w:tcW w:w="0" w:type="auto"/>
            <w:shd w:val="clear" w:color="auto" w:fill="auto"/>
            <w:noWrap/>
            <w:vAlign w:val="center"/>
            <w:hideMark/>
          </w:tcPr>
          <w:p w:rsidR="006130B5" w:rsidRPr="006130B5" w:rsidRDefault="006130B5" w:rsidP="00D24962">
            <w:pPr>
              <w:keepNext/>
              <w:spacing w:before="240" w:after="0" w:line="276" w:lineRule="auto"/>
              <w:jc w:val="center"/>
            </w:pPr>
            <w:r w:rsidRPr="006130B5">
              <w:t>12.8</w:t>
            </w:r>
          </w:p>
        </w:tc>
        <w:tc>
          <w:tcPr>
            <w:tcW w:w="0" w:type="auto"/>
            <w:shd w:val="clear" w:color="auto" w:fill="auto"/>
            <w:noWrap/>
            <w:vAlign w:val="center"/>
            <w:hideMark/>
          </w:tcPr>
          <w:p w:rsidR="006130B5" w:rsidRPr="006130B5" w:rsidRDefault="006130B5" w:rsidP="00D24962">
            <w:pPr>
              <w:keepNext/>
              <w:spacing w:before="240" w:after="0" w:line="276" w:lineRule="auto"/>
              <w:jc w:val="center"/>
            </w:pPr>
            <w:r w:rsidRPr="006130B5">
              <w:t>11.7</w:t>
            </w:r>
          </w:p>
        </w:tc>
        <w:tc>
          <w:tcPr>
            <w:tcW w:w="0" w:type="auto"/>
            <w:shd w:val="clear" w:color="auto" w:fill="auto"/>
            <w:noWrap/>
            <w:vAlign w:val="center"/>
            <w:hideMark/>
          </w:tcPr>
          <w:p w:rsidR="006130B5" w:rsidRPr="006130B5" w:rsidRDefault="006130B5" w:rsidP="00D24962">
            <w:pPr>
              <w:keepNext/>
              <w:spacing w:before="240" w:after="0" w:line="276" w:lineRule="auto"/>
              <w:jc w:val="center"/>
            </w:pPr>
            <w:r w:rsidRPr="006130B5">
              <w:t>10.5</w:t>
            </w:r>
          </w:p>
        </w:tc>
        <w:tc>
          <w:tcPr>
            <w:tcW w:w="0" w:type="auto"/>
            <w:shd w:val="clear" w:color="auto" w:fill="auto"/>
            <w:noWrap/>
            <w:vAlign w:val="center"/>
            <w:hideMark/>
          </w:tcPr>
          <w:p w:rsidR="006130B5" w:rsidRPr="006130B5" w:rsidRDefault="006130B5" w:rsidP="00D24962">
            <w:pPr>
              <w:keepNext/>
              <w:spacing w:before="240" w:after="0" w:line="276" w:lineRule="auto"/>
              <w:jc w:val="center"/>
            </w:pPr>
            <w:r w:rsidRPr="006130B5">
              <w:t>9.3</w:t>
            </w:r>
          </w:p>
        </w:tc>
        <w:tc>
          <w:tcPr>
            <w:tcW w:w="0" w:type="auto"/>
            <w:shd w:val="clear" w:color="auto" w:fill="auto"/>
            <w:noWrap/>
            <w:vAlign w:val="center"/>
            <w:hideMark/>
          </w:tcPr>
          <w:p w:rsidR="006130B5" w:rsidRPr="006130B5" w:rsidRDefault="006130B5" w:rsidP="00D24962">
            <w:pPr>
              <w:keepNext/>
              <w:spacing w:before="240" w:after="0" w:line="276" w:lineRule="auto"/>
              <w:jc w:val="center"/>
            </w:pPr>
            <w:r w:rsidRPr="006130B5">
              <w:t>9.7</w:t>
            </w:r>
          </w:p>
        </w:tc>
      </w:tr>
      <w:tr w:rsidR="006130B5" w:rsidRPr="00505CAF" w:rsidTr="00B966CD">
        <w:trPr>
          <w:trHeight w:val="320"/>
          <w:jc w:val="center"/>
        </w:trPr>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Total-Invest</w:t>
            </w:r>
          </w:p>
        </w:tc>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17.6</w:t>
            </w:r>
          </w:p>
        </w:tc>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15.9</w:t>
            </w:r>
          </w:p>
        </w:tc>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14.2</w:t>
            </w:r>
          </w:p>
        </w:tc>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12.5</w:t>
            </w:r>
          </w:p>
        </w:tc>
        <w:tc>
          <w:tcPr>
            <w:tcW w:w="0" w:type="auto"/>
            <w:shd w:val="clear" w:color="auto" w:fill="auto"/>
            <w:noWrap/>
            <w:vAlign w:val="bottom"/>
            <w:hideMark/>
          </w:tcPr>
          <w:p w:rsidR="006130B5" w:rsidRPr="006130B5" w:rsidRDefault="006130B5" w:rsidP="00D24962">
            <w:pPr>
              <w:keepNext/>
              <w:spacing w:before="240" w:after="0" w:line="276" w:lineRule="auto"/>
              <w:jc w:val="center"/>
            </w:pPr>
            <w:r w:rsidRPr="006130B5">
              <w:t>13.5</w:t>
            </w:r>
          </w:p>
        </w:tc>
      </w:tr>
    </w:tbl>
    <w:p w:rsidR="006130B5" w:rsidRDefault="006130B5" w:rsidP="00D24962">
      <w:pPr>
        <w:keepNext/>
        <w:spacing w:before="240" w:after="0" w:line="276" w:lineRule="auto"/>
        <w:jc w:val="center"/>
      </w:pPr>
      <w:r w:rsidRPr="006130B5">
        <w:t>All values are percentage of GDP, except $, which is in billions and M, which is in months</w:t>
      </w:r>
    </w:p>
    <w:p w:rsidR="00506B99" w:rsidRPr="000B7DBB" w:rsidRDefault="006130B5" w:rsidP="00D24962">
      <w:pPr>
        <w:keepNext/>
        <w:spacing w:before="240" w:after="0" w:line="276" w:lineRule="auto"/>
        <w:jc w:val="left"/>
      </w:pPr>
      <w:r w:rsidRPr="00753DCA">
        <w:rPr>
          <w:i/>
        </w:rPr>
        <w:t>Source</w:t>
      </w:r>
      <w:r w:rsidRPr="00753DCA">
        <w:rPr>
          <w:i/>
          <w:sz w:val="18"/>
          <w:szCs w:val="18"/>
        </w:rPr>
        <w:t>:</w:t>
      </w:r>
      <w:r w:rsidR="00506B99">
        <w:rPr>
          <w:sz w:val="18"/>
          <w:szCs w:val="18"/>
        </w:rPr>
        <w:t xml:space="preserve"> </w:t>
      </w:r>
      <w:r w:rsidR="00506B99">
        <w:t>Pakistan Economic Survey</w:t>
      </w:r>
    </w:p>
    <w:tbl>
      <w:tblPr>
        <w:tblW w:w="5000" w:type="pct"/>
        <w:tblCellSpacing w:w="0" w:type="dxa"/>
        <w:shd w:val="clear" w:color="auto" w:fill="EFEFEF"/>
        <w:tblCellMar>
          <w:left w:w="0" w:type="dxa"/>
          <w:right w:w="0" w:type="dxa"/>
        </w:tblCellMar>
        <w:tblLook w:val="04A0" w:firstRow="1" w:lastRow="0" w:firstColumn="1" w:lastColumn="0" w:noHBand="0" w:noVBand="1"/>
      </w:tblPr>
      <w:tblGrid>
        <w:gridCol w:w="9360"/>
      </w:tblGrid>
      <w:tr w:rsidR="00506B99" w:rsidRPr="000B7DBB" w:rsidTr="006300CD">
        <w:trPr>
          <w:tblCellSpacing w:w="0" w:type="dxa"/>
        </w:trPr>
        <w:tc>
          <w:tcPr>
            <w:tcW w:w="7710" w:type="dxa"/>
            <w:shd w:val="clear" w:color="auto" w:fill="EFEFEF"/>
            <w:hideMark/>
          </w:tcPr>
          <w:p w:rsidR="00506B99" w:rsidRPr="000B7DBB" w:rsidRDefault="00506B99" w:rsidP="00D24962">
            <w:pPr>
              <w:keepNext/>
              <w:spacing w:before="240" w:after="0"/>
            </w:pPr>
          </w:p>
        </w:tc>
      </w:tr>
    </w:tbl>
    <w:p w:rsidR="00B966CD" w:rsidRDefault="00B966CD" w:rsidP="00D24962">
      <w:pPr>
        <w:pStyle w:val="ListParagraph"/>
        <w:keepNext/>
        <w:numPr>
          <w:ilvl w:val="0"/>
          <w:numId w:val="31"/>
        </w:numPr>
        <w:spacing w:before="240" w:after="0"/>
        <w:rPr>
          <w:color w:val="FF0000"/>
        </w:rPr>
      </w:pPr>
      <w:r>
        <w:t xml:space="preserve">During </w:t>
      </w:r>
      <w:r w:rsidRPr="00B966CD">
        <w:t>t</w:t>
      </w:r>
      <w:r w:rsidR="009F6B57" w:rsidRPr="00B966CD">
        <w:t>he</w:t>
      </w:r>
      <w:r w:rsidRPr="00B966CD">
        <w:t xml:space="preserve"> whole reign of PPP government the </w:t>
      </w:r>
      <w:r w:rsidR="00CE381D" w:rsidRPr="00B966CD">
        <w:t xml:space="preserve">energy sector remained </w:t>
      </w:r>
      <w:r w:rsidRPr="00B966CD">
        <w:t xml:space="preserve">preoccupied </w:t>
      </w:r>
      <w:r w:rsidR="00CE381D" w:rsidRPr="00B966CD">
        <w:t xml:space="preserve">with </w:t>
      </w:r>
      <w:r w:rsidRPr="00ED2DB8">
        <w:t xml:space="preserve">significant problems </w:t>
      </w:r>
      <w:r w:rsidR="00ED2DB8" w:rsidRPr="00ED2DB8">
        <w:t xml:space="preserve">in </w:t>
      </w:r>
      <w:r w:rsidRPr="00ED2DB8">
        <w:t>electricity</w:t>
      </w:r>
      <w:r w:rsidR="00ED2DB8" w:rsidRPr="00ED2DB8">
        <w:t xml:space="preserve"> supply and large fiscal costs including varying prices, poorly targeted subsidies, insufficient collections, inadequate governance and low </w:t>
      </w:r>
      <w:r w:rsidR="00ED2DB8" w:rsidRPr="00ED2DB8">
        <w:lastRenderedPageBreak/>
        <w:t>efficiency in energy supply and distribution, regulatory inadequacies, and insufficient investment in new energy production and modernization. Which resulted in average 8-10 hours per day load shedding in country putting adverse impact on industry and employment. It was estimated that 2 percent of GDP annually was being wasted in output losses.</w:t>
      </w:r>
    </w:p>
    <w:p w:rsidR="00CE381D" w:rsidRDefault="00CE381D" w:rsidP="00D24962">
      <w:pPr>
        <w:pStyle w:val="Heading3"/>
        <w:keepLines w:val="0"/>
        <w:spacing w:before="240"/>
      </w:pPr>
      <w:bookmarkStart w:id="145" w:name="_Toc520573351"/>
      <w:bookmarkStart w:id="146" w:name="_Toc527725448"/>
      <w:r w:rsidRPr="000B7DBB">
        <w:t>Objectives of the Program</w:t>
      </w:r>
      <w:bookmarkEnd w:id="145"/>
      <w:bookmarkEnd w:id="146"/>
    </w:p>
    <w:p w:rsidR="00ED2DB8" w:rsidRPr="00ED2DB8" w:rsidRDefault="00ED2DB8" w:rsidP="00D24962">
      <w:pPr>
        <w:keepNext/>
        <w:spacing w:before="240" w:after="0"/>
      </w:pPr>
      <w:r w:rsidRPr="00ED2DB8">
        <w:t>The government introduced an economic reform agenda under EFF to fortify macroeconomic and structural policies, overcome economic imbalances, produce employment opportunities and bring sustain growth and development in the country.</w:t>
      </w:r>
    </w:p>
    <w:p w:rsidR="00CE381D" w:rsidRPr="00600767" w:rsidRDefault="0096071F" w:rsidP="00D24962">
      <w:pPr>
        <w:keepNext/>
        <w:spacing w:before="240" w:after="0"/>
      </w:pPr>
      <w:r w:rsidRPr="00600767">
        <w:t xml:space="preserve">This reform program had </w:t>
      </w:r>
      <w:r w:rsidR="00CE381D" w:rsidRPr="00600767">
        <w:t xml:space="preserve">following objectives: </w:t>
      </w:r>
    </w:p>
    <w:p w:rsidR="0096071F" w:rsidRPr="00600767" w:rsidRDefault="00CE381D" w:rsidP="00D24962">
      <w:pPr>
        <w:keepNext/>
        <w:spacing w:before="240" w:after="0"/>
      </w:pPr>
      <w:r w:rsidRPr="00600767">
        <w:t xml:space="preserve">• </w:t>
      </w:r>
      <w:r w:rsidR="0096071F" w:rsidRPr="00600767">
        <w:t>The program aimed at improving medium term growth rate in addition to balanced fiscal and external positions which would have brought macroeconomic stability</w:t>
      </w:r>
      <w:r w:rsidR="00680DE0" w:rsidRPr="00600767">
        <w:t>.</w:t>
      </w:r>
      <w:r w:rsidR="001717E4" w:rsidRPr="00600767">
        <w:t xml:space="preserve"> It was aimed that in this path of structural reform, government will protect the vulnerable and poor for any direct or indirect effects.</w:t>
      </w:r>
    </w:p>
    <w:p w:rsidR="00CE381D" w:rsidRPr="00600767" w:rsidRDefault="00680DE0" w:rsidP="00D24962">
      <w:pPr>
        <w:pStyle w:val="Heading3"/>
        <w:keepLines w:val="0"/>
        <w:spacing w:before="240"/>
      </w:pPr>
      <w:bookmarkStart w:id="147" w:name="_Toc520573352"/>
      <w:bookmarkStart w:id="148" w:name="_Toc527725449"/>
      <w:r w:rsidRPr="00600767">
        <w:t>Elements</w:t>
      </w:r>
      <w:r w:rsidR="00600767">
        <w:t xml:space="preserve"> of the program</w:t>
      </w:r>
      <w:r w:rsidRPr="00600767">
        <w:t>:</w:t>
      </w:r>
      <w:bookmarkEnd w:id="147"/>
      <w:bookmarkEnd w:id="148"/>
    </w:p>
    <w:p w:rsidR="00680DE0" w:rsidRPr="00600767" w:rsidRDefault="00600767" w:rsidP="00D24962">
      <w:pPr>
        <w:pStyle w:val="ListParagraph"/>
        <w:keepNext/>
        <w:numPr>
          <w:ilvl w:val="0"/>
          <w:numId w:val="29"/>
        </w:numPr>
        <w:spacing w:before="240" w:after="0"/>
      </w:pPr>
      <w:r w:rsidRPr="00600767">
        <w:t>It</w:t>
      </w:r>
      <w:r w:rsidR="00680DE0" w:rsidRPr="00600767">
        <w:t xml:space="preserve"> was aimed to increase growth gradually to near 5 percent by 2015/16 through macroeconomic stability and bring necessary structural reforms</w:t>
      </w:r>
    </w:p>
    <w:p w:rsidR="00680DE0" w:rsidRPr="00600767" w:rsidRDefault="00680DE0" w:rsidP="00D24962">
      <w:pPr>
        <w:pStyle w:val="ListParagraph"/>
        <w:keepNext/>
        <w:numPr>
          <w:ilvl w:val="0"/>
          <w:numId w:val="29"/>
        </w:numPr>
        <w:spacing w:before="240" w:after="0"/>
      </w:pPr>
      <w:r w:rsidRPr="00600767">
        <w:t xml:space="preserve">Curtailing inflation between 6-7 percent by 2015/16 from the level of 8.3 percent in the beginning years of IMF program. </w:t>
      </w:r>
    </w:p>
    <w:p w:rsidR="00680DE0" w:rsidRPr="00600767" w:rsidRDefault="00600767" w:rsidP="00D24962">
      <w:pPr>
        <w:pStyle w:val="ListParagraph"/>
        <w:keepNext/>
        <w:numPr>
          <w:ilvl w:val="0"/>
          <w:numId w:val="29"/>
        </w:numPr>
        <w:spacing w:before="240" w:after="0"/>
      </w:pPr>
      <w:r w:rsidRPr="00600767">
        <w:t>Program</w:t>
      </w:r>
      <w:r w:rsidR="00680DE0" w:rsidRPr="00600767">
        <w:t xml:space="preserve"> </w:t>
      </w:r>
      <w:r w:rsidRPr="00600767">
        <w:t>elements included</w:t>
      </w:r>
      <w:r w:rsidR="00680DE0" w:rsidRPr="00600767">
        <w:t xml:space="preserve"> rise of reserves of Central Bank over 3 ½ months of imports by 2015/16.</w:t>
      </w:r>
    </w:p>
    <w:p w:rsidR="00680DE0" w:rsidRPr="00600767" w:rsidRDefault="00680DE0" w:rsidP="00D24962">
      <w:pPr>
        <w:pStyle w:val="ListParagraph"/>
        <w:keepNext/>
        <w:numPr>
          <w:ilvl w:val="0"/>
          <w:numId w:val="31"/>
        </w:numPr>
        <w:spacing w:before="240" w:after="0"/>
      </w:pPr>
      <w:r w:rsidRPr="00600767">
        <w:lastRenderedPageBreak/>
        <w:t>One of the main objective of the program included fiscal consolidation. Fiscal deficit which was around 8 percent in 2012/13 was aimed to reduce at to 3 ½ percent of GDP by 2015/16. Provincial governments were also expected to take part in this fiscal consolidation.</w:t>
      </w:r>
      <w:r w:rsidR="001717E4" w:rsidRPr="00600767">
        <w:t xml:space="preserve"> Strong tax system was also one of the important objectives in this regard.</w:t>
      </w:r>
    </w:p>
    <w:p w:rsidR="00CE381D" w:rsidRPr="00600767" w:rsidRDefault="00680DE0" w:rsidP="00D24962">
      <w:pPr>
        <w:pStyle w:val="ListParagraph"/>
        <w:keepNext/>
        <w:numPr>
          <w:ilvl w:val="0"/>
          <w:numId w:val="29"/>
        </w:numPr>
        <w:spacing w:before="240" w:after="0"/>
      </w:pPr>
      <w:r w:rsidRPr="00600767">
        <w:t xml:space="preserve">EFF 2013 included significant reforms in energy sector in order to improve its </w:t>
      </w:r>
      <w:r w:rsidR="001717E4" w:rsidRPr="00600767">
        <w:t>efficiency</w:t>
      </w:r>
      <w:r w:rsidRPr="00600767">
        <w:t xml:space="preserve"> and generation.</w:t>
      </w:r>
    </w:p>
    <w:p w:rsidR="001717E4" w:rsidRPr="00600767" w:rsidRDefault="001717E4" w:rsidP="00D24962">
      <w:pPr>
        <w:pStyle w:val="ListParagraph"/>
        <w:keepNext/>
        <w:numPr>
          <w:ilvl w:val="0"/>
          <w:numId w:val="29"/>
        </w:numPr>
        <w:spacing w:before="240" w:after="0"/>
      </w:pPr>
      <w:r w:rsidRPr="00600767">
        <w:t>One</w:t>
      </w:r>
      <w:r w:rsidR="00680DE0" w:rsidRPr="00600767">
        <w:t xml:space="preserve"> of t</w:t>
      </w:r>
      <w:r w:rsidRPr="00600767">
        <w:t>h</w:t>
      </w:r>
      <w:r w:rsidR="00680DE0" w:rsidRPr="00600767">
        <w:t>e main objectives of the program was trade</w:t>
      </w:r>
      <w:r w:rsidRPr="00600767">
        <w:t xml:space="preserve"> liberalization</w:t>
      </w:r>
      <w:r w:rsidR="00680DE0" w:rsidRPr="00600767">
        <w:t xml:space="preserve"> </w:t>
      </w:r>
      <w:r w:rsidRPr="00600767">
        <w:t>plus brings reforms in the public sector through privatization.</w:t>
      </w:r>
    </w:p>
    <w:p w:rsidR="00CE381D" w:rsidRPr="00600767" w:rsidRDefault="001717E4" w:rsidP="00D24962">
      <w:pPr>
        <w:pStyle w:val="ListParagraph"/>
        <w:keepNext/>
        <w:numPr>
          <w:ilvl w:val="0"/>
          <w:numId w:val="29"/>
        </w:numPr>
        <w:spacing w:before="240" w:after="0"/>
      </w:pPr>
      <w:r w:rsidRPr="00600767">
        <w:t>The program included the improvement in the business climate to enhance investment process I the country.</w:t>
      </w:r>
    </w:p>
    <w:p w:rsidR="00CE381D" w:rsidRPr="00600767" w:rsidRDefault="001717E4" w:rsidP="00D24962">
      <w:pPr>
        <w:pStyle w:val="ListParagraph"/>
        <w:keepNext/>
        <w:numPr>
          <w:ilvl w:val="0"/>
          <w:numId w:val="31"/>
        </w:numPr>
        <w:spacing w:before="240" w:after="0"/>
      </w:pPr>
      <w:r w:rsidRPr="00600767">
        <w:t xml:space="preserve">The long term </w:t>
      </w:r>
      <w:r w:rsidR="00600767" w:rsidRPr="00600767">
        <w:t>objectives</w:t>
      </w:r>
      <w:r w:rsidRPr="00600767">
        <w:t xml:space="preserve"> of the p</w:t>
      </w:r>
      <w:r w:rsidR="00600767" w:rsidRPr="00600767">
        <w:t>rogram were to gain the growth rate like that of other emerging markets in Asia and it should be sustained, creation of employment opportunities to reduce unemployment and poverty and improve living standards of people</w:t>
      </w:r>
      <w:r w:rsidR="00600767">
        <w:t>.</w:t>
      </w:r>
    </w:p>
    <w:p w:rsidR="00600767" w:rsidRPr="00AF4E6A" w:rsidRDefault="00600767" w:rsidP="00D24962">
      <w:pPr>
        <w:keepNext/>
        <w:spacing w:before="240" w:after="0"/>
      </w:pPr>
      <w:r w:rsidRPr="00AF4E6A">
        <w:t>Annexure 2 show progress in quarterly reviews, quantitative performance criteria, indicative targets, and agreed structural benchmarks.</w:t>
      </w:r>
    </w:p>
    <w:p w:rsidR="00600767" w:rsidRPr="00AF4E6A" w:rsidRDefault="00600767" w:rsidP="00D24962">
      <w:pPr>
        <w:keepNext/>
        <w:spacing w:before="240" w:after="0"/>
      </w:pPr>
      <w:r w:rsidRPr="00AF4E6A">
        <w:t>This time in 2013 to 2016, Pakistan was final</w:t>
      </w:r>
      <w:r w:rsidR="00AF4E6A" w:rsidRPr="00AF4E6A">
        <w:t>ly</w:t>
      </w:r>
      <w:r w:rsidRPr="00AF4E6A">
        <w:t xml:space="preserve"> successful in implementing the reform agenda under the </w:t>
      </w:r>
      <w:r w:rsidR="00AF4E6A" w:rsidRPr="00AF4E6A">
        <w:t>IMF’s EFF program which</w:t>
      </w:r>
      <w:r w:rsidRPr="00AF4E6A">
        <w:t xml:space="preserve"> </w:t>
      </w:r>
      <w:r w:rsidR="00AF4E6A" w:rsidRPr="00AF4E6A">
        <w:t>included achieving the macroeconomic stability as its most significant objective with balance in both external and internal sector. As the consequence, Pakistan was able to able complete this program after so many years of macroeconomic stability and failed program. Once again Pakistan was able to retain its reserves and overcome its fiscal deficits.</w:t>
      </w:r>
    </w:p>
    <w:p w:rsidR="00CE381D" w:rsidRDefault="00CE381D" w:rsidP="00D24962">
      <w:pPr>
        <w:pStyle w:val="Heading3"/>
        <w:keepLines w:val="0"/>
        <w:spacing w:before="240"/>
      </w:pPr>
      <w:bookmarkStart w:id="149" w:name="_Toc520573353"/>
      <w:bookmarkStart w:id="150" w:name="_Toc527725450"/>
      <w:r w:rsidRPr="000B7DBB">
        <w:lastRenderedPageBreak/>
        <w:t>Growth</w:t>
      </w:r>
      <w:bookmarkEnd w:id="149"/>
      <w:bookmarkEnd w:id="150"/>
    </w:p>
    <w:p w:rsidR="005416F5" w:rsidRPr="005416F5" w:rsidRDefault="00604455" w:rsidP="00D24962">
      <w:pPr>
        <w:keepNext/>
        <w:spacing w:before="240" w:after="0"/>
      </w:pPr>
      <w:r>
        <w:rPr>
          <w:color w:val="000000"/>
          <w:sz w:val="27"/>
          <w:szCs w:val="27"/>
        </w:rPr>
        <w:t>The economy had</w:t>
      </w:r>
      <w:r w:rsidR="005416F5">
        <w:rPr>
          <w:color w:val="000000"/>
          <w:sz w:val="27"/>
          <w:szCs w:val="27"/>
        </w:rPr>
        <w:t xml:space="preserve"> grown smoothly since 2013-14 with a real GDP growth rate increasing from about 4 percent to 5.28 percent in 16-17. The last year saw the highest growth rate of the decade indicating a revival in the economy of Pakistan. As opposed to last year when the agriculture sector had grown by 0.27 percent, this year the sector boasted a growth rate of 3.46 percent. Similarly, large scale manufacturing accelerated growth from 3.29 percent last year to 4.61 percent this year and so too did the Services sector: from 5.98 percent from 5.55 percent last year. Also, the Commodity sector beat the last year’s growth rate of 3.03 percent to grow by 4.26 percent this year.</w:t>
      </w:r>
    </w:p>
    <w:p w:rsidR="00CE381D" w:rsidRPr="000B7DBB" w:rsidRDefault="00CE381D" w:rsidP="00D24962">
      <w:pPr>
        <w:keepNext/>
        <w:spacing w:before="240" w:after="0" w:line="240" w:lineRule="auto"/>
        <w:jc w:val="center"/>
      </w:pPr>
      <w:r w:rsidRPr="000B7DBB">
        <w:rPr>
          <w:noProof/>
          <w:lang w:bidi="ar-SA"/>
        </w:rPr>
        <w:drawing>
          <wp:inline distT="0" distB="0" distL="0" distR="0">
            <wp:extent cx="5848350" cy="2162175"/>
            <wp:effectExtent l="19050" t="19050" r="19050" b="28575"/>
            <wp:docPr id="22" name="Picture 22" descr="C:\Users\Aatka Zafar\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atka Zafar\Desktop\Untitled.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848350" cy="2162175"/>
                    </a:xfrm>
                    <a:prstGeom prst="rect">
                      <a:avLst/>
                    </a:prstGeom>
                    <a:noFill/>
                    <a:ln w="12700">
                      <a:solidFill>
                        <a:schemeClr val="tx1"/>
                      </a:solidFill>
                    </a:ln>
                  </pic:spPr>
                </pic:pic>
              </a:graphicData>
            </a:graphic>
          </wp:inline>
        </w:drawing>
      </w:r>
    </w:p>
    <w:p w:rsidR="00CE381D" w:rsidRPr="000B7DBB" w:rsidRDefault="00CE381D" w:rsidP="00D24962">
      <w:pPr>
        <w:keepNext/>
        <w:spacing w:before="240" w:after="0" w:line="240" w:lineRule="auto"/>
        <w:jc w:val="center"/>
      </w:pPr>
      <w:r w:rsidRPr="000B7DBB">
        <w:rPr>
          <w:noProof/>
          <w:lang w:bidi="ar-SA"/>
        </w:rPr>
        <w:drawing>
          <wp:inline distT="0" distB="0" distL="0" distR="0">
            <wp:extent cx="1924050" cy="247650"/>
            <wp:effectExtent l="0" t="0" r="0" b="0"/>
            <wp:docPr id="23" name="Picture 23" descr="C:\Users\Aatka Zafar\Desktop\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atka Zafar\Desktop\box.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24050" cy="247650"/>
                    </a:xfrm>
                    <a:prstGeom prst="rect">
                      <a:avLst/>
                    </a:prstGeom>
                    <a:noFill/>
                    <a:ln>
                      <a:noFill/>
                    </a:ln>
                  </pic:spPr>
                </pic:pic>
              </a:graphicData>
            </a:graphic>
          </wp:inline>
        </w:drawing>
      </w:r>
    </w:p>
    <w:p w:rsidR="00CE381D" w:rsidRPr="00607DE8" w:rsidRDefault="00CE381D" w:rsidP="00D24962">
      <w:pPr>
        <w:pStyle w:val="Caption"/>
        <w:keepNext/>
        <w:spacing w:before="240" w:after="0"/>
        <w:jc w:val="center"/>
        <w:rPr>
          <w:sz w:val="24"/>
          <w:szCs w:val="24"/>
        </w:rPr>
      </w:pPr>
      <w:r w:rsidRPr="00607DE8">
        <w:rPr>
          <w:sz w:val="24"/>
          <w:szCs w:val="24"/>
        </w:rPr>
        <w:t>Figure</w:t>
      </w:r>
      <w:r w:rsidR="00607DE8" w:rsidRPr="00607DE8">
        <w:rPr>
          <w:sz w:val="24"/>
          <w:szCs w:val="24"/>
        </w:rPr>
        <w:t xml:space="preserve"> 7.5 </w:t>
      </w:r>
      <w:r w:rsidRPr="00607DE8">
        <w:rPr>
          <w:sz w:val="24"/>
          <w:szCs w:val="24"/>
        </w:rPr>
        <w:t>: GDP Growth (%)</w:t>
      </w:r>
    </w:p>
    <w:p w:rsidR="00CE381D" w:rsidRPr="00607DE8" w:rsidRDefault="00CE381D" w:rsidP="00D24962">
      <w:pPr>
        <w:keepNext/>
        <w:spacing w:before="240" w:after="0" w:line="240" w:lineRule="auto"/>
      </w:pPr>
      <w:r w:rsidRPr="00753DCA">
        <w:rPr>
          <w:i/>
        </w:rPr>
        <w:t>Source:</w:t>
      </w:r>
      <w:r w:rsidRPr="00607DE8">
        <w:t xml:space="preserve"> Pakistan Economic Survey 2016-17</w:t>
      </w:r>
    </w:p>
    <w:p w:rsidR="00CE381D" w:rsidRPr="000B7DBB" w:rsidRDefault="00CE381D" w:rsidP="00D24962">
      <w:pPr>
        <w:keepNext/>
        <w:spacing w:before="240" w:after="0"/>
      </w:pPr>
    </w:p>
    <w:p w:rsidR="00CE381D" w:rsidRPr="000B7DBB" w:rsidRDefault="00CE381D" w:rsidP="00D24962">
      <w:pPr>
        <w:pStyle w:val="Heading3"/>
        <w:keepLines w:val="0"/>
        <w:spacing w:before="240"/>
      </w:pPr>
      <w:bookmarkStart w:id="151" w:name="_Toc520573354"/>
      <w:bookmarkStart w:id="152" w:name="_Toc527725451"/>
      <w:r w:rsidRPr="000B7DBB">
        <w:lastRenderedPageBreak/>
        <w:t>Fiscal Reforms</w:t>
      </w:r>
      <w:bookmarkEnd w:id="151"/>
      <w:bookmarkEnd w:id="152"/>
    </w:p>
    <w:p w:rsidR="00DB21BE" w:rsidRDefault="00CE381D" w:rsidP="00D24962">
      <w:pPr>
        <w:keepNext/>
        <w:spacing w:before="240" w:after="0"/>
        <w:rPr>
          <w:color w:val="FF0000"/>
        </w:rPr>
      </w:pPr>
      <w:r w:rsidRPr="000B7DBB">
        <w:t xml:space="preserve">Fiscal adjustment was one of the most significant part of EFF supported Fund program. During the </w:t>
      </w:r>
      <w:r w:rsidRPr="00DB21BE">
        <w:t>pr</w:t>
      </w:r>
      <w:r w:rsidR="00DB21BE">
        <w:t>o</w:t>
      </w:r>
      <w:r w:rsidRPr="00DB21BE">
        <w:t xml:space="preserve">gram years, fiscal position continuously improved. </w:t>
      </w:r>
      <w:r w:rsidR="00DB21BE" w:rsidRPr="00DB21BE">
        <w:t>Under the program, there was decrease in fiscal deficit from 8.2</w:t>
      </w:r>
      <w:r w:rsidRPr="00DB21BE">
        <w:t xml:space="preserve"> percent of GDP in </w:t>
      </w:r>
      <w:r w:rsidR="00DB21BE" w:rsidRPr="00DB21BE">
        <w:t>2013 to 4.6 percent in 2016</w:t>
      </w:r>
      <w:r w:rsidRPr="00DB21BE">
        <w:t xml:space="preserve"> which was the lowest in </w:t>
      </w:r>
      <w:r w:rsidR="00DB21BE" w:rsidRPr="00DB21BE">
        <w:t xml:space="preserve">last </w:t>
      </w:r>
      <w:r w:rsidRPr="00DB21BE">
        <w:t xml:space="preserve">nine years. </w:t>
      </w:r>
      <w:r w:rsidRPr="000B7DBB">
        <w:t>Total expenditure grew by 4.6 percent of GDP while d</w:t>
      </w:r>
      <w:r w:rsidR="00DB21BE">
        <w:t xml:space="preserve">ue to growth of tax, </w:t>
      </w:r>
      <w:r w:rsidRPr="000B7DBB">
        <w:t xml:space="preserve"> </w:t>
      </w:r>
      <w:r w:rsidR="00DB21BE" w:rsidRPr="000B7DBB">
        <w:t>total</w:t>
      </w:r>
      <w:r w:rsidRPr="000B7DBB">
        <w:t xml:space="preserve"> revenue also increased by 13.1 percent. </w:t>
      </w:r>
      <w:r w:rsidRPr="00791208">
        <w:t>The</w:t>
      </w:r>
      <w:r w:rsidR="00DB21BE" w:rsidRPr="00791208">
        <w:t xml:space="preserve"> recurrent spending of</w:t>
      </w:r>
      <w:r w:rsidRPr="00791208">
        <w:t xml:space="preserve"> </w:t>
      </w:r>
      <w:r w:rsidR="00DB21BE" w:rsidRPr="00791208">
        <w:t>federal</w:t>
      </w:r>
      <w:r w:rsidRPr="00791208">
        <w:t xml:space="preserve"> government grew by only 3.5 percent   and</w:t>
      </w:r>
      <w:r w:rsidR="00DB21BE" w:rsidRPr="00791208">
        <w:t xml:space="preserve"> that of provincial government grew by 11.7 percent </w:t>
      </w:r>
      <w:r w:rsidR="00791208" w:rsidRPr="00791208">
        <w:t>which, in</w:t>
      </w:r>
      <w:r w:rsidR="00DB21BE" w:rsidRPr="00791208">
        <w:t xml:space="preserve"> 2016,caused 0.3percent  primary deficit (excluding grants ) </w:t>
      </w:r>
      <w:r w:rsidR="00791208" w:rsidRPr="00791208">
        <w:t>compared to 0.6 percent in 2015.</w:t>
      </w:r>
    </w:p>
    <w:p w:rsidR="00CE381D" w:rsidRPr="008851FD" w:rsidRDefault="00CE381D" w:rsidP="00D24962">
      <w:pPr>
        <w:keepNext/>
        <w:spacing w:before="240" w:after="0"/>
      </w:pPr>
      <w:r w:rsidRPr="008851FD">
        <w:t xml:space="preserve"> </w:t>
      </w:r>
    </w:p>
    <w:p w:rsidR="00CE381D" w:rsidRPr="000B7DBB" w:rsidRDefault="00CE381D" w:rsidP="00D24962">
      <w:pPr>
        <w:keepNext/>
        <w:spacing w:before="240" w:after="0"/>
        <w:jc w:val="center"/>
      </w:pPr>
      <w:r w:rsidRPr="000B7DBB">
        <w:rPr>
          <w:noProof/>
          <w:lang w:bidi="ar-SA"/>
        </w:rPr>
        <w:drawing>
          <wp:inline distT="0" distB="0" distL="0" distR="0">
            <wp:extent cx="5876925" cy="2019300"/>
            <wp:effectExtent l="19050" t="19050" r="28575" b="19050"/>
            <wp:docPr id="24" name="Picture 24" descr="C:\Users\Aatka Zafar\Desktop\fiscal gap 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atka Zafar\Desktop\fiscal gap 2016.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876925" cy="2019300"/>
                    </a:xfrm>
                    <a:prstGeom prst="rect">
                      <a:avLst/>
                    </a:prstGeom>
                    <a:noFill/>
                    <a:ln w="12700">
                      <a:solidFill>
                        <a:schemeClr val="tx1"/>
                      </a:solidFill>
                    </a:ln>
                  </pic:spPr>
                </pic:pic>
              </a:graphicData>
            </a:graphic>
          </wp:inline>
        </w:drawing>
      </w:r>
    </w:p>
    <w:p w:rsidR="00CE381D" w:rsidRPr="00AB199F" w:rsidRDefault="00CE381D" w:rsidP="00D24962">
      <w:pPr>
        <w:pStyle w:val="Caption"/>
        <w:keepNext/>
        <w:spacing w:before="240" w:after="0"/>
        <w:jc w:val="center"/>
        <w:rPr>
          <w:sz w:val="24"/>
          <w:szCs w:val="24"/>
        </w:rPr>
      </w:pPr>
      <w:r w:rsidRPr="00AB199F">
        <w:rPr>
          <w:sz w:val="24"/>
          <w:szCs w:val="24"/>
        </w:rPr>
        <w:t>Figure</w:t>
      </w:r>
      <w:r w:rsidR="00AB199F" w:rsidRPr="00AB199F">
        <w:rPr>
          <w:sz w:val="24"/>
          <w:szCs w:val="24"/>
        </w:rPr>
        <w:t xml:space="preserve"> 7.6</w:t>
      </w:r>
      <w:r w:rsidRPr="00AB199F">
        <w:rPr>
          <w:sz w:val="24"/>
          <w:szCs w:val="24"/>
        </w:rPr>
        <w:t>: Revenue-Expenditure Gap (% of GDP)</w:t>
      </w:r>
    </w:p>
    <w:p w:rsidR="00CE381D" w:rsidRPr="00AB199F" w:rsidRDefault="00CE381D" w:rsidP="00D24962">
      <w:pPr>
        <w:keepNext/>
        <w:spacing w:before="240" w:after="0"/>
      </w:pPr>
      <w:r w:rsidRPr="00753DCA">
        <w:rPr>
          <w:i/>
        </w:rPr>
        <w:t>Source:</w:t>
      </w:r>
      <w:r w:rsidRPr="00AB199F">
        <w:t xml:space="preserve"> Pakistan Economic Survey 2016-17</w:t>
      </w:r>
    </w:p>
    <w:p w:rsidR="00CE381D" w:rsidRPr="000B7DBB" w:rsidRDefault="00CE381D" w:rsidP="00D24962">
      <w:pPr>
        <w:keepNext/>
        <w:spacing w:before="240" w:after="0"/>
      </w:pPr>
    </w:p>
    <w:p w:rsidR="00CE381D" w:rsidRDefault="00CE381D" w:rsidP="00D24962">
      <w:pPr>
        <w:keepNext/>
        <w:spacing w:before="240" w:after="0"/>
        <w:rPr>
          <w:color w:val="FF0000"/>
        </w:rPr>
      </w:pPr>
      <w:r w:rsidRPr="000B7DBB">
        <w:t xml:space="preserve">Federal Board of Revenue (FBR) </w:t>
      </w:r>
      <w:r w:rsidRPr="00791208">
        <w:t>performed strongly in 2013-2016 which helped in increasing total revenue of government .The program led to increase in tax revenue</w:t>
      </w:r>
      <w:r w:rsidR="00791208" w:rsidRPr="00791208">
        <w:t xml:space="preserve"> which was </w:t>
      </w:r>
      <w:r w:rsidRPr="00791208">
        <w:t xml:space="preserve">10 percent of GDP in 2013 to 12.4 percent in 2016. </w:t>
      </w:r>
      <w:r w:rsidRPr="0014528E">
        <w:t xml:space="preserve">In 2016, </w:t>
      </w:r>
      <w:r w:rsidR="0014528E" w:rsidRPr="0014528E">
        <w:t xml:space="preserve">there was increase of 20 percent in </w:t>
      </w:r>
      <w:r w:rsidRPr="0014528E">
        <w:t xml:space="preserve">FBR tax </w:t>
      </w:r>
      <w:r w:rsidR="0014528E" w:rsidRPr="0014528E">
        <w:lastRenderedPageBreak/>
        <w:t>collection, exceeding</w:t>
      </w:r>
      <w:r w:rsidRPr="0014528E">
        <w:t xml:space="preserve"> its target of Rs. 3,104 billion by Rs. 8 billion</w:t>
      </w:r>
      <w:r w:rsidRPr="000B7DBB">
        <w:t xml:space="preserve">. This was achieved through eliminating tax exemptions and strengthening tax administration. Withholding tax on immovable property transactions was introduced. But FBR significantly relied on custom duties rather than direct tax which </w:t>
      </w:r>
      <w:r w:rsidRPr="0014528E">
        <w:t xml:space="preserve">continually underperform during the 3 years. Although these taxes may have positive impact in </w:t>
      </w:r>
      <w:r w:rsidR="0014528E" w:rsidRPr="0014528E">
        <w:t xml:space="preserve">terms that they provided encouraged the tax payers to register their income but on the other hand it had adverse effect on financial deepening. </w:t>
      </w:r>
    </w:p>
    <w:p w:rsidR="00CE381D" w:rsidRPr="00215BEB" w:rsidRDefault="00CE381D" w:rsidP="00215BEB">
      <w:pPr>
        <w:spacing w:before="240" w:after="0" w:line="276" w:lineRule="auto"/>
        <w:jc w:val="left"/>
        <w:rPr>
          <w:b/>
          <w:bCs/>
          <w:color w:val="4F81BD" w:themeColor="accent1"/>
        </w:rPr>
      </w:pPr>
      <w:r w:rsidRPr="00AB199F">
        <w:t>Table</w:t>
      </w:r>
      <w:r w:rsidR="00FD6CC3">
        <w:t>7.6</w:t>
      </w:r>
      <w:r w:rsidRPr="00AB199F">
        <w:t>: Fiscal Indicators as Percent of GDP</w:t>
      </w:r>
    </w:p>
    <w:p w:rsidR="00CE381D" w:rsidRPr="000B7DBB" w:rsidRDefault="00CE381D" w:rsidP="00D24962">
      <w:pPr>
        <w:keepNext/>
        <w:spacing w:before="240" w:after="0"/>
      </w:pPr>
      <w:r w:rsidRPr="000B7DBB">
        <w:rPr>
          <w:noProof/>
          <w:lang w:bidi="ar-SA"/>
        </w:rPr>
        <w:drawing>
          <wp:inline distT="0" distB="0" distL="0" distR="0">
            <wp:extent cx="5638800" cy="1228725"/>
            <wp:effectExtent l="19050" t="19050" r="19050" b="28575"/>
            <wp:docPr id="21" name="Picture 21" descr="C:\Users\Aatka Zafar\Desktop\fiscal table 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atka Zafar\Desktop\fiscal table 2016.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638800" cy="1228725"/>
                    </a:xfrm>
                    <a:prstGeom prst="rect">
                      <a:avLst/>
                    </a:prstGeom>
                    <a:noFill/>
                    <a:ln w="12700">
                      <a:solidFill>
                        <a:schemeClr val="tx1"/>
                      </a:solidFill>
                    </a:ln>
                  </pic:spPr>
                </pic:pic>
              </a:graphicData>
            </a:graphic>
          </wp:inline>
        </w:drawing>
      </w:r>
      <w:r w:rsidRPr="00753DCA">
        <w:rPr>
          <w:i/>
        </w:rPr>
        <w:t>Source:</w:t>
      </w:r>
      <w:r w:rsidRPr="000B7DBB">
        <w:t xml:space="preserve"> Pakistan Economic Survey 2016-17</w:t>
      </w:r>
    </w:p>
    <w:p w:rsidR="00CE381D" w:rsidRPr="000B7DBB" w:rsidRDefault="00CE381D" w:rsidP="00D24962">
      <w:pPr>
        <w:keepNext/>
        <w:spacing w:before="240" w:after="0"/>
      </w:pPr>
      <w:r w:rsidRPr="000B7DBB">
        <w:t>One of the key demand by the fund was to broaden the tax base under which government was asked to take stringent measures to curb tax evasions. In this course, the government issued 10,000 notices to major probable tax evaders. But the success in in broadening the tax net cannot be fully achieved in the country people pay taxes.</w:t>
      </w:r>
    </w:p>
    <w:p w:rsidR="00CE381D" w:rsidRPr="000B7DBB" w:rsidRDefault="00CE381D" w:rsidP="00D24962">
      <w:pPr>
        <w:keepNext/>
        <w:spacing w:before="240" w:after="0"/>
      </w:pPr>
      <w:r w:rsidRPr="000B7DBB">
        <w:t>Until 2014, Targeted cash transfers to the poor were increased by 20% and the coverage is being expanded from 4½ million families to nearly 6 million families and there was No electricity price increase for lowest level consumers.</w:t>
      </w:r>
    </w:p>
    <w:p w:rsidR="00CE381D" w:rsidRPr="000B7DBB" w:rsidRDefault="00CE381D" w:rsidP="00D24962">
      <w:pPr>
        <w:pStyle w:val="Heading3"/>
        <w:keepLines w:val="0"/>
        <w:spacing w:before="240"/>
      </w:pPr>
      <w:bookmarkStart w:id="153" w:name="_Toc520573355"/>
      <w:bookmarkStart w:id="154" w:name="_Toc527725452"/>
      <w:r w:rsidRPr="000B7DBB">
        <w:t>Monetary policy</w:t>
      </w:r>
      <w:bookmarkEnd w:id="153"/>
      <w:bookmarkEnd w:id="154"/>
    </w:p>
    <w:p w:rsidR="00CE381D" w:rsidRPr="000B7DBB" w:rsidRDefault="00CE381D" w:rsidP="00D24962">
      <w:pPr>
        <w:keepNext/>
        <w:spacing w:before="240" w:after="0"/>
      </w:pPr>
      <w:r w:rsidRPr="000B7DBB">
        <w:t xml:space="preserve">IMF’s program had significant positive impact on monetary policy of Pakistan during 2013 to 2016 in addition to other factors such as private sector credit pick up. It was a preliminary </w:t>
      </w:r>
      <w:r w:rsidRPr="000B7DBB">
        <w:lastRenderedPageBreak/>
        <w:t>condition of IMF that the State Bank of Pakistan (SBP) should increase its purchase of foreign exchange to build up its reserves. As a result, SBP it collected $ 125Mn by Jul 1, ‘13. This caused shortfall in supply which drastically depreciated the value of rupee where it touched  PKR 110 as on Sep 26, ‘13 against dollar in the open market reflecting a decline of 9.84% in Jun-Sep ’13 period, which later recovered to PKR 106 by SBP through injection of $ 60Mn.</w:t>
      </w:r>
    </w:p>
    <w:p w:rsidR="00CE381D" w:rsidRPr="000B7DBB" w:rsidRDefault="00CE381D" w:rsidP="00D24962">
      <w:pPr>
        <w:keepNext/>
        <w:spacing w:before="240" w:after="0"/>
      </w:pPr>
      <w:r w:rsidRPr="000B7DBB">
        <w:t>Pakistan was lucky during 2014 in term of some international factors that helped to build back the SBP’s reserves such as declining prices of oil, financial inflows, increased workers’ remittances and Coalition Support Fund (CSF) flows. This in turn stabilized the foreign exchange market. This decline in the international oil and commodity prices in addition to stability in Pakistani rupee helped the country in curbing inflation considerably</w:t>
      </w:r>
    </w:p>
    <w:p w:rsidR="00CE381D" w:rsidRPr="000B7DBB" w:rsidRDefault="00CE381D" w:rsidP="00D24962">
      <w:pPr>
        <w:pStyle w:val="Heading3"/>
        <w:keepLines w:val="0"/>
        <w:spacing w:before="240"/>
      </w:pPr>
      <w:bookmarkStart w:id="155" w:name="_Toc520573356"/>
      <w:bookmarkStart w:id="156" w:name="_Toc527725453"/>
      <w:r w:rsidRPr="000B7DBB">
        <w:t>Inflation</w:t>
      </w:r>
      <w:bookmarkEnd w:id="155"/>
      <w:bookmarkEnd w:id="156"/>
    </w:p>
    <w:p w:rsidR="0014528E" w:rsidRDefault="00CE381D" w:rsidP="00D24962">
      <w:pPr>
        <w:keepNext/>
        <w:spacing w:before="240" w:after="0"/>
      </w:pPr>
      <w:r w:rsidRPr="000B7DBB">
        <w:t xml:space="preserve">Under the program, Inflation was moderated in 2014, although it remains high and lending from SBP to the </w:t>
      </w:r>
      <w:r w:rsidRPr="00286FF4">
        <w:t xml:space="preserve">government was curtailed under the program, which reduced inflationary pressures. Average inflation for FY16 reached a 13-year low of 2.9 percent. </w:t>
      </w:r>
      <w:r w:rsidR="00286FF4" w:rsidRPr="00286FF4">
        <w:t>In the second and third quarters there was decline in food price and the average inflation remain low due low domestic prices of domestic petroleum, oil, lubricants prices which were driven international prices. But since 2016, international oil prices recovered which increased headline inflation. In September 2016, the inflation rate reached 3.9 percent from 3.6 in August, the same year.</w:t>
      </w:r>
    </w:p>
    <w:p w:rsidR="00286FF4" w:rsidRDefault="00286FF4" w:rsidP="00D24962">
      <w:pPr>
        <w:keepNext/>
        <w:spacing w:before="240" w:after="0"/>
      </w:pPr>
    </w:p>
    <w:p w:rsidR="00CE381D" w:rsidRPr="000B7DBB" w:rsidRDefault="00CE381D" w:rsidP="00D24962">
      <w:pPr>
        <w:keepNext/>
        <w:spacing w:before="240" w:after="0"/>
        <w:jc w:val="center"/>
      </w:pPr>
      <w:r w:rsidRPr="000B7DBB">
        <w:rPr>
          <w:noProof/>
          <w:lang w:bidi="ar-SA"/>
        </w:rPr>
        <w:lastRenderedPageBreak/>
        <w:drawing>
          <wp:inline distT="0" distB="0" distL="0" distR="0">
            <wp:extent cx="4438650" cy="2095500"/>
            <wp:effectExtent l="19050" t="19050" r="19050" b="19050"/>
            <wp:docPr id="25" name="Picture 25" descr="C:\Users\Aatka Zafar\Desktop\cpi 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atka Zafar\Desktop\cpi 2016.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38650" cy="2095500"/>
                    </a:xfrm>
                    <a:prstGeom prst="rect">
                      <a:avLst/>
                    </a:prstGeom>
                    <a:noFill/>
                    <a:ln w="19050">
                      <a:solidFill>
                        <a:schemeClr val="tx1"/>
                      </a:solidFill>
                    </a:ln>
                  </pic:spPr>
                </pic:pic>
              </a:graphicData>
            </a:graphic>
          </wp:inline>
        </w:drawing>
      </w:r>
    </w:p>
    <w:p w:rsidR="00CE381D" w:rsidRPr="00AB199F" w:rsidRDefault="00CE381D" w:rsidP="00D24962">
      <w:pPr>
        <w:pStyle w:val="Caption"/>
        <w:keepNext/>
        <w:spacing w:before="240" w:after="0"/>
        <w:jc w:val="center"/>
        <w:rPr>
          <w:sz w:val="24"/>
          <w:szCs w:val="24"/>
        </w:rPr>
      </w:pPr>
      <w:r w:rsidRPr="00AB199F">
        <w:rPr>
          <w:sz w:val="24"/>
          <w:szCs w:val="24"/>
        </w:rPr>
        <w:t>Figure</w:t>
      </w:r>
      <w:r w:rsidR="00AB199F" w:rsidRPr="00AB199F">
        <w:rPr>
          <w:sz w:val="24"/>
          <w:szCs w:val="24"/>
        </w:rPr>
        <w:t xml:space="preserve"> 7.7</w:t>
      </w:r>
      <w:r w:rsidRPr="00AB199F">
        <w:rPr>
          <w:sz w:val="24"/>
          <w:szCs w:val="24"/>
        </w:rPr>
        <w:t>: CPI Inflation</w:t>
      </w:r>
    </w:p>
    <w:p w:rsidR="00CE381D" w:rsidRPr="00AB199F" w:rsidRDefault="00CE381D" w:rsidP="00D24962">
      <w:pPr>
        <w:keepNext/>
        <w:spacing w:before="240" w:after="0"/>
      </w:pPr>
      <w:r w:rsidRPr="00753DCA">
        <w:rPr>
          <w:i/>
        </w:rPr>
        <w:t>Source:</w:t>
      </w:r>
      <w:r w:rsidRPr="00AB199F">
        <w:t xml:space="preserve"> Pakistan Economic Survey 2016-17</w:t>
      </w:r>
    </w:p>
    <w:p w:rsidR="00215BEB" w:rsidRDefault="00CE381D" w:rsidP="00215BEB">
      <w:pPr>
        <w:pStyle w:val="Heading2"/>
      </w:pPr>
      <w:bookmarkStart w:id="157" w:name="_Toc520573357"/>
      <w:bookmarkStart w:id="158" w:name="_Toc527725454"/>
      <w:r w:rsidRPr="00ED37BC">
        <w:t>Energy sector reforms:</w:t>
      </w:r>
      <w:bookmarkEnd w:id="157"/>
      <w:bookmarkEnd w:id="158"/>
    </w:p>
    <w:p w:rsidR="00CE381D" w:rsidRPr="00215BEB" w:rsidRDefault="00CE381D" w:rsidP="00215BEB">
      <w:pPr>
        <w:spacing w:before="240" w:after="0"/>
        <w:rPr>
          <w:rFonts w:eastAsia="Times New Roman"/>
          <w:b/>
          <w:bCs/>
        </w:rPr>
      </w:pPr>
      <w:r w:rsidRPr="00ED37BC">
        <w:t>Another pre-requisit</w:t>
      </w:r>
      <w:r w:rsidR="00286FF4" w:rsidRPr="00ED37BC">
        <w:t>e for the EFF was that the government</w:t>
      </w:r>
      <w:r w:rsidRPr="00ED37BC">
        <w:t xml:space="preserve"> should develop and approve a three-year plan for phasing out Tariff Differential Subsidies (TDS) and increase the weighted average tariffs by 50% on industrial, commercial, and bulk users while, announcing a reduction of the subsidy on second group of consumers (those with consumption levels above 200kWh) through increasing the weighted average notified tariffs by 30%. This </w:t>
      </w:r>
      <w:r w:rsidRPr="000B7DBB">
        <w:t xml:space="preserve">measure implemented by the government led to increase in cost of production and eventually in erosion of the purchasing power of the </w:t>
      </w:r>
      <w:r w:rsidR="00286FF4" w:rsidRPr="000B7DBB">
        <w:t>masses</w:t>
      </w:r>
      <w:r w:rsidR="00286FF4" w:rsidRPr="00286FF4">
        <w:t>. The</w:t>
      </w:r>
      <w:r w:rsidRPr="00286FF4">
        <w:t xml:space="preserve"> subsidies provided on energy sector pose a significant amount of fiscal costs to government in addition to accumulation of arrears in the energy sector. In accordance to IMF program, plans were laid out to reform the energy sector in 2013 which included the raising</w:t>
      </w:r>
      <w:r w:rsidR="00286FF4" w:rsidRPr="00286FF4">
        <w:t xml:space="preserve"> tariffs of electricity while lowering the subsidies provided on it</w:t>
      </w:r>
      <w:r w:rsidRPr="00286FF4">
        <w:t>.</w:t>
      </w:r>
      <w:r w:rsidR="00286FF4" w:rsidRPr="00286FF4">
        <w:t xml:space="preserve"> in path of these reforms  g</w:t>
      </w:r>
      <w:r w:rsidRPr="00286FF4">
        <w:t xml:space="preserve">overnment </w:t>
      </w:r>
      <w:r w:rsidR="00286FF4" w:rsidRPr="00286FF4">
        <w:t>took steps</w:t>
      </w:r>
      <w:r w:rsidRPr="00286FF4">
        <w:t xml:space="preserve"> to improve</w:t>
      </w:r>
      <w:r w:rsidR="00286FF4" w:rsidRPr="00286FF4">
        <w:t xml:space="preserve"> efficiency of </w:t>
      </w:r>
      <w:r w:rsidRPr="00286FF4">
        <w:t xml:space="preserve"> technical and commercial</w:t>
      </w:r>
      <w:r w:rsidR="00286FF4" w:rsidRPr="00286FF4">
        <w:t xml:space="preserve"> aspects of energy sector.</w:t>
      </w:r>
      <w:r w:rsidRPr="00286FF4">
        <w:t xml:space="preserve"> </w:t>
      </w:r>
      <w:r w:rsidRPr="000B7DBB">
        <w:t xml:space="preserve">Until 2014, under the EFF supported fund program, Government introduced revenue-based load-shedding and enacted </w:t>
      </w:r>
      <w:r w:rsidRPr="00836B3C">
        <w:t xml:space="preserve">amendments to the Pakistan Penal Code 1860 and the Code of </w:t>
      </w:r>
      <w:r w:rsidRPr="00836B3C">
        <w:lastRenderedPageBreak/>
        <w:t xml:space="preserve">Criminal Procedures 1898 and </w:t>
      </w:r>
      <w:r w:rsidR="00836B3C" w:rsidRPr="00836B3C">
        <w:t xml:space="preserve">in this course </w:t>
      </w:r>
      <w:r w:rsidRPr="00836B3C">
        <w:t xml:space="preserve">a professional Audit firm </w:t>
      </w:r>
      <w:r w:rsidR="00836B3C" w:rsidRPr="00836B3C">
        <w:t xml:space="preserve">was hired </w:t>
      </w:r>
      <w:r w:rsidRPr="00836B3C">
        <w:t>to conduct the technical analysis of arrears in the energy sector.  Energy company collection rates were increased by 3% and  the output capacity of  Energy  was increased by 700 MW.</w:t>
      </w:r>
    </w:p>
    <w:p w:rsidR="00CE381D" w:rsidRPr="00836B3C" w:rsidRDefault="00836B3C" w:rsidP="00D24962">
      <w:pPr>
        <w:keepNext/>
        <w:spacing w:before="240" w:after="0"/>
      </w:pPr>
      <w:r w:rsidRPr="00836B3C">
        <w:t>By 2016, the government was finally successful in bringing down its losses from 18.6 percent in 2013 to 17.9 percent, along with increase of bill collection increased   from 88.7 percent to 94.6 percent over the same period. Load shedding was also curtailed and averaged about 6 hours a day and successfully reduced for industry. Government somehow managed to attract significant private investment into electricity generation, especially through the China Pakistan Economic Corridor (CPEC) program which enhanced the output.</w:t>
      </w:r>
    </w:p>
    <w:p w:rsidR="00CE381D" w:rsidRPr="000B7DBB" w:rsidRDefault="00CE381D" w:rsidP="00D24962">
      <w:pPr>
        <w:pStyle w:val="Heading3"/>
        <w:keepLines w:val="0"/>
        <w:spacing w:before="240"/>
      </w:pPr>
      <w:r w:rsidRPr="000B7DBB">
        <w:t xml:space="preserve"> </w:t>
      </w:r>
      <w:bookmarkStart w:id="159" w:name="_Toc520573358"/>
      <w:bookmarkStart w:id="160" w:name="_Toc527725455"/>
      <w:r w:rsidRPr="000B7DBB">
        <w:t>Privatization:</w:t>
      </w:r>
      <w:bookmarkEnd w:id="159"/>
      <w:bookmarkEnd w:id="160"/>
    </w:p>
    <w:p w:rsidR="00CE381D" w:rsidRPr="00836B3C" w:rsidRDefault="00CE381D" w:rsidP="00D24962">
      <w:pPr>
        <w:keepNext/>
        <w:spacing w:before="240" w:after="0"/>
      </w:pPr>
      <w:r w:rsidRPr="000B7DBB">
        <w:t xml:space="preserve">A number of structural and administrative policy measures were required by IMF which contains development and </w:t>
      </w:r>
      <w:r w:rsidRPr="00836B3C">
        <w:t xml:space="preserve">approval of Public Sector Enterprise (PSE) reform strategy for 30 firms among the 65 PSEs approved for </w:t>
      </w:r>
      <w:r w:rsidRPr="00836B3C">
        <w:rPr>
          <w:shd w:val="clear" w:color="auto" w:fill="FFFFFF"/>
        </w:rPr>
        <w:t xml:space="preserve">either partial or total </w:t>
      </w:r>
      <w:r w:rsidRPr="00836B3C">
        <w:t xml:space="preserve">privatization by Sep ‘13. Another demand under the structural policies was the privatization of 26% shares of Pakistan International Airline (PIA) to strategic investors. </w:t>
      </w:r>
    </w:p>
    <w:p w:rsidR="00CE381D" w:rsidRDefault="00CE381D" w:rsidP="00D24962">
      <w:pPr>
        <w:keepNext/>
        <w:spacing w:before="240" w:after="0"/>
        <w:rPr>
          <w:shd w:val="clear" w:color="auto" w:fill="FFFFFF"/>
        </w:rPr>
      </w:pPr>
      <w:r w:rsidRPr="00EC626B">
        <w:t>When PML-N government came in power in 2013, PIA suffered with worst fiscal performance in its</w:t>
      </w:r>
      <w:r w:rsidR="00836B3C" w:rsidRPr="00EC626B">
        <w:t xml:space="preserve"> history. This</w:t>
      </w:r>
      <w:r w:rsidRPr="00EC626B">
        <w:t xml:space="preserve"> state owned company </w:t>
      </w:r>
      <w:r w:rsidR="00836B3C" w:rsidRPr="00EC626B">
        <w:t>was losing 44</w:t>
      </w:r>
      <w:r w:rsidRPr="00EC626B">
        <w:t xml:space="preserve"> billion rupees </w:t>
      </w:r>
      <w:r w:rsidR="00836B3C" w:rsidRPr="00EC626B">
        <w:t xml:space="preserve">per </w:t>
      </w:r>
      <w:r w:rsidRPr="00EC626B">
        <w:t xml:space="preserve">year. </w:t>
      </w:r>
      <w:r w:rsidR="00836B3C" w:rsidRPr="00EC626B">
        <w:t>With such huge losses government at that time found it better to comply with IMF  conditionality to privatize PIA which was planned by December 2014.</w:t>
      </w:r>
      <w:r w:rsidR="00EC626B" w:rsidRPr="00EC626B">
        <w:t xml:space="preserve"> In accordance to this plan, government </w:t>
      </w:r>
      <w:r w:rsidR="00EC626B" w:rsidRPr="00EC626B">
        <w:rPr>
          <w:shd w:val="clear" w:color="auto" w:fill="FFFFFF"/>
        </w:rPr>
        <w:t xml:space="preserve">successfully sold PIAs shares in different banks  and publicly-traded firms by 2015 and around 40 percent in Pakistan Stock Exchange in the next year. </w:t>
      </w:r>
      <w:r w:rsidRPr="00EC626B">
        <w:rPr>
          <w:shd w:val="clear" w:color="auto" w:fill="FFFFFF"/>
        </w:rPr>
        <w:t xml:space="preserve">However, government had to postpone the privatization of largest state owned enterprises (SOEs) of Pakistan, namely PIA, Pakistan Steel </w:t>
      </w:r>
      <w:r w:rsidRPr="00EC626B">
        <w:rPr>
          <w:shd w:val="clear" w:color="auto" w:fill="FFFFFF"/>
        </w:rPr>
        <w:lastRenderedPageBreak/>
        <w:t xml:space="preserve">Mills (PSM), Pakistan Railways (PR) and several power </w:t>
      </w:r>
      <w:r w:rsidRPr="000B7DBB">
        <w:rPr>
          <w:shd w:val="clear" w:color="auto" w:fill="FFFFFF"/>
        </w:rPr>
        <w:t xml:space="preserve">generation and distribution companies due to immense resistance from political parties and </w:t>
      </w:r>
      <w:r w:rsidRPr="000B7DBB">
        <w:t>labor unions</w:t>
      </w:r>
      <w:r w:rsidR="00F54238">
        <w:rPr>
          <w:shd w:val="clear" w:color="auto" w:fill="FFFFFF"/>
        </w:rPr>
        <w:t>.</w:t>
      </w:r>
    </w:p>
    <w:p w:rsidR="00F54238" w:rsidRPr="00ED37BC" w:rsidRDefault="00F27BAD" w:rsidP="00D24962">
      <w:pPr>
        <w:pStyle w:val="Heading3"/>
        <w:keepLines w:val="0"/>
        <w:spacing w:before="240"/>
      </w:pPr>
      <w:bookmarkStart w:id="161" w:name="_Toc520573359"/>
      <w:bookmarkStart w:id="162" w:name="_Toc527725456"/>
      <w:r w:rsidRPr="00ED37BC">
        <w:rPr>
          <w:shd w:val="clear" w:color="auto" w:fill="FFFFFF"/>
        </w:rPr>
        <w:t>Social</w:t>
      </w:r>
      <w:r w:rsidR="00A60A1C" w:rsidRPr="00ED37BC">
        <w:rPr>
          <w:shd w:val="clear" w:color="auto" w:fill="FFFFFF"/>
        </w:rPr>
        <w:t xml:space="preserve"> P</w:t>
      </w:r>
      <w:r w:rsidRPr="00ED37BC">
        <w:rPr>
          <w:shd w:val="clear" w:color="auto" w:fill="FFFFFF"/>
        </w:rPr>
        <w:t>rotection</w:t>
      </w:r>
      <w:bookmarkEnd w:id="161"/>
      <w:bookmarkEnd w:id="162"/>
    </w:p>
    <w:p w:rsidR="00CE381D" w:rsidRPr="00A60A1C" w:rsidRDefault="00CE381D" w:rsidP="00D24962">
      <w:pPr>
        <w:keepNext/>
        <w:spacing w:before="240" w:after="0"/>
      </w:pPr>
      <w:r w:rsidRPr="00A60A1C">
        <w:t>To mitigate the impact of removal of subsidy, the Benazir Income Support Program (BISP) formed by the previous government was extended by Nawaz Sharif government. BISP has been the largest targeted social assistance mechanism directly reaching 4.8Mn families (16% of the population).  For FY14 budget, govt. increased its allocation to BISP to PKR 75Bn from PKR 70Bn which increase</w:t>
      </w:r>
      <w:r w:rsidR="00A60A1C" w:rsidRPr="00A60A1C">
        <w:t>d</w:t>
      </w:r>
      <w:r w:rsidRPr="00A60A1C">
        <w:t xml:space="preserve"> the level of benefits from PKR 1,000 to PKR 1,200 per family per month reaching 5.7Mn families (approx. 20% of the population) and  expanded it  to cover 6.6Mn families (24% of the population) in 2016.</w:t>
      </w:r>
    </w:p>
    <w:p w:rsidR="00CE381D" w:rsidRPr="000B7DBB" w:rsidRDefault="00CE381D" w:rsidP="00D24962">
      <w:pPr>
        <w:pStyle w:val="Heading3"/>
        <w:keepLines w:val="0"/>
        <w:spacing w:before="240"/>
      </w:pPr>
      <w:bookmarkStart w:id="163" w:name="_Toc520573360"/>
      <w:bookmarkStart w:id="164" w:name="_Toc527725457"/>
      <w:r w:rsidRPr="000B7DBB">
        <w:t>Trade</w:t>
      </w:r>
      <w:bookmarkEnd w:id="163"/>
      <w:bookmarkEnd w:id="164"/>
    </w:p>
    <w:p w:rsidR="005416F5" w:rsidRPr="005416F5" w:rsidRDefault="005416F5" w:rsidP="00D24962">
      <w:pPr>
        <w:keepNext/>
        <w:spacing w:before="240" w:after="0"/>
        <w:rPr>
          <w:color w:val="FF0000"/>
        </w:rPr>
      </w:pPr>
      <w:r>
        <w:t xml:space="preserve">The country’s competitiveness is marred by a weak external environment and supply side issues leading to poor exports. According to a 2013 survey by the World Bank, taxes, costly and insufficient supply of electricity, corruption and poor infrastructure are the major impediments to investments by the private sector. Hence, the government is implementing an economic reform program to address these issues. The financial sector is also being reformed to rectify the business environment. Moreover, the federal and provincial governments have found common ground -with a strictly scheduled plan- in reforming the investment environment and the major issues to doing business (registering property, initiating a business and accessing capital). In a bid to rectify the tariff structure, the government has reduced the tax slabs from six to four bringing down the simple average by a meager percent from FY2013 to FY2016. Meanwhile, regulatory duties were increased significantly (to obtain revenue targets) so that the percentage </w:t>
      </w:r>
      <w:r>
        <w:lastRenderedPageBreak/>
        <w:t>of imports paying duties swelled from 1 percent in FY13 to 10 percent in FY15. The government needs to pay more attention to the balance between revenue objectives and trade competitiveness as the increase in duties and weak external environment have kept export performance poor over the last few years.</w:t>
      </w:r>
    </w:p>
    <w:p w:rsidR="005416F5" w:rsidRPr="005416F5" w:rsidRDefault="005416F5" w:rsidP="00D24962">
      <w:pPr>
        <w:keepNext/>
        <w:spacing w:before="240" w:after="0"/>
        <w:rPr>
          <w:color w:val="FF0000"/>
        </w:rPr>
      </w:pPr>
      <w:r>
        <w:t>Since its inception, the new government of Pakistan has made serious endeavors for economic reforms bringing about significant improvements in external and internal macroeconomic balances. The country has been able to implement large reforms in the business environment, energy sector and taxation. However, towards the termination of its term, the government seems to falter in its efforts for reforms. Work on electricity sector has also stalled and the circular debt has resurged. Tax collection by FBR has also dipped below targets after a period of strong collections. Collaboration between the federal and provincial governments has remained poor. To sustain macroeconomic stability and to increase the rate of growth, the momentum of reforms needs to be continued.</w:t>
      </w:r>
    </w:p>
    <w:p w:rsidR="00CE381D" w:rsidRPr="000B7DBB" w:rsidRDefault="00FF4B09" w:rsidP="00D24962">
      <w:pPr>
        <w:pStyle w:val="Heading3"/>
        <w:keepLines w:val="0"/>
        <w:spacing w:before="240"/>
        <w:rPr>
          <w:shd w:val="clear" w:color="auto" w:fill="FFFFFF"/>
        </w:rPr>
      </w:pPr>
      <w:bookmarkStart w:id="165" w:name="_Toc520573361"/>
      <w:bookmarkStart w:id="166" w:name="_Toc527725458"/>
      <w:r>
        <w:rPr>
          <w:shd w:val="clear" w:color="auto" w:fill="FFFFFF"/>
        </w:rPr>
        <w:t xml:space="preserve">EFF 2013-2016 </w:t>
      </w:r>
      <w:r w:rsidR="009D5860">
        <w:rPr>
          <w:shd w:val="clear" w:color="auto" w:fill="FFFFFF"/>
        </w:rPr>
        <w:t>an</w:t>
      </w:r>
      <w:r>
        <w:rPr>
          <w:shd w:val="clear" w:color="auto" w:fill="FFFFFF"/>
        </w:rPr>
        <w:t xml:space="preserve"> Appraisal</w:t>
      </w:r>
      <w:bookmarkEnd w:id="165"/>
      <w:bookmarkEnd w:id="166"/>
    </w:p>
    <w:p w:rsidR="00ED37BC" w:rsidRPr="00ED37BC" w:rsidRDefault="00CE381D" w:rsidP="00D24962">
      <w:pPr>
        <w:keepNext/>
        <w:spacing w:before="240" w:after="0"/>
      </w:pPr>
      <w:r w:rsidRPr="00A60A1C">
        <w:t>Pakistan successfully completed IMF supported Extended Fund Facility (EFF) which remained from 2013 to 2016. Accordi</w:t>
      </w:r>
      <w:r w:rsidRPr="00ED37BC">
        <w:t xml:space="preserve">ng to the Article IV consultation of the Executive Board of the International Monetary Fund (IMF) in June 14, 2017, as the result of strong stabilization reform under IMF supported EFF program ,real </w:t>
      </w:r>
      <w:r w:rsidR="00ED37BC" w:rsidRPr="00ED37BC">
        <w:t>GDP was</w:t>
      </w:r>
      <w:r w:rsidRPr="00ED37BC">
        <w:t xml:space="preserve"> increased and </w:t>
      </w:r>
      <w:r w:rsidR="00ED37BC" w:rsidRPr="00ED37BC">
        <w:t>sustained</w:t>
      </w:r>
      <w:r w:rsidRPr="00ED37BC">
        <w:t xml:space="preserve"> to 6 percent </w:t>
      </w:r>
      <w:r w:rsidR="00ED37BC" w:rsidRPr="00ED37BC">
        <w:t xml:space="preserve">with the support of </w:t>
      </w:r>
      <w:r w:rsidRPr="00ED37BC">
        <w:t xml:space="preserve">China Pakistan Economic Corridor (CPEC) investments, </w:t>
      </w:r>
      <w:r w:rsidR="00ED37BC" w:rsidRPr="00ED37BC">
        <w:t xml:space="preserve">energy sector was improved </w:t>
      </w:r>
    </w:p>
    <w:p w:rsidR="00CE381D" w:rsidRPr="00ED37BC" w:rsidRDefault="00ED37BC" w:rsidP="00D24962">
      <w:pPr>
        <w:keepNext/>
        <w:spacing w:before="240" w:after="0"/>
      </w:pPr>
      <w:r w:rsidRPr="00ED37BC">
        <w:t xml:space="preserve">(With less </w:t>
      </w:r>
      <w:r w:rsidR="00340FF6" w:rsidRPr="00ED37BC">
        <w:t>load shedding</w:t>
      </w:r>
      <w:r w:rsidRPr="00ED37BC">
        <w:t xml:space="preserve">), despite of increase </w:t>
      </w:r>
      <w:r w:rsidR="00880CF0" w:rsidRPr="00ED37BC">
        <w:t>in Inflation</w:t>
      </w:r>
      <w:r w:rsidR="00CE381D" w:rsidRPr="00ED37BC">
        <w:t xml:space="preserve"> </w:t>
      </w:r>
      <w:r w:rsidRPr="00ED37BC">
        <w:t>it was contained</w:t>
      </w:r>
      <w:r w:rsidR="00CE381D" w:rsidRPr="00ED37BC">
        <w:t xml:space="preserve">, and the financial sector has remained sound. </w:t>
      </w:r>
    </w:p>
    <w:p w:rsidR="00880CF0" w:rsidRDefault="00880CF0" w:rsidP="00D24962">
      <w:pPr>
        <w:keepNext/>
        <w:spacing w:before="240" w:after="0" w:line="240" w:lineRule="auto"/>
      </w:pPr>
    </w:p>
    <w:p w:rsidR="00215BEB" w:rsidRDefault="00215BEB" w:rsidP="00D24962">
      <w:pPr>
        <w:pStyle w:val="Caption"/>
        <w:keepNext/>
        <w:spacing w:before="240" w:after="0"/>
        <w:jc w:val="center"/>
        <w:rPr>
          <w:color w:val="auto"/>
        </w:rPr>
      </w:pPr>
      <w:r w:rsidRPr="000B7DBB">
        <w:rPr>
          <w:noProof/>
          <w:lang w:bidi="ar-SA"/>
        </w:rPr>
        <w:drawing>
          <wp:inline distT="0" distB="0" distL="0" distR="0">
            <wp:extent cx="6496050" cy="29337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880CF0" w:rsidRPr="00AB199F" w:rsidRDefault="00880CF0" w:rsidP="00D24962">
      <w:pPr>
        <w:pStyle w:val="Caption"/>
        <w:keepNext/>
        <w:spacing w:before="240" w:after="0"/>
        <w:jc w:val="center"/>
        <w:rPr>
          <w:color w:val="auto"/>
        </w:rPr>
      </w:pPr>
      <w:r w:rsidRPr="00AB199F">
        <w:rPr>
          <w:color w:val="auto"/>
        </w:rPr>
        <w:t>Figure 7.8: Fiscal &amp; Current Account deficit 2000-2017</w:t>
      </w:r>
    </w:p>
    <w:p w:rsidR="00880CF0" w:rsidRPr="00AB199F" w:rsidRDefault="00880CF0" w:rsidP="00D24962">
      <w:pPr>
        <w:keepNext/>
        <w:spacing w:before="240" w:after="0" w:line="240" w:lineRule="auto"/>
      </w:pPr>
      <w:r w:rsidRPr="00753DCA">
        <w:rPr>
          <w:i/>
        </w:rPr>
        <w:t>Source:</w:t>
      </w:r>
      <w:r w:rsidRPr="00AB199F">
        <w:t xml:space="preserve"> Pakistan Economic Survey, various issues</w:t>
      </w:r>
    </w:p>
    <w:p w:rsidR="00CE381D" w:rsidRPr="000B7DBB" w:rsidRDefault="00CE381D" w:rsidP="00D24962">
      <w:pPr>
        <w:keepNext/>
        <w:spacing w:before="240" w:after="0" w:line="240" w:lineRule="auto"/>
      </w:pPr>
    </w:p>
    <w:p w:rsidR="00CE381D" w:rsidRPr="000B7DBB" w:rsidRDefault="00CE381D" w:rsidP="00D24962">
      <w:pPr>
        <w:pStyle w:val="Heading2"/>
        <w:keepLines w:val="0"/>
        <w:spacing w:before="240"/>
      </w:pPr>
      <w:bookmarkStart w:id="167" w:name="_Toc520573362"/>
      <w:bookmarkStart w:id="168" w:name="_Toc527725459"/>
      <w:r w:rsidRPr="000B7DBB">
        <w:t>Lessons Learned From Last Two Programs</w:t>
      </w:r>
      <w:bookmarkEnd w:id="167"/>
      <w:bookmarkEnd w:id="168"/>
    </w:p>
    <w:p w:rsidR="00CE381D" w:rsidRDefault="00CE381D" w:rsidP="00D24962">
      <w:pPr>
        <w:keepNext/>
        <w:spacing w:before="240" w:after="0"/>
        <w:rPr>
          <w:shd w:val="clear" w:color="auto" w:fill="FFFFFF"/>
        </w:rPr>
      </w:pPr>
      <w:r w:rsidRPr="000B7DBB">
        <w:rPr>
          <w:shd w:val="clear" w:color="auto" w:fill="FFFFFF"/>
        </w:rPr>
        <w:t>Pakistan entered the last IMF program in 2013 at the time when the economy in the preceding five years (2008-2013) had registered one of the poorest performances – having been hit by global financial crisis, exceptional high commodity prices, particularly oil, and the devastating floods of 2010. The 2008 Fund program ended in failure.</w:t>
      </w:r>
      <w:r w:rsidRPr="000B7DBB">
        <w:rPr>
          <w:sz w:val="27"/>
          <w:szCs w:val="27"/>
        </w:rPr>
        <w:t xml:space="preserve"> </w:t>
      </w:r>
      <w:r w:rsidRPr="000B7DBB">
        <w:t xml:space="preserve">Although the 2008 program was entered into after an exceptional run of economic growth and price stability between the year 1999 and 2007,but the political instability coupled with global crisis deteriorated the macroeconomic conditions. </w:t>
      </w:r>
      <w:r w:rsidRPr="000B7DBB">
        <w:rPr>
          <w:shd w:val="clear" w:color="auto" w:fill="FFFFFF"/>
        </w:rPr>
        <w:t xml:space="preserve">Thus, on both these occasions (2008 and 2013), before the beginning of the Fund program there was a significant downturn in economic activity alongside macroeconomic instability </w:t>
      </w:r>
      <w:sdt>
        <w:sdtPr>
          <w:rPr>
            <w:shd w:val="clear" w:color="auto" w:fill="FFFFFF"/>
          </w:rPr>
          <w:id w:val="-1450321404"/>
          <w:citation/>
        </w:sdtPr>
        <w:sdtEndPr/>
        <w:sdtContent>
          <w:r w:rsidR="00F26D8F" w:rsidRPr="000B7DBB">
            <w:rPr>
              <w:shd w:val="clear" w:color="auto" w:fill="FFFFFF"/>
            </w:rPr>
            <w:fldChar w:fldCharType="begin"/>
          </w:r>
          <w:r w:rsidRPr="000B7DBB">
            <w:rPr>
              <w:shd w:val="clear" w:color="auto" w:fill="FFFFFF"/>
            </w:rPr>
            <w:instrText xml:space="preserve"> CITATION Kha18 \l 1033 </w:instrText>
          </w:r>
          <w:r w:rsidR="00F26D8F" w:rsidRPr="000B7DBB">
            <w:rPr>
              <w:shd w:val="clear" w:color="auto" w:fill="FFFFFF"/>
            </w:rPr>
            <w:fldChar w:fldCharType="separate"/>
          </w:r>
          <w:r w:rsidR="00EF2B23" w:rsidRPr="00EF2B23">
            <w:rPr>
              <w:noProof/>
              <w:shd w:val="clear" w:color="auto" w:fill="FFFFFF"/>
            </w:rPr>
            <w:t>(Khan W. M., 2018)</w:t>
          </w:r>
          <w:r w:rsidR="00F26D8F" w:rsidRPr="000B7DBB">
            <w:rPr>
              <w:shd w:val="clear" w:color="auto" w:fill="FFFFFF"/>
            </w:rPr>
            <w:fldChar w:fldCharType="end"/>
          </w:r>
        </w:sdtContent>
      </w:sdt>
      <w:r w:rsidRPr="000B7DBB">
        <w:rPr>
          <w:shd w:val="clear" w:color="auto" w:fill="FFFFFF"/>
        </w:rPr>
        <w:t xml:space="preserve"> </w:t>
      </w:r>
      <w:r w:rsidR="00DB6919">
        <w:rPr>
          <w:shd w:val="clear" w:color="auto" w:fill="FFFFFF"/>
        </w:rPr>
        <w:t>.</w:t>
      </w:r>
    </w:p>
    <w:p w:rsidR="00381F5F" w:rsidRDefault="00620B24" w:rsidP="00D24962">
      <w:pPr>
        <w:keepNext/>
        <w:spacing w:before="240" w:after="0"/>
      </w:pPr>
      <w:r w:rsidRPr="00BB0476">
        <w:lastRenderedPageBreak/>
        <w:t>Now if we closely examine the four economic indicators that we empirically tested in terms of how IMF programs affected them.</w:t>
      </w:r>
      <w:r w:rsidR="00BB0476" w:rsidRPr="00BB0476">
        <w:t xml:space="preserve"> As we already concluded from </w:t>
      </w:r>
      <w:r w:rsidR="00BB0476" w:rsidRPr="00BB0476">
        <w:rPr>
          <w:color w:val="000000"/>
        </w:rPr>
        <w:t>Autoregressive Distributed lag Model (ARDL) model</w:t>
      </w:r>
      <w:r w:rsidR="00BB0476" w:rsidRPr="00BB0476">
        <w:t xml:space="preserve"> that</w:t>
      </w:r>
      <w:r w:rsidR="00BB0476" w:rsidRPr="00620B24">
        <w:rPr>
          <w:rFonts w:eastAsia="Times New Roman"/>
          <w:color w:val="000000"/>
          <w:lang w:bidi="ar-SA"/>
        </w:rPr>
        <w:t xml:space="preserve"> IMF Programs have had a negative impact on inflation and unemployment rate. However, there is no significant impact on GDP growth and while there is positive impact on the current account balance it is not statistically insignificant.</w:t>
      </w:r>
      <w:r w:rsidR="00BB0476">
        <w:rPr>
          <w:rFonts w:eastAsia="Times New Roman"/>
          <w:color w:val="000000"/>
          <w:lang w:bidi="ar-SA"/>
        </w:rPr>
        <w:t xml:space="preserve"> Now we will examine datawise that how these indicators change over the years of IMF programs.</w:t>
      </w:r>
      <w:r>
        <w:t xml:space="preserve"> </w:t>
      </w:r>
      <w:r w:rsidR="006300CD">
        <w:t>Table</w:t>
      </w:r>
      <w:r w:rsidR="00AB199F">
        <w:t xml:space="preserve"> 7</w:t>
      </w:r>
      <w:r w:rsidR="006300CD">
        <w:t>-</w:t>
      </w:r>
      <w:r w:rsidR="00AB199F">
        <w:t>8</w:t>
      </w:r>
      <w:r w:rsidR="006300CD" w:rsidRPr="006300CD">
        <w:t xml:space="preserve"> gives the picture of the </w:t>
      </w:r>
      <w:r w:rsidR="006300CD">
        <w:rPr>
          <w:rFonts w:eastAsia="Times New Roman"/>
        </w:rPr>
        <w:t xml:space="preserve">Economic Indicators under </w:t>
      </w:r>
      <w:r w:rsidR="00BB0476">
        <w:rPr>
          <w:rFonts w:eastAsia="Times New Roman"/>
        </w:rPr>
        <w:t>study</w:t>
      </w:r>
      <w:r w:rsidR="00BB0476" w:rsidRPr="006300CD">
        <w:t xml:space="preserve"> </w:t>
      </w:r>
      <w:r w:rsidR="00BB0476">
        <w:t>from</w:t>
      </w:r>
      <w:r w:rsidR="006300CD">
        <w:t xml:space="preserve"> 2008 to 2012.</w:t>
      </w:r>
      <w:r w:rsidR="006300CD" w:rsidRPr="006300CD">
        <w:t xml:space="preserve"> </w:t>
      </w:r>
    </w:p>
    <w:p w:rsidR="00AB199F" w:rsidRPr="00215BEB" w:rsidRDefault="00AB199F" w:rsidP="00215BEB">
      <w:pPr>
        <w:spacing w:before="240" w:after="0" w:line="276" w:lineRule="auto"/>
        <w:jc w:val="center"/>
      </w:pPr>
      <w:r w:rsidRPr="00AB199F">
        <w:rPr>
          <w:b/>
        </w:rPr>
        <w:t>Table 7.8</w:t>
      </w:r>
    </w:p>
    <w:p w:rsidR="00AB199F" w:rsidRPr="00BB0476" w:rsidRDefault="00AB199F" w:rsidP="00D24962">
      <w:pPr>
        <w:keepNext/>
        <w:spacing w:before="240" w:after="0" w:line="276" w:lineRule="auto"/>
        <w:jc w:val="center"/>
        <w:rPr>
          <w:rFonts w:eastAsia="Times New Roman"/>
          <w:color w:val="000000"/>
          <w:lang w:bidi="ar-SA"/>
        </w:rPr>
      </w:pPr>
    </w:p>
    <w:tbl>
      <w:tblPr>
        <w:tblStyle w:val="LightGrid-Accent3"/>
        <w:tblW w:w="5000" w:type="pct"/>
        <w:tblLook w:val="04A0" w:firstRow="1" w:lastRow="0" w:firstColumn="1" w:lastColumn="0" w:noHBand="0" w:noVBand="1"/>
      </w:tblPr>
      <w:tblGrid>
        <w:gridCol w:w="1659"/>
        <w:gridCol w:w="1582"/>
        <w:gridCol w:w="1582"/>
        <w:gridCol w:w="1583"/>
        <w:gridCol w:w="1583"/>
        <w:gridCol w:w="1587"/>
      </w:tblGrid>
      <w:tr w:rsidR="0018472F" w:rsidRPr="0018472F" w:rsidTr="0018472F">
        <w:trPr>
          <w:cnfStyle w:val="100000000000" w:firstRow="1" w:lastRow="0" w:firstColumn="0" w:lastColumn="0" w:oddVBand="0" w:evenVBand="0" w:oddHBand="0" w:evenHBand="0" w:firstRowFirstColumn="0" w:firstRowLastColumn="0" w:lastRowFirstColumn="0" w:lastRowLastColumn="0"/>
          <w:trHeight w:val="994"/>
        </w:trPr>
        <w:tc>
          <w:tcPr>
            <w:cnfStyle w:val="001000000000" w:firstRow="0" w:lastRow="0" w:firstColumn="1" w:lastColumn="0" w:oddVBand="0" w:evenVBand="0" w:oddHBand="0" w:evenHBand="0" w:firstRowFirstColumn="0" w:firstRowLastColumn="0" w:lastRowFirstColumn="0" w:lastRowLastColumn="0"/>
            <w:tcW w:w="833" w:type="pct"/>
            <w:vMerge w:val="restart"/>
            <w:hideMark/>
          </w:tcPr>
          <w:p w:rsidR="00DA6C83" w:rsidRPr="0018472F" w:rsidRDefault="0018472F" w:rsidP="00215BEB">
            <w:pPr>
              <w:keepNext/>
              <w:spacing w:line="240" w:lineRule="auto"/>
            </w:pPr>
            <w:r w:rsidRPr="0018472F">
              <w:t>Economic Indicators under study</w:t>
            </w:r>
          </w:p>
        </w:tc>
        <w:tc>
          <w:tcPr>
            <w:tcW w:w="833" w:type="pct"/>
            <w:hideMark/>
          </w:tcPr>
          <w:p w:rsidR="00DA6C83" w:rsidRPr="0018472F" w:rsidRDefault="0018472F" w:rsidP="00215BEB">
            <w:pPr>
              <w:keepNext/>
              <w:spacing w:line="240" w:lineRule="auto"/>
              <w:cnfStyle w:val="100000000000" w:firstRow="1" w:lastRow="0" w:firstColumn="0" w:lastColumn="0" w:oddVBand="0" w:evenVBand="0" w:oddHBand="0" w:evenHBand="0" w:firstRowFirstColumn="0" w:firstRowLastColumn="0" w:lastRowFirstColumn="0" w:lastRowLastColumn="0"/>
            </w:pPr>
            <w:r w:rsidRPr="0018472F">
              <w:t>2007-08</w:t>
            </w:r>
          </w:p>
        </w:tc>
        <w:tc>
          <w:tcPr>
            <w:tcW w:w="833" w:type="pct"/>
            <w:hideMark/>
          </w:tcPr>
          <w:p w:rsidR="00DA6C83" w:rsidRPr="0018472F" w:rsidRDefault="0018472F" w:rsidP="00215BEB">
            <w:pPr>
              <w:keepNext/>
              <w:spacing w:line="240" w:lineRule="auto"/>
              <w:cnfStyle w:val="100000000000" w:firstRow="1" w:lastRow="0" w:firstColumn="0" w:lastColumn="0" w:oddVBand="0" w:evenVBand="0" w:oddHBand="0" w:evenHBand="0" w:firstRowFirstColumn="0" w:firstRowLastColumn="0" w:lastRowFirstColumn="0" w:lastRowLastColumn="0"/>
            </w:pPr>
            <w:r w:rsidRPr="0018472F">
              <w:t>2008-09</w:t>
            </w:r>
          </w:p>
        </w:tc>
        <w:tc>
          <w:tcPr>
            <w:tcW w:w="833" w:type="pct"/>
            <w:hideMark/>
          </w:tcPr>
          <w:p w:rsidR="00DA6C83" w:rsidRPr="0018472F" w:rsidRDefault="0018472F" w:rsidP="00215BEB">
            <w:pPr>
              <w:keepNext/>
              <w:spacing w:line="240" w:lineRule="auto"/>
              <w:cnfStyle w:val="100000000000" w:firstRow="1" w:lastRow="0" w:firstColumn="0" w:lastColumn="0" w:oddVBand="0" w:evenVBand="0" w:oddHBand="0" w:evenHBand="0" w:firstRowFirstColumn="0" w:firstRowLastColumn="0" w:lastRowFirstColumn="0" w:lastRowLastColumn="0"/>
            </w:pPr>
            <w:r w:rsidRPr="0018472F">
              <w:t>2009-10</w:t>
            </w:r>
          </w:p>
        </w:tc>
        <w:tc>
          <w:tcPr>
            <w:tcW w:w="833" w:type="pct"/>
            <w:hideMark/>
          </w:tcPr>
          <w:p w:rsidR="00DA6C83" w:rsidRPr="0018472F" w:rsidRDefault="0018472F" w:rsidP="00215BEB">
            <w:pPr>
              <w:keepNext/>
              <w:spacing w:line="240" w:lineRule="auto"/>
              <w:cnfStyle w:val="100000000000" w:firstRow="1" w:lastRow="0" w:firstColumn="0" w:lastColumn="0" w:oddVBand="0" w:evenVBand="0" w:oddHBand="0" w:evenHBand="0" w:firstRowFirstColumn="0" w:firstRowLastColumn="0" w:lastRowFirstColumn="0" w:lastRowLastColumn="0"/>
            </w:pPr>
            <w:r w:rsidRPr="0018472F">
              <w:t>2010-11</w:t>
            </w:r>
          </w:p>
        </w:tc>
        <w:tc>
          <w:tcPr>
            <w:tcW w:w="833" w:type="pct"/>
            <w:hideMark/>
          </w:tcPr>
          <w:p w:rsidR="00DA6C83" w:rsidRPr="0018472F" w:rsidRDefault="0018472F" w:rsidP="00215BEB">
            <w:pPr>
              <w:keepNext/>
              <w:spacing w:line="240" w:lineRule="auto"/>
              <w:cnfStyle w:val="100000000000" w:firstRow="1" w:lastRow="0" w:firstColumn="0" w:lastColumn="0" w:oddVBand="0" w:evenVBand="0" w:oddHBand="0" w:evenHBand="0" w:firstRowFirstColumn="0" w:firstRowLastColumn="0" w:lastRowFirstColumn="0" w:lastRowLastColumn="0"/>
            </w:pPr>
            <w:r w:rsidRPr="0018472F">
              <w:t>2011-12</w:t>
            </w:r>
          </w:p>
        </w:tc>
      </w:tr>
      <w:tr w:rsidR="0018472F" w:rsidRPr="0018472F" w:rsidTr="0018472F">
        <w:trPr>
          <w:cnfStyle w:val="000000100000" w:firstRow="0" w:lastRow="0" w:firstColumn="0" w:lastColumn="0" w:oddVBand="0" w:evenVBand="0" w:oddHBand="1" w:evenHBand="0" w:firstRowFirstColumn="0" w:firstRowLastColumn="0" w:lastRowFirstColumn="0" w:lastRowLastColumn="0"/>
          <w:trHeight w:val="994"/>
        </w:trPr>
        <w:tc>
          <w:tcPr>
            <w:cnfStyle w:val="001000000000" w:firstRow="0" w:lastRow="0" w:firstColumn="1" w:lastColumn="0" w:oddVBand="0" w:evenVBand="0" w:oddHBand="0" w:evenHBand="0" w:firstRowFirstColumn="0" w:firstRowLastColumn="0" w:lastRowFirstColumn="0" w:lastRowLastColumn="0"/>
            <w:tcW w:w="833" w:type="pct"/>
            <w:vMerge/>
            <w:hideMark/>
          </w:tcPr>
          <w:p w:rsidR="0018472F" w:rsidRPr="0018472F" w:rsidRDefault="0018472F" w:rsidP="00215BEB">
            <w:pPr>
              <w:keepNext/>
              <w:spacing w:line="240" w:lineRule="auto"/>
            </w:pPr>
          </w:p>
        </w:tc>
        <w:tc>
          <w:tcPr>
            <w:tcW w:w="4167" w:type="pct"/>
            <w:gridSpan w:val="5"/>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pPr>
            <w:r w:rsidRPr="0018472F">
              <w:t>Average Annual</w:t>
            </w:r>
          </w:p>
        </w:tc>
      </w:tr>
      <w:tr w:rsidR="0018472F" w:rsidRPr="0018472F" w:rsidTr="0018472F">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33" w:type="pct"/>
            <w:hideMark/>
          </w:tcPr>
          <w:p w:rsidR="0018472F" w:rsidRPr="0018472F" w:rsidRDefault="0018472F" w:rsidP="00215BEB">
            <w:pPr>
              <w:keepNext/>
              <w:spacing w:line="240" w:lineRule="auto"/>
            </w:pPr>
            <w:r w:rsidRPr="0018472F">
              <w:t>Growth Rate</w:t>
            </w:r>
          </w:p>
          <w:p w:rsidR="00DA6C83" w:rsidRPr="0018472F" w:rsidRDefault="0018472F" w:rsidP="00215BEB">
            <w:pPr>
              <w:keepNext/>
              <w:spacing w:line="240" w:lineRule="auto"/>
            </w:pPr>
            <w:r w:rsidRPr="0018472F">
              <w:t>(at constant fc)%</w:t>
            </w:r>
          </w:p>
        </w:tc>
        <w:tc>
          <w:tcPr>
            <w:tcW w:w="833" w:type="pct"/>
            <w:hideMark/>
          </w:tcPr>
          <w:p w:rsidR="00DA6C83" w:rsidRPr="0018472F" w:rsidRDefault="0018472F" w:rsidP="00215BEB">
            <w:pPr>
              <w:keepNext/>
              <w:spacing w:line="240" w:lineRule="auto"/>
              <w:jc w:val="center"/>
              <w:cnfStyle w:val="000000010000" w:firstRow="0" w:lastRow="0" w:firstColumn="0" w:lastColumn="0" w:oddVBand="0" w:evenVBand="0" w:oddHBand="0" w:evenHBand="1" w:firstRowFirstColumn="0" w:firstRowLastColumn="0" w:lastRowFirstColumn="0" w:lastRowLastColumn="0"/>
            </w:pPr>
            <w:r w:rsidRPr="0018472F">
              <w:t>5.0</w:t>
            </w:r>
          </w:p>
        </w:tc>
        <w:tc>
          <w:tcPr>
            <w:tcW w:w="833" w:type="pct"/>
            <w:hideMark/>
          </w:tcPr>
          <w:p w:rsidR="00DA6C83" w:rsidRPr="0018472F" w:rsidRDefault="0018472F" w:rsidP="00215BEB">
            <w:pPr>
              <w:keepNext/>
              <w:spacing w:line="240" w:lineRule="auto"/>
              <w:jc w:val="center"/>
              <w:cnfStyle w:val="000000010000" w:firstRow="0" w:lastRow="0" w:firstColumn="0" w:lastColumn="0" w:oddVBand="0" w:evenVBand="0" w:oddHBand="0" w:evenHBand="1" w:firstRowFirstColumn="0" w:firstRowLastColumn="0" w:lastRowFirstColumn="0" w:lastRowLastColumn="0"/>
            </w:pPr>
            <w:r w:rsidRPr="0018472F">
              <w:t>0.4</w:t>
            </w:r>
          </w:p>
        </w:tc>
        <w:tc>
          <w:tcPr>
            <w:tcW w:w="833" w:type="pct"/>
            <w:hideMark/>
          </w:tcPr>
          <w:p w:rsidR="00DA6C83" w:rsidRPr="0018472F" w:rsidRDefault="0018472F" w:rsidP="00215BEB">
            <w:pPr>
              <w:keepNext/>
              <w:spacing w:line="240" w:lineRule="auto"/>
              <w:jc w:val="center"/>
              <w:cnfStyle w:val="000000010000" w:firstRow="0" w:lastRow="0" w:firstColumn="0" w:lastColumn="0" w:oddVBand="0" w:evenVBand="0" w:oddHBand="0" w:evenHBand="1" w:firstRowFirstColumn="0" w:firstRowLastColumn="0" w:lastRowFirstColumn="0" w:lastRowLastColumn="0"/>
            </w:pPr>
            <w:r w:rsidRPr="0018472F">
              <w:t>2.6</w:t>
            </w:r>
          </w:p>
        </w:tc>
        <w:tc>
          <w:tcPr>
            <w:tcW w:w="833" w:type="pct"/>
            <w:hideMark/>
          </w:tcPr>
          <w:p w:rsidR="00DA6C83" w:rsidRPr="0018472F" w:rsidRDefault="0018472F" w:rsidP="00215BEB">
            <w:pPr>
              <w:keepNext/>
              <w:spacing w:line="240" w:lineRule="auto"/>
              <w:jc w:val="center"/>
              <w:cnfStyle w:val="000000010000" w:firstRow="0" w:lastRow="0" w:firstColumn="0" w:lastColumn="0" w:oddVBand="0" w:evenVBand="0" w:oddHBand="0" w:evenHBand="1" w:firstRowFirstColumn="0" w:firstRowLastColumn="0" w:lastRowFirstColumn="0" w:lastRowLastColumn="0"/>
            </w:pPr>
            <w:r w:rsidRPr="0018472F">
              <w:t>3.6</w:t>
            </w:r>
          </w:p>
        </w:tc>
        <w:tc>
          <w:tcPr>
            <w:tcW w:w="833" w:type="pct"/>
            <w:hideMark/>
          </w:tcPr>
          <w:p w:rsidR="00DA6C83" w:rsidRPr="0018472F" w:rsidRDefault="0018472F" w:rsidP="00215BEB">
            <w:pPr>
              <w:keepNext/>
              <w:spacing w:line="240" w:lineRule="auto"/>
              <w:jc w:val="center"/>
              <w:cnfStyle w:val="000000010000" w:firstRow="0" w:lastRow="0" w:firstColumn="0" w:lastColumn="0" w:oddVBand="0" w:evenVBand="0" w:oddHBand="0" w:evenHBand="1" w:firstRowFirstColumn="0" w:firstRowLastColumn="0" w:lastRowFirstColumn="0" w:lastRowLastColumn="0"/>
            </w:pPr>
            <w:r w:rsidRPr="0018472F">
              <w:t>3.8</w:t>
            </w:r>
          </w:p>
        </w:tc>
      </w:tr>
      <w:tr w:rsidR="0018472F" w:rsidRPr="0018472F" w:rsidTr="001847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33" w:type="pct"/>
            <w:hideMark/>
          </w:tcPr>
          <w:p w:rsidR="0018472F" w:rsidRPr="0018472F" w:rsidRDefault="0018472F" w:rsidP="00215BEB">
            <w:pPr>
              <w:keepNext/>
              <w:spacing w:line="240" w:lineRule="auto"/>
            </w:pPr>
            <w:r w:rsidRPr="0018472F">
              <w:t>Inflation (CPI)</w:t>
            </w:r>
          </w:p>
          <w:p w:rsidR="00DA6C83" w:rsidRPr="0018472F" w:rsidRDefault="0018472F" w:rsidP="00215BEB">
            <w:pPr>
              <w:keepNext/>
              <w:spacing w:line="240" w:lineRule="auto"/>
            </w:pPr>
            <w:r w:rsidRPr="0018472F">
              <w:t>(Growth %)</w:t>
            </w:r>
          </w:p>
        </w:tc>
        <w:tc>
          <w:tcPr>
            <w:tcW w:w="833" w:type="pct"/>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pPr>
            <w:r w:rsidRPr="0018472F">
              <w:t>12.0</w:t>
            </w:r>
          </w:p>
        </w:tc>
        <w:tc>
          <w:tcPr>
            <w:tcW w:w="833" w:type="pct"/>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pPr>
            <w:r w:rsidRPr="0018472F">
              <w:t>17.0</w:t>
            </w:r>
          </w:p>
        </w:tc>
        <w:tc>
          <w:tcPr>
            <w:tcW w:w="833" w:type="pct"/>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pPr>
            <w:r w:rsidRPr="0018472F">
              <w:t>10.1</w:t>
            </w:r>
          </w:p>
        </w:tc>
        <w:tc>
          <w:tcPr>
            <w:tcW w:w="833" w:type="pct"/>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pPr>
            <w:r w:rsidRPr="0018472F">
              <w:t>13.7</w:t>
            </w:r>
          </w:p>
        </w:tc>
        <w:tc>
          <w:tcPr>
            <w:tcW w:w="833" w:type="pct"/>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pPr>
            <w:r w:rsidRPr="0018472F">
              <w:t>11.0</w:t>
            </w:r>
          </w:p>
        </w:tc>
      </w:tr>
      <w:tr w:rsidR="0018472F" w:rsidRPr="0018472F" w:rsidTr="0018472F">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33" w:type="pct"/>
            <w:hideMark/>
          </w:tcPr>
          <w:p w:rsidR="00DA6C83" w:rsidRPr="0018472F" w:rsidRDefault="0018472F" w:rsidP="00215BEB">
            <w:pPr>
              <w:keepNext/>
              <w:spacing w:line="240" w:lineRule="auto"/>
            </w:pPr>
            <w:r w:rsidRPr="0018472F">
              <w:t>Unemployment Rate (% per annum)</w:t>
            </w:r>
          </w:p>
        </w:tc>
        <w:tc>
          <w:tcPr>
            <w:tcW w:w="833" w:type="pct"/>
            <w:hideMark/>
          </w:tcPr>
          <w:p w:rsidR="00DA6C83" w:rsidRPr="0018472F" w:rsidRDefault="0018472F" w:rsidP="00215BEB">
            <w:pPr>
              <w:keepNext/>
              <w:spacing w:line="240" w:lineRule="auto"/>
              <w:jc w:val="center"/>
              <w:cnfStyle w:val="000000010000" w:firstRow="0" w:lastRow="0" w:firstColumn="0" w:lastColumn="0" w:oddVBand="0" w:evenVBand="0" w:oddHBand="0" w:evenHBand="1" w:firstRowFirstColumn="0" w:firstRowLastColumn="0" w:lastRowFirstColumn="0" w:lastRowLastColumn="0"/>
            </w:pPr>
            <w:r w:rsidRPr="0018472F">
              <w:t>5.2</w:t>
            </w:r>
          </w:p>
        </w:tc>
        <w:tc>
          <w:tcPr>
            <w:tcW w:w="833" w:type="pct"/>
            <w:hideMark/>
          </w:tcPr>
          <w:p w:rsidR="00DA6C83" w:rsidRPr="0018472F" w:rsidRDefault="0018472F" w:rsidP="00215BEB">
            <w:pPr>
              <w:keepNext/>
              <w:spacing w:line="240" w:lineRule="auto"/>
              <w:jc w:val="center"/>
              <w:cnfStyle w:val="000000010000" w:firstRow="0" w:lastRow="0" w:firstColumn="0" w:lastColumn="0" w:oddVBand="0" w:evenVBand="0" w:oddHBand="0" w:evenHBand="1" w:firstRowFirstColumn="0" w:firstRowLastColumn="0" w:lastRowFirstColumn="0" w:lastRowLastColumn="0"/>
            </w:pPr>
            <w:r w:rsidRPr="0018472F">
              <w:t>5.2</w:t>
            </w:r>
          </w:p>
        </w:tc>
        <w:tc>
          <w:tcPr>
            <w:tcW w:w="833" w:type="pct"/>
            <w:hideMark/>
          </w:tcPr>
          <w:p w:rsidR="00DA6C83" w:rsidRPr="0018472F" w:rsidRDefault="0018472F" w:rsidP="00215BEB">
            <w:pPr>
              <w:keepNext/>
              <w:spacing w:line="240" w:lineRule="auto"/>
              <w:jc w:val="center"/>
              <w:cnfStyle w:val="000000010000" w:firstRow="0" w:lastRow="0" w:firstColumn="0" w:lastColumn="0" w:oddVBand="0" w:evenVBand="0" w:oddHBand="0" w:evenHBand="1" w:firstRowFirstColumn="0" w:firstRowLastColumn="0" w:lastRowFirstColumn="0" w:lastRowLastColumn="0"/>
            </w:pPr>
            <w:r w:rsidRPr="0018472F">
              <w:t>5.5</w:t>
            </w:r>
          </w:p>
        </w:tc>
        <w:tc>
          <w:tcPr>
            <w:tcW w:w="833" w:type="pct"/>
            <w:hideMark/>
          </w:tcPr>
          <w:p w:rsidR="00DA6C83" w:rsidRPr="0018472F" w:rsidRDefault="0018472F" w:rsidP="00215BEB">
            <w:pPr>
              <w:keepNext/>
              <w:spacing w:line="240" w:lineRule="auto"/>
              <w:jc w:val="center"/>
              <w:cnfStyle w:val="000000010000" w:firstRow="0" w:lastRow="0" w:firstColumn="0" w:lastColumn="0" w:oddVBand="0" w:evenVBand="0" w:oddHBand="0" w:evenHBand="1" w:firstRowFirstColumn="0" w:firstRowLastColumn="0" w:lastRowFirstColumn="0" w:lastRowLastColumn="0"/>
            </w:pPr>
            <w:r w:rsidRPr="0018472F">
              <w:t>6.0</w:t>
            </w:r>
          </w:p>
        </w:tc>
        <w:tc>
          <w:tcPr>
            <w:tcW w:w="833" w:type="pct"/>
            <w:hideMark/>
          </w:tcPr>
          <w:p w:rsidR="00DA6C83" w:rsidRPr="0018472F" w:rsidRDefault="0018472F" w:rsidP="00215BEB">
            <w:pPr>
              <w:keepNext/>
              <w:spacing w:line="240" w:lineRule="auto"/>
              <w:jc w:val="center"/>
              <w:cnfStyle w:val="000000010000" w:firstRow="0" w:lastRow="0" w:firstColumn="0" w:lastColumn="0" w:oddVBand="0" w:evenVBand="0" w:oddHBand="0" w:evenHBand="1" w:firstRowFirstColumn="0" w:firstRowLastColumn="0" w:lastRowFirstColumn="0" w:lastRowLastColumn="0"/>
            </w:pPr>
            <w:r w:rsidRPr="0018472F">
              <w:t>6.0</w:t>
            </w:r>
          </w:p>
        </w:tc>
      </w:tr>
      <w:tr w:rsidR="0018472F" w:rsidRPr="0018472F" w:rsidTr="001847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33" w:type="pct"/>
            <w:hideMark/>
          </w:tcPr>
          <w:p w:rsidR="0018472F" w:rsidRPr="0018472F" w:rsidRDefault="0018472F" w:rsidP="00215BEB">
            <w:pPr>
              <w:keepNext/>
              <w:spacing w:line="240" w:lineRule="auto"/>
            </w:pPr>
            <w:r w:rsidRPr="0018472F">
              <w:t xml:space="preserve">C/A Deficit </w:t>
            </w:r>
          </w:p>
          <w:p w:rsidR="00DA6C83" w:rsidRPr="0018472F" w:rsidRDefault="0018472F" w:rsidP="00215BEB">
            <w:pPr>
              <w:keepNext/>
              <w:spacing w:line="240" w:lineRule="auto"/>
            </w:pPr>
            <w:r w:rsidRPr="0018472F">
              <w:t>(growth %)</w:t>
            </w:r>
          </w:p>
        </w:tc>
        <w:tc>
          <w:tcPr>
            <w:tcW w:w="833" w:type="pct"/>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pPr>
            <w:r w:rsidRPr="0018472F">
              <w:t>(8.2)</w:t>
            </w:r>
          </w:p>
        </w:tc>
        <w:tc>
          <w:tcPr>
            <w:tcW w:w="833" w:type="pct"/>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pPr>
            <w:r w:rsidRPr="0018472F">
              <w:t>(5.5)</w:t>
            </w:r>
          </w:p>
        </w:tc>
        <w:tc>
          <w:tcPr>
            <w:tcW w:w="833" w:type="pct"/>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pPr>
            <w:r w:rsidRPr="0018472F">
              <w:t>(2.2)</w:t>
            </w:r>
          </w:p>
        </w:tc>
        <w:tc>
          <w:tcPr>
            <w:tcW w:w="833" w:type="pct"/>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pPr>
            <w:r w:rsidRPr="0018472F">
              <w:t>0.1</w:t>
            </w:r>
          </w:p>
        </w:tc>
        <w:tc>
          <w:tcPr>
            <w:tcW w:w="833" w:type="pct"/>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pPr>
            <w:r w:rsidRPr="0018472F">
              <w:t>(2.1)</w:t>
            </w:r>
          </w:p>
        </w:tc>
      </w:tr>
    </w:tbl>
    <w:p w:rsidR="0018472F" w:rsidRPr="0018472F" w:rsidRDefault="0018472F" w:rsidP="00215BEB">
      <w:pPr>
        <w:keepNext/>
        <w:spacing w:before="240" w:line="240" w:lineRule="auto"/>
      </w:pPr>
      <w:r w:rsidRPr="00753DCA">
        <w:rPr>
          <w:i/>
        </w:rPr>
        <w:t>Source:</w:t>
      </w:r>
      <w:r w:rsidRPr="0018472F">
        <w:t xml:space="preserve"> Pakistan Economic Survey 2016-17</w:t>
      </w:r>
    </w:p>
    <w:p w:rsidR="009C7B35" w:rsidRDefault="009C7B35" w:rsidP="00D24962">
      <w:pPr>
        <w:keepNext/>
        <w:spacing w:before="240" w:after="0"/>
      </w:pPr>
    </w:p>
    <w:p w:rsidR="00BB0476" w:rsidRDefault="00BB0476" w:rsidP="00D24962">
      <w:pPr>
        <w:keepNext/>
        <w:spacing w:before="240" w:after="0"/>
      </w:pPr>
      <w:r w:rsidRPr="006300CD">
        <w:t>The program was a 23-month SBA approved in November 2008. It started of very well and two reviews were successfully completed</w:t>
      </w:r>
      <w:r w:rsidR="00B329CC">
        <w:t xml:space="preserve">. </w:t>
      </w:r>
      <w:r w:rsidR="00B329CC" w:rsidRPr="006300CD">
        <w:t>Things started to unravel afterward</w:t>
      </w:r>
      <w:r>
        <w:t xml:space="preserve"> </w:t>
      </w:r>
      <w:r w:rsidR="00B329CC">
        <w:t>.</w:t>
      </w:r>
      <w:r>
        <w:t>During the years of SBA 2008 to 2011, we see the decline in GDP growth</w:t>
      </w:r>
      <w:r w:rsidR="00B329CC">
        <w:t xml:space="preserve"> although supported by our model show </w:t>
      </w:r>
      <w:r w:rsidR="00B329CC">
        <w:lastRenderedPageBreak/>
        <w:t>insignificant results related to it.</w:t>
      </w:r>
      <w:r>
        <w:t xml:space="preserve"> </w:t>
      </w:r>
      <w:r w:rsidR="00B329CC">
        <w:t>There is</w:t>
      </w:r>
      <w:r>
        <w:t xml:space="preserve"> rise in unemployment which is in line with our empirical evidence. Current account balance also reduces which support our theory but on the other hand inflation is decreasing.</w:t>
      </w:r>
      <w:r w:rsidR="00B329CC">
        <w:t xml:space="preserve"> Although</w:t>
      </w:r>
      <w:r w:rsidR="00340FF6">
        <w:t>,</w:t>
      </w:r>
      <w:r w:rsidR="00B329CC">
        <w:t xml:space="preserve"> inflation remain high and above 10 percent on average.</w:t>
      </w:r>
    </w:p>
    <w:p w:rsidR="00A45E9F" w:rsidRDefault="00AB199F" w:rsidP="00D24962">
      <w:pPr>
        <w:keepNext/>
        <w:spacing w:before="240" w:after="0"/>
      </w:pPr>
      <w:r>
        <w:t>Table-7.9</w:t>
      </w:r>
      <w:r w:rsidR="00B329CC" w:rsidRPr="006300CD">
        <w:t>, gives the data</w:t>
      </w:r>
      <w:r w:rsidR="00B329CC">
        <w:t xml:space="preserve"> of </w:t>
      </w:r>
      <w:r w:rsidR="00B329CC">
        <w:rPr>
          <w:rFonts w:eastAsia="Times New Roman"/>
        </w:rPr>
        <w:t>economic Indicators under study</w:t>
      </w:r>
      <w:r w:rsidR="00B329CC" w:rsidRPr="006300CD">
        <w:t xml:space="preserve"> for 2012-13 to show the circumstances prevailing just before the program, followed by the performance under the program over the next thr</w:t>
      </w:r>
      <w:r w:rsidR="00B329CC">
        <w:t>ee years, the program duration.</w:t>
      </w:r>
    </w:p>
    <w:p w:rsidR="00AB199F" w:rsidRPr="00AB199F" w:rsidRDefault="00AB199F" w:rsidP="00D24962">
      <w:pPr>
        <w:keepNext/>
        <w:spacing w:before="240" w:after="0"/>
        <w:jc w:val="center"/>
        <w:rPr>
          <w:b/>
        </w:rPr>
      </w:pPr>
      <w:r w:rsidRPr="00AB199F">
        <w:rPr>
          <w:b/>
        </w:rPr>
        <w:t>Table 7.9</w:t>
      </w:r>
    </w:p>
    <w:tbl>
      <w:tblPr>
        <w:tblStyle w:val="LightGrid-Accent3"/>
        <w:tblW w:w="4645" w:type="pct"/>
        <w:tblLook w:val="04A0" w:firstRow="1" w:lastRow="0" w:firstColumn="1" w:lastColumn="0" w:noHBand="0" w:noVBand="1"/>
      </w:tblPr>
      <w:tblGrid>
        <w:gridCol w:w="1727"/>
        <w:gridCol w:w="1429"/>
        <w:gridCol w:w="1432"/>
        <w:gridCol w:w="1438"/>
        <w:gridCol w:w="1438"/>
        <w:gridCol w:w="1432"/>
      </w:tblGrid>
      <w:tr w:rsidR="0018472F" w:rsidRPr="0018472F" w:rsidTr="0018472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71" w:type="pct"/>
            <w:vMerge w:val="restart"/>
            <w:hideMark/>
          </w:tcPr>
          <w:p w:rsidR="00DA6C83" w:rsidRPr="0018472F" w:rsidRDefault="0018472F" w:rsidP="00215BEB">
            <w:pPr>
              <w:keepNext/>
              <w:spacing w:line="240" w:lineRule="auto"/>
              <w:rPr>
                <w:shd w:val="clear" w:color="auto" w:fill="FFFFFF"/>
              </w:rPr>
            </w:pPr>
            <w:r w:rsidRPr="0018472F">
              <w:rPr>
                <w:shd w:val="clear" w:color="auto" w:fill="FFFFFF"/>
              </w:rPr>
              <w:t>Economic Indicators under study</w:t>
            </w:r>
          </w:p>
        </w:tc>
        <w:tc>
          <w:tcPr>
            <w:tcW w:w="803" w:type="pct"/>
            <w:hideMark/>
          </w:tcPr>
          <w:p w:rsidR="00DA6C83" w:rsidRPr="0018472F" w:rsidRDefault="0018472F" w:rsidP="00215BEB">
            <w:pPr>
              <w:keepNext/>
              <w:spacing w:line="240" w:lineRule="auto"/>
              <w:cnfStyle w:val="100000000000" w:firstRow="1" w:lastRow="0" w:firstColumn="0" w:lastColumn="0" w:oddVBand="0" w:evenVBand="0" w:oddHBand="0" w:evenHBand="0" w:firstRowFirstColumn="0" w:firstRowLastColumn="0" w:lastRowFirstColumn="0" w:lastRowLastColumn="0"/>
              <w:rPr>
                <w:shd w:val="clear" w:color="auto" w:fill="FFFFFF"/>
              </w:rPr>
            </w:pPr>
            <w:r w:rsidRPr="0018472F">
              <w:rPr>
                <w:shd w:val="clear" w:color="auto" w:fill="FFFFFF"/>
              </w:rPr>
              <w:t>2012-13</w:t>
            </w:r>
          </w:p>
        </w:tc>
        <w:tc>
          <w:tcPr>
            <w:tcW w:w="805" w:type="pct"/>
            <w:hideMark/>
          </w:tcPr>
          <w:p w:rsidR="00DA6C83" w:rsidRPr="0018472F" w:rsidRDefault="0018472F" w:rsidP="00215BEB">
            <w:pPr>
              <w:keepNext/>
              <w:spacing w:line="240" w:lineRule="auto"/>
              <w:cnfStyle w:val="100000000000" w:firstRow="1" w:lastRow="0" w:firstColumn="0" w:lastColumn="0" w:oddVBand="0" w:evenVBand="0" w:oddHBand="0" w:evenHBand="0" w:firstRowFirstColumn="0" w:firstRowLastColumn="0" w:lastRowFirstColumn="0" w:lastRowLastColumn="0"/>
              <w:rPr>
                <w:shd w:val="clear" w:color="auto" w:fill="FFFFFF"/>
              </w:rPr>
            </w:pPr>
            <w:r w:rsidRPr="0018472F">
              <w:rPr>
                <w:shd w:val="clear" w:color="auto" w:fill="FFFFFF"/>
              </w:rPr>
              <w:t>2013-14</w:t>
            </w:r>
          </w:p>
        </w:tc>
        <w:tc>
          <w:tcPr>
            <w:tcW w:w="808" w:type="pct"/>
            <w:hideMark/>
          </w:tcPr>
          <w:p w:rsidR="00DA6C83" w:rsidRPr="0018472F" w:rsidRDefault="0018472F" w:rsidP="00215BEB">
            <w:pPr>
              <w:keepNext/>
              <w:spacing w:line="240" w:lineRule="auto"/>
              <w:cnfStyle w:val="100000000000" w:firstRow="1" w:lastRow="0" w:firstColumn="0" w:lastColumn="0" w:oddVBand="0" w:evenVBand="0" w:oddHBand="0" w:evenHBand="0" w:firstRowFirstColumn="0" w:firstRowLastColumn="0" w:lastRowFirstColumn="0" w:lastRowLastColumn="0"/>
              <w:rPr>
                <w:shd w:val="clear" w:color="auto" w:fill="FFFFFF"/>
              </w:rPr>
            </w:pPr>
            <w:r w:rsidRPr="0018472F">
              <w:rPr>
                <w:shd w:val="clear" w:color="auto" w:fill="FFFFFF"/>
              </w:rPr>
              <w:t>2014-15</w:t>
            </w:r>
          </w:p>
        </w:tc>
        <w:tc>
          <w:tcPr>
            <w:tcW w:w="808" w:type="pct"/>
            <w:hideMark/>
          </w:tcPr>
          <w:p w:rsidR="00DA6C83" w:rsidRPr="0018472F" w:rsidRDefault="0018472F" w:rsidP="00215BEB">
            <w:pPr>
              <w:keepNext/>
              <w:spacing w:line="240" w:lineRule="auto"/>
              <w:cnfStyle w:val="100000000000" w:firstRow="1" w:lastRow="0" w:firstColumn="0" w:lastColumn="0" w:oddVBand="0" w:evenVBand="0" w:oddHBand="0" w:evenHBand="0" w:firstRowFirstColumn="0" w:firstRowLastColumn="0" w:lastRowFirstColumn="0" w:lastRowLastColumn="0"/>
              <w:rPr>
                <w:shd w:val="clear" w:color="auto" w:fill="FFFFFF"/>
              </w:rPr>
            </w:pPr>
            <w:r w:rsidRPr="0018472F">
              <w:rPr>
                <w:shd w:val="clear" w:color="auto" w:fill="FFFFFF"/>
              </w:rPr>
              <w:t>2015-2016</w:t>
            </w:r>
          </w:p>
        </w:tc>
        <w:tc>
          <w:tcPr>
            <w:tcW w:w="805" w:type="pct"/>
            <w:hideMark/>
          </w:tcPr>
          <w:p w:rsidR="00DA6C83" w:rsidRPr="0018472F" w:rsidRDefault="0018472F" w:rsidP="00215BEB">
            <w:pPr>
              <w:keepNext/>
              <w:spacing w:line="240" w:lineRule="auto"/>
              <w:cnfStyle w:val="100000000000" w:firstRow="1" w:lastRow="0" w:firstColumn="0" w:lastColumn="0" w:oddVBand="0" w:evenVBand="0" w:oddHBand="0" w:evenHBand="0" w:firstRowFirstColumn="0" w:firstRowLastColumn="0" w:lastRowFirstColumn="0" w:lastRowLastColumn="0"/>
              <w:rPr>
                <w:shd w:val="clear" w:color="auto" w:fill="FFFFFF"/>
              </w:rPr>
            </w:pPr>
            <w:r w:rsidRPr="0018472F">
              <w:rPr>
                <w:shd w:val="clear" w:color="auto" w:fill="FFFFFF"/>
              </w:rPr>
              <w:t>2016-17</w:t>
            </w:r>
          </w:p>
        </w:tc>
      </w:tr>
      <w:tr w:rsidR="0018472F" w:rsidRPr="0018472F" w:rsidTr="0018472F">
        <w:trPr>
          <w:cnfStyle w:val="000000100000" w:firstRow="0" w:lastRow="0" w:firstColumn="0" w:lastColumn="0" w:oddVBand="0" w:evenVBand="0" w:oddHBand="1" w:evenHBand="0" w:firstRowFirstColumn="0" w:firstRowLastColumn="0" w:lastRowFirstColumn="0" w:lastRowLastColumn="0"/>
          <w:trHeight w:val="994"/>
        </w:trPr>
        <w:tc>
          <w:tcPr>
            <w:cnfStyle w:val="001000000000" w:firstRow="0" w:lastRow="0" w:firstColumn="1" w:lastColumn="0" w:oddVBand="0" w:evenVBand="0" w:oddHBand="0" w:evenHBand="0" w:firstRowFirstColumn="0" w:firstRowLastColumn="0" w:lastRowFirstColumn="0" w:lastRowLastColumn="0"/>
            <w:tcW w:w="971" w:type="pct"/>
            <w:vMerge/>
            <w:hideMark/>
          </w:tcPr>
          <w:p w:rsidR="0018472F" w:rsidRPr="0018472F" w:rsidRDefault="0018472F" w:rsidP="00215BEB">
            <w:pPr>
              <w:keepNext/>
              <w:spacing w:line="240" w:lineRule="auto"/>
              <w:rPr>
                <w:shd w:val="clear" w:color="auto" w:fill="FFFFFF"/>
              </w:rPr>
            </w:pPr>
          </w:p>
        </w:tc>
        <w:tc>
          <w:tcPr>
            <w:tcW w:w="4029" w:type="pct"/>
            <w:gridSpan w:val="5"/>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18472F">
              <w:rPr>
                <w:shd w:val="clear" w:color="auto" w:fill="FFFFFF"/>
              </w:rPr>
              <w:t>Average Annual</w:t>
            </w:r>
          </w:p>
        </w:tc>
      </w:tr>
      <w:tr w:rsidR="0018472F" w:rsidRPr="0018472F" w:rsidTr="0018472F">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71" w:type="pct"/>
            <w:hideMark/>
          </w:tcPr>
          <w:p w:rsidR="0018472F" w:rsidRPr="0018472F" w:rsidRDefault="0018472F" w:rsidP="00215BEB">
            <w:pPr>
              <w:keepNext/>
              <w:spacing w:line="240" w:lineRule="auto"/>
              <w:rPr>
                <w:shd w:val="clear" w:color="auto" w:fill="FFFFFF"/>
              </w:rPr>
            </w:pPr>
            <w:r w:rsidRPr="0018472F">
              <w:rPr>
                <w:shd w:val="clear" w:color="auto" w:fill="FFFFFF"/>
              </w:rPr>
              <w:t>Growth Rate</w:t>
            </w:r>
          </w:p>
          <w:p w:rsidR="00DA6C83" w:rsidRPr="0018472F" w:rsidRDefault="0018472F" w:rsidP="00215BEB">
            <w:pPr>
              <w:keepNext/>
              <w:spacing w:line="240" w:lineRule="auto"/>
              <w:rPr>
                <w:shd w:val="clear" w:color="auto" w:fill="FFFFFF"/>
              </w:rPr>
            </w:pPr>
            <w:r w:rsidRPr="0018472F">
              <w:rPr>
                <w:shd w:val="clear" w:color="auto" w:fill="FFFFFF"/>
              </w:rPr>
              <w:t>(at constant fc)%</w:t>
            </w:r>
          </w:p>
        </w:tc>
        <w:tc>
          <w:tcPr>
            <w:tcW w:w="803" w:type="pct"/>
            <w:hideMark/>
          </w:tcPr>
          <w:p w:rsidR="00DA6C83" w:rsidRPr="0018472F" w:rsidRDefault="0018472F" w:rsidP="00215BEB">
            <w:pPr>
              <w:keepNext/>
              <w:spacing w:line="240" w:lineRule="auto"/>
              <w:jc w:val="center"/>
              <w:cnfStyle w:val="000000010000" w:firstRow="0" w:lastRow="0" w:firstColumn="0" w:lastColumn="0" w:oddVBand="0" w:evenVBand="0" w:oddHBand="0" w:evenHBand="1" w:firstRowFirstColumn="0" w:firstRowLastColumn="0" w:lastRowFirstColumn="0" w:lastRowLastColumn="0"/>
              <w:rPr>
                <w:shd w:val="clear" w:color="auto" w:fill="FFFFFF"/>
              </w:rPr>
            </w:pPr>
            <w:r w:rsidRPr="0018472F">
              <w:rPr>
                <w:shd w:val="clear" w:color="auto" w:fill="FFFFFF"/>
              </w:rPr>
              <w:t>3.7</w:t>
            </w:r>
          </w:p>
        </w:tc>
        <w:tc>
          <w:tcPr>
            <w:tcW w:w="805" w:type="pct"/>
            <w:hideMark/>
          </w:tcPr>
          <w:p w:rsidR="00DA6C83" w:rsidRPr="0018472F" w:rsidRDefault="0018472F" w:rsidP="00215BEB">
            <w:pPr>
              <w:keepNext/>
              <w:spacing w:line="240" w:lineRule="auto"/>
              <w:jc w:val="center"/>
              <w:cnfStyle w:val="000000010000" w:firstRow="0" w:lastRow="0" w:firstColumn="0" w:lastColumn="0" w:oddVBand="0" w:evenVBand="0" w:oddHBand="0" w:evenHBand="1" w:firstRowFirstColumn="0" w:firstRowLastColumn="0" w:lastRowFirstColumn="0" w:lastRowLastColumn="0"/>
              <w:rPr>
                <w:shd w:val="clear" w:color="auto" w:fill="FFFFFF"/>
              </w:rPr>
            </w:pPr>
            <w:r w:rsidRPr="0018472F">
              <w:rPr>
                <w:shd w:val="clear" w:color="auto" w:fill="FFFFFF"/>
              </w:rPr>
              <w:t>4.05</w:t>
            </w:r>
          </w:p>
        </w:tc>
        <w:tc>
          <w:tcPr>
            <w:tcW w:w="808" w:type="pct"/>
            <w:hideMark/>
          </w:tcPr>
          <w:p w:rsidR="00DA6C83" w:rsidRPr="0018472F" w:rsidRDefault="0018472F" w:rsidP="00215BEB">
            <w:pPr>
              <w:keepNext/>
              <w:spacing w:line="240" w:lineRule="auto"/>
              <w:jc w:val="center"/>
              <w:cnfStyle w:val="000000010000" w:firstRow="0" w:lastRow="0" w:firstColumn="0" w:lastColumn="0" w:oddVBand="0" w:evenVBand="0" w:oddHBand="0" w:evenHBand="1" w:firstRowFirstColumn="0" w:firstRowLastColumn="0" w:lastRowFirstColumn="0" w:lastRowLastColumn="0"/>
              <w:rPr>
                <w:shd w:val="clear" w:color="auto" w:fill="FFFFFF"/>
              </w:rPr>
            </w:pPr>
            <w:r w:rsidRPr="0018472F">
              <w:rPr>
                <w:shd w:val="clear" w:color="auto" w:fill="FFFFFF"/>
              </w:rPr>
              <w:t>4.1</w:t>
            </w:r>
          </w:p>
        </w:tc>
        <w:tc>
          <w:tcPr>
            <w:tcW w:w="808" w:type="pct"/>
            <w:hideMark/>
          </w:tcPr>
          <w:p w:rsidR="00DA6C83" w:rsidRPr="0018472F" w:rsidRDefault="0018472F" w:rsidP="00215BEB">
            <w:pPr>
              <w:keepNext/>
              <w:spacing w:line="240" w:lineRule="auto"/>
              <w:jc w:val="center"/>
              <w:cnfStyle w:val="000000010000" w:firstRow="0" w:lastRow="0" w:firstColumn="0" w:lastColumn="0" w:oddVBand="0" w:evenVBand="0" w:oddHBand="0" w:evenHBand="1" w:firstRowFirstColumn="0" w:firstRowLastColumn="0" w:lastRowFirstColumn="0" w:lastRowLastColumn="0"/>
              <w:rPr>
                <w:shd w:val="clear" w:color="auto" w:fill="FFFFFF"/>
              </w:rPr>
            </w:pPr>
            <w:r w:rsidRPr="0018472F">
              <w:rPr>
                <w:shd w:val="clear" w:color="auto" w:fill="FFFFFF"/>
              </w:rPr>
              <w:t>4.5</w:t>
            </w:r>
          </w:p>
        </w:tc>
        <w:tc>
          <w:tcPr>
            <w:tcW w:w="805" w:type="pct"/>
            <w:hideMark/>
          </w:tcPr>
          <w:p w:rsidR="00DA6C83" w:rsidRPr="0018472F" w:rsidRDefault="0018472F" w:rsidP="00215BEB">
            <w:pPr>
              <w:keepNext/>
              <w:spacing w:line="240" w:lineRule="auto"/>
              <w:jc w:val="center"/>
              <w:cnfStyle w:val="000000010000" w:firstRow="0" w:lastRow="0" w:firstColumn="0" w:lastColumn="0" w:oddVBand="0" w:evenVBand="0" w:oddHBand="0" w:evenHBand="1" w:firstRowFirstColumn="0" w:firstRowLastColumn="0" w:lastRowFirstColumn="0" w:lastRowLastColumn="0"/>
              <w:rPr>
                <w:shd w:val="clear" w:color="auto" w:fill="FFFFFF"/>
              </w:rPr>
            </w:pPr>
            <w:r w:rsidRPr="0018472F">
              <w:rPr>
                <w:shd w:val="clear" w:color="auto" w:fill="FFFFFF"/>
              </w:rPr>
              <w:t>5.3(P)</w:t>
            </w:r>
          </w:p>
        </w:tc>
      </w:tr>
      <w:tr w:rsidR="0018472F" w:rsidRPr="0018472F" w:rsidTr="0018472F">
        <w:trPr>
          <w:cnfStyle w:val="000000100000" w:firstRow="0" w:lastRow="0" w:firstColumn="0" w:lastColumn="0" w:oddVBand="0" w:evenVBand="0" w:oddHBand="1" w:evenHBand="0" w:firstRowFirstColumn="0" w:firstRowLastColumn="0" w:lastRowFirstColumn="0" w:lastRowLastColumn="0"/>
          <w:trHeight w:val="994"/>
        </w:trPr>
        <w:tc>
          <w:tcPr>
            <w:cnfStyle w:val="001000000000" w:firstRow="0" w:lastRow="0" w:firstColumn="1" w:lastColumn="0" w:oddVBand="0" w:evenVBand="0" w:oddHBand="0" w:evenHBand="0" w:firstRowFirstColumn="0" w:firstRowLastColumn="0" w:lastRowFirstColumn="0" w:lastRowLastColumn="0"/>
            <w:tcW w:w="971" w:type="pct"/>
            <w:hideMark/>
          </w:tcPr>
          <w:p w:rsidR="0018472F" w:rsidRPr="0018472F" w:rsidRDefault="0018472F" w:rsidP="00215BEB">
            <w:pPr>
              <w:keepNext/>
              <w:spacing w:line="240" w:lineRule="auto"/>
              <w:rPr>
                <w:shd w:val="clear" w:color="auto" w:fill="FFFFFF"/>
              </w:rPr>
            </w:pPr>
            <w:r w:rsidRPr="0018472F">
              <w:rPr>
                <w:shd w:val="clear" w:color="auto" w:fill="FFFFFF"/>
              </w:rPr>
              <w:t>Inflation (CPI)</w:t>
            </w:r>
          </w:p>
          <w:p w:rsidR="00DA6C83" w:rsidRPr="0018472F" w:rsidRDefault="0018472F" w:rsidP="00215BEB">
            <w:pPr>
              <w:keepNext/>
              <w:spacing w:line="240" w:lineRule="auto"/>
              <w:rPr>
                <w:shd w:val="clear" w:color="auto" w:fill="FFFFFF"/>
              </w:rPr>
            </w:pPr>
            <w:r w:rsidRPr="0018472F">
              <w:rPr>
                <w:shd w:val="clear" w:color="auto" w:fill="FFFFFF"/>
              </w:rPr>
              <w:t>(Growth %)</w:t>
            </w:r>
          </w:p>
        </w:tc>
        <w:tc>
          <w:tcPr>
            <w:tcW w:w="803" w:type="pct"/>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18472F">
              <w:rPr>
                <w:shd w:val="clear" w:color="auto" w:fill="FFFFFF"/>
              </w:rPr>
              <w:t>7.4</w:t>
            </w:r>
          </w:p>
        </w:tc>
        <w:tc>
          <w:tcPr>
            <w:tcW w:w="805" w:type="pct"/>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18472F">
              <w:rPr>
                <w:shd w:val="clear" w:color="auto" w:fill="FFFFFF"/>
              </w:rPr>
              <w:t>8.6</w:t>
            </w:r>
          </w:p>
        </w:tc>
        <w:tc>
          <w:tcPr>
            <w:tcW w:w="808" w:type="pct"/>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18472F">
              <w:rPr>
                <w:shd w:val="clear" w:color="auto" w:fill="FFFFFF"/>
              </w:rPr>
              <w:t>4.5</w:t>
            </w:r>
          </w:p>
        </w:tc>
        <w:tc>
          <w:tcPr>
            <w:tcW w:w="808" w:type="pct"/>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18472F">
              <w:rPr>
                <w:shd w:val="clear" w:color="auto" w:fill="FFFFFF"/>
              </w:rPr>
              <w:t>2.9</w:t>
            </w:r>
          </w:p>
        </w:tc>
        <w:tc>
          <w:tcPr>
            <w:tcW w:w="805" w:type="pct"/>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18472F">
              <w:rPr>
                <w:shd w:val="clear" w:color="auto" w:fill="FFFFFF"/>
              </w:rPr>
              <w:t>2.8</w:t>
            </w:r>
          </w:p>
        </w:tc>
      </w:tr>
      <w:tr w:rsidR="0018472F" w:rsidRPr="0018472F" w:rsidTr="0018472F">
        <w:trPr>
          <w:cnfStyle w:val="000000010000" w:firstRow="0" w:lastRow="0" w:firstColumn="0" w:lastColumn="0" w:oddVBand="0" w:evenVBand="0" w:oddHBand="0" w:evenHBand="1" w:firstRowFirstColumn="0" w:firstRowLastColumn="0" w:lastRowFirstColumn="0" w:lastRowLastColumn="0"/>
          <w:trHeight w:val="994"/>
        </w:trPr>
        <w:tc>
          <w:tcPr>
            <w:cnfStyle w:val="001000000000" w:firstRow="0" w:lastRow="0" w:firstColumn="1" w:lastColumn="0" w:oddVBand="0" w:evenVBand="0" w:oddHBand="0" w:evenHBand="0" w:firstRowFirstColumn="0" w:firstRowLastColumn="0" w:lastRowFirstColumn="0" w:lastRowLastColumn="0"/>
            <w:tcW w:w="971" w:type="pct"/>
            <w:hideMark/>
          </w:tcPr>
          <w:p w:rsidR="00DA6C83" w:rsidRPr="0018472F" w:rsidRDefault="0018472F" w:rsidP="00215BEB">
            <w:pPr>
              <w:keepNext/>
              <w:spacing w:line="240" w:lineRule="auto"/>
              <w:rPr>
                <w:shd w:val="clear" w:color="auto" w:fill="FFFFFF"/>
              </w:rPr>
            </w:pPr>
            <w:r w:rsidRPr="0018472F">
              <w:rPr>
                <w:shd w:val="clear" w:color="auto" w:fill="FFFFFF"/>
              </w:rPr>
              <w:t>Unemployment Rate (% per annum)</w:t>
            </w:r>
          </w:p>
        </w:tc>
        <w:tc>
          <w:tcPr>
            <w:tcW w:w="803" w:type="pct"/>
            <w:hideMark/>
          </w:tcPr>
          <w:p w:rsidR="00DA6C83" w:rsidRPr="0018472F" w:rsidRDefault="0018472F" w:rsidP="00215BEB">
            <w:pPr>
              <w:keepNext/>
              <w:spacing w:line="240" w:lineRule="auto"/>
              <w:jc w:val="center"/>
              <w:cnfStyle w:val="000000010000" w:firstRow="0" w:lastRow="0" w:firstColumn="0" w:lastColumn="0" w:oddVBand="0" w:evenVBand="0" w:oddHBand="0" w:evenHBand="1" w:firstRowFirstColumn="0" w:firstRowLastColumn="0" w:lastRowFirstColumn="0" w:lastRowLastColumn="0"/>
              <w:rPr>
                <w:shd w:val="clear" w:color="auto" w:fill="FFFFFF"/>
              </w:rPr>
            </w:pPr>
            <w:r w:rsidRPr="0018472F">
              <w:rPr>
                <w:shd w:val="clear" w:color="auto" w:fill="FFFFFF"/>
              </w:rPr>
              <w:t>6.2</w:t>
            </w:r>
          </w:p>
        </w:tc>
        <w:tc>
          <w:tcPr>
            <w:tcW w:w="805" w:type="pct"/>
            <w:hideMark/>
          </w:tcPr>
          <w:p w:rsidR="00DA6C83" w:rsidRPr="0018472F" w:rsidRDefault="0018472F" w:rsidP="00215BEB">
            <w:pPr>
              <w:keepNext/>
              <w:spacing w:line="240" w:lineRule="auto"/>
              <w:jc w:val="center"/>
              <w:cnfStyle w:val="000000010000" w:firstRow="0" w:lastRow="0" w:firstColumn="0" w:lastColumn="0" w:oddVBand="0" w:evenVBand="0" w:oddHBand="0" w:evenHBand="1" w:firstRowFirstColumn="0" w:firstRowLastColumn="0" w:lastRowFirstColumn="0" w:lastRowLastColumn="0"/>
              <w:rPr>
                <w:shd w:val="clear" w:color="auto" w:fill="FFFFFF"/>
              </w:rPr>
            </w:pPr>
            <w:r w:rsidRPr="0018472F">
              <w:rPr>
                <w:shd w:val="clear" w:color="auto" w:fill="FFFFFF"/>
              </w:rPr>
              <w:t>6</w:t>
            </w:r>
          </w:p>
        </w:tc>
        <w:tc>
          <w:tcPr>
            <w:tcW w:w="808" w:type="pct"/>
            <w:hideMark/>
          </w:tcPr>
          <w:p w:rsidR="00DA6C83" w:rsidRPr="0018472F" w:rsidRDefault="0018472F" w:rsidP="00215BEB">
            <w:pPr>
              <w:keepNext/>
              <w:spacing w:line="240" w:lineRule="auto"/>
              <w:jc w:val="center"/>
              <w:cnfStyle w:val="000000010000" w:firstRow="0" w:lastRow="0" w:firstColumn="0" w:lastColumn="0" w:oddVBand="0" w:evenVBand="0" w:oddHBand="0" w:evenHBand="1" w:firstRowFirstColumn="0" w:firstRowLastColumn="0" w:lastRowFirstColumn="0" w:lastRowLastColumn="0"/>
              <w:rPr>
                <w:shd w:val="clear" w:color="auto" w:fill="FFFFFF"/>
              </w:rPr>
            </w:pPr>
            <w:r w:rsidRPr="0018472F">
              <w:rPr>
                <w:shd w:val="clear" w:color="auto" w:fill="FFFFFF"/>
              </w:rPr>
              <w:t>5.9</w:t>
            </w:r>
          </w:p>
        </w:tc>
        <w:tc>
          <w:tcPr>
            <w:tcW w:w="808" w:type="pct"/>
            <w:hideMark/>
          </w:tcPr>
          <w:p w:rsidR="00DA6C83" w:rsidRPr="0018472F" w:rsidRDefault="0018472F" w:rsidP="00215BEB">
            <w:pPr>
              <w:keepNext/>
              <w:spacing w:line="240" w:lineRule="auto"/>
              <w:jc w:val="center"/>
              <w:cnfStyle w:val="000000010000" w:firstRow="0" w:lastRow="0" w:firstColumn="0" w:lastColumn="0" w:oddVBand="0" w:evenVBand="0" w:oddHBand="0" w:evenHBand="1" w:firstRowFirstColumn="0" w:firstRowLastColumn="0" w:lastRowFirstColumn="0" w:lastRowLastColumn="0"/>
              <w:rPr>
                <w:shd w:val="clear" w:color="auto" w:fill="FFFFFF"/>
              </w:rPr>
            </w:pPr>
            <w:r w:rsidRPr="0018472F">
              <w:rPr>
                <w:shd w:val="clear" w:color="auto" w:fill="FFFFFF"/>
              </w:rPr>
              <w:t>5.9</w:t>
            </w:r>
          </w:p>
        </w:tc>
        <w:tc>
          <w:tcPr>
            <w:tcW w:w="805" w:type="pct"/>
            <w:hideMark/>
          </w:tcPr>
          <w:p w:rsidR="00DA6C83" w:rsidRPr="0018472F" w:rsidRDefault="0018472F" w:rsidP="00215BEB">
            <w:pPr>
              <w:keepNext/>
              <w:spacing w:line="240" w:lineRule="auto"/>
              <w:jc w:val="center"/>
              <w:cnfStyle w:val="000000010000" w:firstRow="0" w:lastRow="0" w:firstColumn="0" w:lastColumn="0" w:oddVBand="0" w:evenVBand="0" w:oddHBand="0" w:evenHBand="1" w:firstRowFirstColumn="0" w:firstRowLastColumn="0" w:lastRowFirstColumn="0" w:lastRowLastColumn="0"/>
              <w:rPr>
                <w:shd w:val="clear" w:color="auto" w:fill="FFFFFF"/>
              </w:rPr>
            </w:pPr>
            <w:r w:rsidRPr="0018472F">
              <w:rPr>
                <w:shd w:val="clear" w:color="auto" w:fill="FFFFFF"/>
              </w:rPr>
              <w:t>6</w:t>
            </w:r>
          </w:p>
        </w:tc>
      </w:tr>
      <w:tr w:rsidR="0018472F" w:rsidRPr="0018472F" w:rsidTr="0018472F">
        <w:trPr>
          <w:cnfStyle w:val="000000100000" w:firstRow="0" w:lastRow="0" w:firstColumn="0" w:lastColumn="0" w:oddVBand="0" w:evenVBand="0" w:oddHBand="1" w:evenHBand="0" w:firstRowFirstColumn="0" w:firstRowLastColumn="0" w:lastRowFirstColumn="0" w:lastRowLastColumn="0"/>
          <w:trHeight w:val="994"/>
        </w:trPr>
        <w:tc>
          <w:tcPr>
            <w:cnfStyle w:val="001000000000" w:firstRow="0" w:lastRow="0" w:firstColumn="1" w:lastColumn="0" w:oddVBand="0" w:evenVBand="0" w:oddHBand="0" w:evenHBand="0" w:firstRowFirstColumn="0" w:firstRowLastColumn="0" w:lastRowFirstColumn="0" w:lastRowLastColumn="0"/>
            <w:tcW w:w="971" w:type="pct"/>
            <w:hideMark/>
          </w:tcPr>
          <w:p w:rsidR="0018472F" w:rsidRPr="0018472F" w:rsidRDefault="0018472F" w:rsidP="00215BEB">
            <w:pPr>
              <w:keepNext/>
              <w:spacing w:line="240" w:lineRule="auto"/>
              <w:rPr>
                <w:shd w:val="clear" w:color="auto" w:fill="FFFFFF"/>
              </w:rPr>
            </w:pPr>
            <w:r w:rsidRPr="0018472F">
              <w:rPr>
                <w:shd w:val="clear" w:color="auto" w:fill="FFFFFF"/>
              </w:rPr>
              <w:t xml:space="preserve">C/A Deficit </w:t>
            </w:r>
          </w:p>
          <w:p w:rsidR="00DA6C83" w:rsidRPr="0018472F" w:rsidRDefault="0018472F" w:rsidP="00215BEB">
            <w:pPr>
              <w:keepNext/>
              <w:spacing w:line="240" w:lineRule="auto"/>
              <w:rPr>
                <w:shd w:val="clear" w:color="auto" w:fill="FFFFFF"/>
              </w:rPr>
            </w:pPr>
            <w:r w:rsidRPr="0018472F">
              <w:rPr>
                <w:shd w:val="clear" w:color="auto" w:fill="FFFFFF"/>
              </w:rPr>
              <w:t>(growth %)</w:t>
            </w:r>
          </w:p>
        </w:tc>
        <w:tc>
          <w:tcPr>
            <w:tcW w:w="803" w:type="pct"/>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18472F">
              <w:rPr>
                <w:shd w:val="clear" w:color="auto" w:fill="FFFFFF"/>
              </w:rPr>
              <w:t>(1.1)</w:t>
            </w:r>
          </w:p>
        </w:tc>
        <w:tc>
          <w:tcPr>
            <w:tcW w:w="805" w:type="pct"/>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18472F">
              <w:rPr>
                <w:shd w:val="clear" w:color="auto" w:fill="FFFFFF"/>
              </w:rPr>
              <w:t>(1.3)</w:t>
            </w:r>
          </w:p>
        </w:tc>
        <w:tc>
          <w:tcPr>
            <w:tcW w:w="808" w:type="pct"/>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18472F">
              <w:rPr>
                <w:shd w:val="clear" w:color="auto" w:fill="FFFFFF"/>
              </w:rPr>
              <w:t>(1.0)</w:t>
            </w:r>
          </w:p>
        </w:tc>
        <w:tc>
          <w:tcPr>
            <w:tcW w:w="808" w:type="pct"/>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18472F">
              <w:rPr>
                <w:shd w:val="clear" w:color="auto" w:fill="FFFFFF"/>
              </w:rPr>
              <w:t>(1.2)</w:t>
            </w:r>
          </w:p>
        </w:tc>
        <w:tc>
          <w:tcPr>
            <w:tcW w:w="805" w:type="pct"/>
            <w:hideMark/>
          </w:tcPr>
          <w:p w:rsidR="00DA6C83" w:rsidRPr="0018472F" w:rsidRDefault="0018472F" w:rsidP="00215BEB">
            <w:pPr>
              <w:keepNext/>
              <w:spacing w:line="240" w:lineRule="auto"/>
              <w:jc w:val="center"/>
              <w:cnfStyle w:val="000000100000" w:firstRow="0" w:lastRow="0" w:firstColumn="0" w:lastColumn="0" w:oddVBand="0" w:evenVBand="0" w:oddHBand="1" w:evenHBand="0" w:firstRowFirstColumn="0" w:firstRowLastColumn="0" w:lastRowFirstColumn="0" w:lastRowLastColumn="0"/>
              <w:rPr>
                <w:shd w:val="clear" w:color="auto" w:fill="FFFFFF"/>
              </w:rPr>
            </w:pPr>
            <w:r w:rsidRPr="0018472F">
              <w:rPr>
                <w:shd w:val="clear" w:color="auto" w:fill="FFFFFF"/>
              </w:rPr>
              <w:t>(2.0)P</w:t>
            </w:r>
          </w:p>
        </w:tc>
      </w:tr>
    </w:tbl>
    <w:p w:rsidR="00A45E9F" w:rsidRPr="006300CD" w:rsidRDefault="00A45E9F" w:rsidP="00215BEB">
      <w:pPr>
        <w:keepNext/>
        <w:spacing w:after="0" w:line="240" w:lineRule="auto"/>
        <w:rPr>
          <w:shd w:val="clear" w:color="auto" w:fill="FFFFFF"/>
        </w:rPr>
      </w:pPr>
    </w:p>
    <w:p w:rsidR="0018472F" w:rsidRPr="0018472F" w:rsidRDefault="0018472F" w:rsidP="00215BEB">
      <w:pPr>
        <w:keepNext/>
        <w:spacing w:after="0" w:line="240" w:lineRule="auto"/>
      </w:pPr>
      <w:r w:rsidRPr="00753DCA">
        <w:rPr>
          <w:i/>
        </w:rPr>
        <w:t>Source:</w:t>
      </w:r>
      <w:r w:rsidRPr="0018472F">
        <w:t xml:space="preserve"> Pakistan Economic Survey 2016-17</w:t>
      </w:r>
    </w:p>
    <w:p w:rsidR="00DA7C8E" w:rsidRDefault="00A45E9F" w:rsidP="00D24962">
      <w:pPr>
        <w:keepNext/>
        <w:spacing w:before="240" w:after="0"/>
      </w:pPr>
      <w:r w:rsidRPr="006300CD">
        <w:t>Evidently, the program had achieved significant stabilization together with growth, which gradually picked up and broke the logjam that prevailed in the previous five years.</w:t>
      </w:r>
      <w:r w:rsidR="00B329CC">
        <w:t xml:space="preserve"> Against our estimation inflation remain low and show declining trend which was due to </w:t>
      </w:r>
      <w:r w:rsidR="00B329CC" w:rsidRPr="006300CD">
        <w:t xml:space="preserve">massive decline in </w:t>
      </w:r>
      <w:r w:rsidR="00B329CC" w:rsidRPr="006300CD">
        <w:lastRenderedPageBreak/>
        <w:t>world oil prices</w:t>
      </w:r>
      <w:r w:rsidR="00B329CC">
        <w:t xml:space="preserve">. Unemployment also </w:t>
      </w:r>
      <w:r w:rsidR="00244D60">
        <w:t>decreased. Current</w:t>
      </w:r>
      <w:r w:rsidR="00B329CC">
        <w:t xml:space="preserve"> account </w:t>
      </w:r>
      <w:r w:rsidR="00244D60">
        <w:t>deficit</w:t>
      </w:r>
      <w:r w:rsidR="00B329CC">
        <w:t xml:space="preserve"> also show decreasing trend.</w:t>
      </w:r>
    </w:p>
    <w:p w:rsidR="00DA7C8E" w:rsidRPr="00DA7C8E" w:rsidRDefault="00DA7C8E" w:rsidP="00D24962">
      <w:pPr>
        <w:keepNext/>
        <w:spacing w:before="240" w:after="0"/>
        <w:rPr>
          <w:b/>
        </w:rPr>
      </w:pPr>
      <w:r w:rsidRPr="00DA7C8E">
        <w:rPr>
          <w:b/>
        </w:rPr>
        <w:t>Conclusion:</w:t>
      </w:r>
    </w:p>
    <w:p w:rsidR="00DB6919" w:rsidRDefault="00DA7C8E" w:rsidP="00D24962">
      <w:pPr>
        <w:keepNext/>
        <w:spacing w:before="240" w:after="0"/>
      </w:pPr>
      <w:r w:rsidRPr="000B7DBB">
        <w:t>The IMF supported SBA program 2008 ended in failure</w:t>
      </w:r>
      <w:r w:rsidRPr="000B7DBB">
        <w:rPr>
          <w:b/>
        </w:rPr>
        <w:t xml:space="preserve">. </w:t>
      </w:r>
      <w:r>
        <w:t>The growth declined</w:t>
      </w:r>
      <w:r w:rsidR="001B07BD">
        <w:t xml:space="preserve"> tremendously</w:t>
      </w:r>
      <w:r>
        <w:t xml:space="preserve">; </w:t>
      </w:r>
      <w:r w:rsidRPr="00DA7C8E">
        <w:t>decreasing from 5 percent in 2008</w:t>
      </w:r>
      <w:r>
        <w:t xml:space="preserve"> to less than 1 percent in 2009 as a result of sharp decline in fiscal deficit. </w:t>
      </w:r>
      <w:r w:rsidRPr="00DA7C8E">
        <w:t>However, the 2013 agreement, partly due to the groundwork done by the interim finance team, was able to avoid this shock through a more gradual decline in the fiscal deficit. Sharp reduction of subsidies in the 2008 program led to inflat</w:t>
      </w:r>
      <w:r>
        <w:t xml:space="preserve">ion hitting 17 percent in 2009 and </w:t>
      </w:r>
      <w:r w:rsidRPr="00DA7C8E">
        <w:t>foo</w:t>
      </w:r>
      <w:r>
        <w:t>d inflation was as high as 25%.</w:t>
      </w:r>
      <w:r w:rsidR="00880CF0">
        <w:t xml:space="preserve"> </w:t>
      </w:r>
      <w:r w:rsidR="00880CF0" w:rsidRPr="00A60A1C">
        <w:t>Pakistan successfully completed IMF supported Extended Fund Facility (EFF) which remained from 2013 to 2016.</w:t>
      </w:r>
      <w:r w:rsidR="00880CF0" w:rsidRPr="00880CF0">
        <w:t xml:space="preserve"> </w:t>
      </w:r>
      <w:r w:rsidR="00880CF0" w:rsidRPr="00ED37BC">
        <w:t>Real GDP was increased and sustained to 6 percent</w:t>
      </w:r>
      <w:r w:rsidR="00880CF0">
        <w:t xml:space="preserve">. </w:t>
      </w:r>
      <w:r w:rsidR="00DB6919" w:rsidRPr="000B7DBB">
        <w:t>The sharp decline in pubic development expenditure</w:t>
      </w:r>
      <w:r w:rsidR="00DB6919">
        <w:t xml:space="preserve"> (t</w:t>
      </w:r>
      <w:r w:rsidR="00DB6919" w:rsidRPr="000B7DBB">
        <w:t>o reduce the fiscal deficit during</w:t>
      </w:r>
      <w:r w:rsidR="00DB6919">
        <w:t xml:space="preserve"> both programs), resulted in</w:t>
      </w:r>
      <w:r w:rsidR="00DB6919" w:rsidRPr="000B7DBB">
        <w:t xml:space="preserve"> negative impact on development in social</w:t>
      </w:r>
      <w:r w:rsidR="00DB6919">
        <w:t xml:space="preserve"> sectors such as education and health.</w:t>
      </w:r>
    </w:p>
    <w:p w:rsidR="00880CF0" w:rsidRDefault="00880CF0" w:rsidP="00D24962">
      <w:pPr>
        <w:keepNext/>
        <w:spacing w:before="240" w:after="0"/>
      </w:pPr>
      <w:r w:rsidRPr="000B7DBB">
        <w:rPr>
          <w:shd w:val="clear" w:color="auto" w:fill="FFFFFF"/>
        </w:rPr>
        <w:t xml:space="preserve">Although the country </w:t>
      </w:r>
      <w:r w:rsidRPr="000B7DBB">
        <w:t>successfully completed the IMF EFF program in 2016 but very soon after it</w:t>
      </w:r>
      <w:r>
        <w:t xml:space="preserve">, Pakistan </w:t>
      </w:r>
      <w:r w:rsidRPr="000B7DBB">
        <w:t xml:space="preserve">begins </w:t>
      </w:r>
      <w:r>
        <w:t xml:space="preserve">to </w:t>
      </w:r>
      <w:r w:rsidRPr="00ED37BC">
        <w:t>suffer from weakening of its macroeconomic indicators. One of the key example is country’s fiscal balance which had been showing declining trend in the previous years  increased to 2.4 percent of GDP in 2017, 0.6 of a percentage point higher than in the same period last year.</w:t>
      </w:r>
    </w:p>
    <w:p w:rsidR="00880CF0" w:rsidRPr="002652E2" w:rsidRDefault="00880CF0" w:rsidP="00D24962">
      <w:pPr>
        <w:keepNext/>
        <w:spacing w:before="240" w:after="0"/>
      </w:pPr>
      <w:r w:rsidRPr="002652E2">
        <w:t xml:space="preserve">Despite of sound macroeconomic indicators in 2016, the current account deficit widened in the first nine months of FY17 after the downturn in exports by 1.2 percent and rise in imports by 14.2 percent in comparison to the same period in FY16. The rising imports consisted of capital goods and energy while Foreign exchange reserves declined in the context of a stable </w:t>
      </w:r>
      <w:r w:rsidRPr="002652E2">
        <w:lastRenderedPageBreak/>
        <w:t xml:space="preserve">rupee/dollar exchange rate. From 2015, exports were showing downward a trend which was caused by textiles, which comprise 59 percent of total exports. </w:t>
      </w:r>
    </w:p>
    <w:p w:rsidR="00880CF0" w:rsidRDefault="00340FF6" w:rsidP="00D24962">
      <w:pPr>
        <w:keepNext/>
        <w:spacing w:before="240" w:after="0"/>
      </w:pPr>
      <w:r>
        <w:t>Khan W. M., (2018) states  that:</w:t>
      </w:r>
      <w:r w:rsidR="00880CF0" w:rsidRPr="000B7DBB">
        <w:t xml:space="preserve"> “At present, the paradox is that the economy is moving up-the-curve in all leading indicators, while failing miserably in policy management”</w:t>
      </w:r>
      <w:r>
        <w:t>.</w:t>
      </w:r>
      <w:r w:rsidR="00880CF0" w:rsidRPr="000B7DBB">
        <w:t xml:space="preserve"> At the end of latest program of IMF in Pakistan, the economy witnessed revival of growth and stability in price but the factors behind these rising indicators are decline in oil prices and the most important is arrival of CPEC in Pakistan. Now the present government is engaged into political issues such as Panama Papers and its effects in additions to worries of new elections that are just around the corner, the economic management is left unattended. </w:t>
      </w:r>
    </w:p>
    <w:p w:rsidR="00880CF0" w:rsidRPr="008851FD" w:rsidRDefault="00880CF0" w:rsidP="00D24962">
      <w:pPr>
        <w:keepNext/>
        <w:spacing w:before="240" w:after="0"/>
        <w:rPr>
          <w:color w:val="FF0000"/>
        </w:rPr>
      </w:pPr>
    </w:p>
    <w:p w:rsidR="00AB199F" w:rsidRDefault="00AB199F" w:rsidP="00D24962">
      <w:pPr>
        <w:keepNext/>
        <w:spacing w:before="240" w:after="0" w:line="276" w:lineRule="auto"/>
        <w:jc w:val="left"/>
      </w:pPr>
      <w:r>
        <w:br w:type="page"/>
      </w:r>
    </w:p>
    <w:p w:rsidR="00AB199F" w:rsidRPr="00215BEB" w:rsidRDefault="00AB199F" w:rsidP="00215BEB">
      <w:pPr>
        <w:pStyle w:val="Heading1"/>
      </w:pPr>
      <w:bookmarkStart w:id="169" w:name="_Toc520573363"/>
      <w:bookmarkStart w:id="170" w:name="_Toc527725460"/>
      <w:r w:rsidRPr="00215BEB">
        <w:lastRenderedPageBreak/>
        <w:t xml:space="preserve">CHAPTER </w:t>
      </w:r>
      <w:bookmarkEnd w:id="169"/>
      <w:r w:rsidR="00215BEB" w:rsidRPr="00215BEB">
        <w:t>9</w:t>
      </w:r>
      <w:bookmarkEnd w:id="170"/>
    </w:p>
    <w:p w:rsidR="00A60A1C" w:rsidRPr="00215BEB" w:rsidRDefault="00340FF6" w:rsidP="00215BEB">
      <w:pPr>
        <w:pStyle w:val="Heading1"/>
      </w:pPr>
      <w:bookmarkStart w:id="171" w:name="_Toc520573364"/>
      <w:bookmarkStart w:id="172" w:name="_Toc527725461"/>
      <w:r w:rsidRPr="00215BEB">
        <w:t xml:space="preserve">MAIN </w:t>
      </w:r>
      <w:r w:rsidR="00AB199F" w:rsidRPr="00215BEB">
        <w:t>CONCLUSION AND POLICY RECOMMENDATIONS</w:t>
      </w:r>
      <w:bookmarkEnd w:id="171"/>
      <w:bookmarkEnd w:id="172"/>
    </w:p>
    <w:p w:rsidR="00CE381D" w:rsidRPr="000B7DBB" w:rsidRDefault="00CE381D" w:rsidP="00D24962">
      <w:pPr>
        <w:keepNext/>
        <w:spacing w:before="240" w:after="0"/>
        <w:rPr>
          <w:shd w:val="clear" w:color="auto" w:fill="FFFFFF"/>
        </w:rPr>
      </w:pPr>
      <w:r w:rsidRPr="000B7DBB">
        <w:rPr>
          <w:shd w:val="clear" w:color="auto" w:fill="FFFFFF"/>
        </w:rPr>
        <w:t xml:space="preserve">According to Joseph </w:t>
      </w:r>
      <w:r w:rsidRPr="002652E2">
        <w:rPr>
          <w:shd w:val="clear" w:color="auto" w:fill="FFFFFF"/>
        </w:rPr>
        <w:t>Stieglitz</w:t>
      </w:r>
      <w:r w:rsidR="00901DDA" w:rsidRPr="002652E2">
        <w:rPr>
          <w:shd w:val="clear" w:color="auto" w:fill="FFFFFF"/>
        </w:rPr>
        <w:t xml:space="preserve"> (</w:t>
      </w:r>
      <w:r w:rsidR="002652E2" w:rsidRPr="002652E2">
        <w:rPr>
          <w:shd w:val="clear" w:color="auto" w:fill="FFFFFF"/>
        </w:rPr>
        <w:t>2006</w:t>
      </w:r>
      <w:r w:rsidR="00901DDA" w:rsidRPr="002652E2">
        <w:rPr>
          <w:shd w:val="clear" w:color="auto" w:fill="FFFFFF"/>
        </w:rPr>
        <w:t>)</w:t>
      </w:r>
      <w:r w:rsidRPr="002652E2">
        <w:rPr>
          <w:shd w:val="clear" w:color="auto" w:fill="FFFFFF"/>
        </w:rPr>
        <w:t xml:space="preserve">, renowned economist and former SVP of World Bank, </w:t>
      </w:r>
      <w:r w:rsidR="002652E2" w:rsidRPr="002652E2">
        <w:rPr>
          <w:shd w:val="clear" w:color="auto" w:fill="FFFFFF"/>
        </w:rPr>
        <w:t>said, “Stabilization</w:t>
      </w:r>
      <w:r w:rsidRPr="002652E2">
        <w:rPr>
          <w:shd w:val="clear" w:color="auto" w:fill="FFFFFF"/>
        </w:rPr>
        <w:t xml:space="preserve"> policy cannot be separated from growth policy. Failure to stabilize may hurt growth but stabilization in the traditional sense in terms (price stability and fiscal adjustment), does not necessarily lead to economic growth</w:t>
      </w:r>
      <w:r w:rsidRPr="000B7DBB">
        <w:rPr>
          <w:shd w:val="clear" w:color="auto" w:fill="FFFFFF"/>
        </w:rPr>
        <w:t>.</w:t>
      </w:r>
      <w:r w:rsidR="002652E2">
        <w:rPr>
          <w:shd w:val="clear" w:color="auto" w:fill="FFFFFF"/>
        </w:rPr>
        <w:t>”</w:t>
      </w:r>
      <w:r w:rsidRPr="000B7DBB">
        <w:rPr>
          <w:shd w:val="clear" w:color="auto" w:fill="FFFFFF"/>
        </w:rPr>
        <w:t xml:space="preserve"> The classical model of IMF program includes the sharp contraction in the economy from demand compression through reducing budget deficit. This has significant adverse impact on growth (as we found through our empirical research). The country should be cautious in agreeing to fiscal deficits targets with IMF to avoid sudden and sharp effects on growth and unemployment which has effects on masses</w:t>
      </w:r>
      <w:sdt>
        <w:sdtPr>
          <w:rPr>
            <w:shd w:val="clear" w:color="auto" w:fill="FFFFFF"/>
          </w:rPr>
          <w:id w:val="-494492051"/>
          <w:citation/>
        </w:sdtPr>
        <w:sdtEndPr/>
        <w:sdtContent>
          <w:r w:rsidR="00F26D8F" w:rsidRPr="000B7DBB">
            <w:rPr>
              <w:shd w:val="clear" w:color="auto" w:fill="FFFFFF"/>
            </w:rPr>
            <w:fldChar w:fldCharType="begin"/>
          </w:r>
          <w:r w:rsidRPr="000B7DBB">
            <w:rPr>
              <w:shd w:val="clear" w:color="auto" w:fill="FFFFFF"/>
            </w:rPr>
            <w:instrText xml:space="preserve">CITATION Amj13 \t  \l 1033 </w:instrText>
          </w:r>
          <w:r w:rsidR="00F26D8F" w:rsidRPr="000B7DBB">
            <w:rPr>
              <w:shd w:val="clear" w:color="auto" w:fill="FFFFFF"/>
            </w:rPr>
            <w:fldChar w:fldCharType="separate"/>
          </w:r>
          <w:r w:rsidR="00EF2B23">
            <w:rPr>
              <w:noProof/>
              <w:shd w:val="clear" w:color="auto" w:fill="FFFFFF"/>
            </w:rPr>
            <w:t xml:space="preserve"> </w:t>
          </w:r>
          <w:r w:rsidR="00EF2B23" w:rsidRPr="00EF2B23">
            <w:rPr>
              <w:noProof/>
              <w:shd w:val="clear" w:color="auto" w:fill="FFFFFF"/>
            </w:rPr>
            <w:t>(Amjad, 2013)</w:t>
          </w:r>
          <w:r w:rsidR="00F26D8F" w:rsidRPr="000B7DBB">
            <w:rPr>
              <w:shd w:val="clear" w:color="auto" w:fill="FFFFFF"/>
            </w:rPr>
            <w:fldChar w:fldCharType="end"/>
          </w:r>
        </w:sdtContent>
      </w:sdt>
      <w:r w:rsidR="000B0EE0">
        <w:rPr>
          <w:shd w:val="clear" w:color="auto" w:fill="FFFFFF"/>
        </w:rPr>
        <w:t xml:space="preserve">. </w:t>
      </w:r>
      <w:r w:rsidR="000B0EE0" w:rsidRPr="000B7DBB">
        <w:rPr>
          <w:shd w:val="clear" w:color="auto" w:fill="FFFFFF"/>
        </w:rPr>
        <w:t xml:space="preserve">Asian Development Bank </w:t>
      </w:r>
      <w:r w:rsidR="000B0EE0">
        <w:rPr>
          <w:shd w:val="clear" w:color="auto" w:fill="FFFFFF"/>
        </w:rPr>
        <w:t xml:space="preserve">also </w:t>
      </w:r>
      <w:r w:rsidR="000B0EE0" w:rsidRPr="000B7DBB">
        <w:rPr>
          <w:shd w:val="clear" w:color="auto" w:fill="FFFFFF"/>
        </w:rPr>
        <w:t>criticizes IMF program</w:t>
      </w:r>
      <w:r w:rsidR="000B0EE0">
        <w:rPr>
          <w:shd w:val="clear" w:color="auto" w:fill="FFFFFF"/>
        </w:rPr>
        <w:t>s</w:t>
      </w:r>
      <w:r w:rsidR="000B0EE0" w:rsidRPr="000B7DBB">
        <w:rPr>
          <w:shd w:val="clear" w:color="auto" w:fill="FFFFFF"/>
        </w:rPr>
        <w:t xml:space="preserve"> for no</w:t>
      </w:r>
      <w:r w:rsidR="000B0EE0">
        <w:rPr>
          <w:shd w:val="clear" w:color="auto" w:fill="FFFFFF"/>
        </w:rPr>
        <w:t>t</w:t>
      </w:r>
      <w:r w:rsidR="000B0EE0" w:rsidRPr="000B7DBB">
        <w:rPr>
          <w:shd w:val="clear" w:color="auto" w:fill="FFFFFF"/>
        </w:rPr>
        <w:t xml:space="preserve"> identifying the sources of inflation in Pakistan. According to their report Pakistan is facing high inflation and insufficient development due to lack of use domestic resources</w:t>
      </w:r>
      <w:sdt>
        <w:sdtPr>
          <w:rPr>
            <w:shd w:val="clear" w:color="auto" w:fill="FFFFFF"/>
          </w:rPr>
          <w:id w:val="-1385164021"/>
          <w:citation/>
        </w:sdtPr>
        <w:sdtEndPr/>
        <w:sdtContent>
          <w:r w:rsidR="00F26D8F" w:rsidRPr="000B7DBB">
            <w:rPr>
              <w:shd w:val="clear" w:color="auto" w:fill="FFFFFF"/>
            </w:rPr>
            <w:fldChar w:fldCharType="begin"/>
          </w:r>
          <w:r w:rsidR="000B0EE0" w:rsidRPr="000B7DBB">
            <w:rPr>
              <w:shd w:val="clear" w:color="auto" w:fill="FFFFFF"/>
            </w:rPr>
            <w:instrText xml:space="preserve"> CITATION Mus09 \l 1033 </w:instrText>
          </w:r>
          <w:r w:rsidR="00F26D8F" w:rsidRPr="000B7DBB">
            <w:rPr>
              <w:shd w:val="clear" w:color="auto" w:fill="FFFFFF"/>
            </w:rPr>
            <w:fldChar w:fldCharType="separate"/>
          </w:r>
          <w:r w:rsidR="00EF2B23">
            <w:rPr>
              <w:noProof/>
              <w:shd w:val="clear" w:color="auto" w:fill="FFFFFF"/>
            </w:rPr>
            <w:t xml:space="preserve"> </w:t>
          </w:r>
          <w:r w:rsidR="00EF2B23" w:rsidRPr="00EF2B23">
            <w:rPr>
              <w:noProof/>
              <w:shd w:val="clear" w:color="auto" w:fill="FFFFFF"/>
            </w:rPr>
            <w:t>(Mustafa, 2009)</w:t>
          </w:r>
          <w:r w:rsidR="00F26D8F" w:rsidRPr="000B7DBB">
            <w:rPr>
              <w:shd w:val="clear" w:color="auto" w:fill="FFFFFF"/>
            </w:rPr>
            <w:fldChar w:fldCharType="end"/>
          </w:r>
        </w:sdtContent>
      </w:sdt>
      <w:r w:rsidR="000B0EE0" w:rsidRPr="000B7DBB">
        <w:rPr>
          <w:shd w:val="clear" w:color="auto" w:fill="FFFFFF"/>
        </w:rPr>
        <w:t>.</w:t>
      </w:r>
    </w:p>
    <w:p w:rsidR="00CD65FF" w:rsidRPr="00DB6919" w:rsidRDefault="00DB6919" w:rsidP="00D24962">
      <w:pPr>
        <w:keepNext/>
        <w:spacing w:before="240" w:after="0"/>
        <w:rPr>
          <w:shd w:val="clear" w:color="auto" w:fill="FFFFFF"/>
        </w:rPr>
      </w:pPr>
      <w:r w:rsidRPr="00DB6919">
        <w:rPr>
          <w:shd w:val="clear" w:color="auto" w:fill="FFFFFF"/>
        </w:rPr>
        <w:t xml:space="preserve">The basic nature of IMF programs has changed over time. In the </w:t>
      </w:r>
      <w:r w:rsidRPr="00DB6919">
        <w:rPr>
          <w:bCs/>
          <w:shd w:val="clear" w:color="auto" w:fill="FFFFFF"/>
        </w:rPr>
        <w:t>first stage,</w:t>
      </w:r>
      <w:r w:rsidRPr="00DB6919">
        <w:rPr>
          <w:shd w:val="clear" w:color="auto" w:fill="FFFFFF"/>
        </w:rPr>
        <w:t xml:space="preserve"> it entailed mainly lending for Balance of Payments support with little or no conditionalities.</w:t>
      </w:r>
      <w:r>
        <w:rPr>
          <w:shd w:val="clear" w:color="auto" w:fill="FFFFFF"/>
        </w:rPr>
        <w:t xml:space="preserve"> </w:t>
      </w:r>
      <w:r w:rsidRPr="00DB6919">
        <w:rPr>
          <w:shd w:val="clear" w:color="auto" w:fill="FFFFFF"/>
        </w:rPr>
        <w:t>This drastically changed post 1989 when IMF programs were highly intrusive in terms of dictating national economic policies.It is, therefore, difficult to establish, as our research shows, any direct relationship between IMF programs and their impact on key macroeconomic variables</w:t>
      </w:r>
    </w:p>
    <w:p w:rsidR="000B0EE0" w:rsidRDefault="000B0EE0" w:rsidP="00D24962">
      <w:pPr>
        <w:keepNext/>
        <w:spacing w:before="240" w:after="0"/>
        <w:rPr>
          <w:shd w:val="clear" w:color="auto" w:fill="FFFFFF"/>
        </w:rPr>
      </w:pPr>
      <w:r>
        <w:rPr>
          <w:shd w:val="clear" w:color="auto" w:fill="FFFFFF"/>
        </w:rPr>
        <w:t xml:space="preserve">Our time series analysis in the first half of thesis, presents the impact of IMF programs on main macroeconomic indicators of Pakistan from 1971 to 2016 (last program of IMF in Pakistan till date) and empirically interprets the negative impact of IMF policies on unemployment and </w:t>
      </w:r>
      <w:r>
        <w:rPr>
          <w:shd w:val="clear" w:color="auto" w:fill="FFFFFF"/>
        </w:rPr>
        <w:lastRenderedPageBreak/>
        <w:t>inflation rate in Pakistan during program years. Although results related to GDP growth are found inconclusive while there is a positive effect on current account balance.</w:t>
      </w:r>
    </w:p>
    <w:p w:rsidR="00CD65FF" w:rsidRPr="001B07BD" w:rsidRDefault="000B0EE0" w:rsidP="00D24962">
      <w:pPr>
        <w:keepNext/>
        <w:spacing w:before="240" w:after="0"/>
        <w:rPr>
          <w:shd w:val="clear" w:color="auto" w:fill="FFFFFF"/>
        </w:rPr>
      </w:pPr>
      <w:r>
        <w:rPr>
          <w:shd w:val="clear" w:color="auto" w:fill="FFFFFF"/>
        </w:rPr>
        <w:t xml:space="preserve">In the second half of </w:t>
      </w:r>
      <w:r w:rsidR="001B07BD">
        <w:rPr>
          <w:shd w:val="clear" w:color="auto" w:fill="FFFFFF"/>
        </w:rPr>
        <w:t>the</w:t>
      </w:r>
      <w:r>
        <w:rPr>
          <w:shd w:val="clear" w:color="auto" w:fill="FFFFFF"/>
        </w:rPr>
        <w:t xml:space="preserve"> study, a detailed overview of the last two programs of IMF in </w:t>
      </w:r>
      <w:r w:rsidR="001B07BD">
        <w:rPr>
          <w:shd w:val="clear" w:color="auto" w:fill="FFFFFF"/>
        </w:rPr>
        <w:t>Pakistan (SBA; 2008-2011 and EFF; 2013-2016</w:t>
      </w:r>
      <w:r>
        <w:rPr>
          <w:shd w:val="clear" w:color="auto" w:fill="FFFFFF"/>
        </w:rPr>
        <w:t>) reveals the fact that we cannot generalize the effects of IMF programs and their sources</w:t>
      </w:r>
      <w:r w:rsidR="001B07BD">
        <w:rPr>
          <w:shd w:val="clear" w:color="auto" w:fill="FFFFFF"/>
        </w:rPr>
        <w:t xml:space="preserve">. If we closely examine the macroeconomic indicators of the first program under study we will see that our empirical results seems to align with these variables but the next program performance doesn’t. Even after the successful completion of last program, the </w:t>
      </w:r>
      <w:r w:rsidR="001B07BD" w:rsidRPr="001B07BD">
        <w:rPr>
          <w:shd w:val="clear" w:color="auto" w:fill="FFFFFF"/>
        </w:rPr>
        <w:t>Positive results dissipated in the last two years by the government ending in high fiscal deficit, current account deficit, and fall in foreign exchange reserves.</w:t>
      </w:r>
      <w:r w:rsidR="00DB6919" w:rsidRPr="00DB6919">
        <w:rPr>
          <w:rFonts w:asciiTheme="minorHAnsi" w:eastAsia="Times New Roman" w:hAnsi="Arial" w:cstheme="minorBidi"/>
          <w:color w:val="000000" w:themeColor="text1"/>
          <w:sz w:val="32"/>
          <w:szCs w:val="32"/>
          <w:lang w:bidi="ar-SA"/>
        </w:rPr>
        <w:t xml:space="preserve"> </w:t>
      </w:r>
      <w:r w:rsidR="00DB6919" w:rsidRPr="00DB6919">
        <w:rPr>
          <w:shd w:val="clear" w:color="auto" w:fill="FFFFFF"/>
        </w:rPr>
        <w:t xml:space="preserve">An important conclusion that emerges is that each program has to be analyzed in the given economic circumstances of the country in which it is being implemented in </w:t>
      </w:r>
      <w:r w:rsidR="001B3662" w:rsidRPr="00DB6919">
        <w:rPr>
          <w:shd w:val="clear" w:color="auto" w:fill="FFFFFF"/>
        </w:rPr>
        <w:t>as austerity</w:t>
      </w:r>
      <w:r w:rsidR="00DB6919" w:rsidRPr="00DB6919">
        <w:rPr>
          <w:shd w:val="clear" w:color="auto" w:fill="FFFFFF"/>
        </w:rPr>
        <w:t xml:space="preserve"> in public spending, devaluation, and monetary tightness etc. may not deliver favorable results in every setting and country.</w:t>
      </w:r>
    </w:p>
    <w:p w:rsidR="001B07BD" w:rsidRDefault="00DB6919" w:rsidP="00D24962">
      <w:pPr>
        <w:keepNext/>
        <w:spacing w:before="240" w:after="0"/>
        <w:rPr>
          <w:shd w:val="clear" w:color="auto" w:fill="FFFFFF"/>
        </w:rPr>
      </w:pPr>
      <w:r w:rsidRPr="00DB6919">
        <w:rPr>
          <w:shd w:val="clear" w:color="auto" w:fill="FFFFFF"/>
        </w:rPr>
        <w:t>Pakistan has been historically wrought with frequents changes in government, and during the period of 1989-2000, this has led to abandoning of IMF programs, and though many were started, their effects were only marginal on the key economic indicators of Pakistan.</w:t>
      </w:r>
      <w:r>
        <w:rPr>
          <w:shd w:val="clear" w:color="auto" w:fill="FFFFFF"/>
        </w:rPr>
        <w:t xml:space="preserve"> </w:t>
      </w:r>
      <w:r w:rsidR="001B07BD">
        <w:rPr>
          <w:shd w:val="clear" w:color="auto" w:fill="FFFFFF"/>
        </w:rPr>
        <w:t xml:space="preserve">Let us now look at the major conclusions that can be drawn from Pakistan experience with </w:t>
      </w:r>
      <w:r w:rsidR="00950684">
        <w:rPr>
          <w:shd w:val="clear" w:color="auto" w:fill="FFFFFF"/>
        </w:rPr>
        <w:t>IMF:</w:t>
      </w:r>
    </w:p>
    <w:p w:rsidR="001B07BD" w:rsidRDefault="00CE381D" w:rsidP="00D24962">
      <w:pPr>
        <w:keepNext/>
        <w:spacing w:before="240" w:after="0"/>
      </w:pPr>
      <w:r w:rsidRPr="000B7DBB">
        <w:t>In case of Pakistan, when the country turns to IMF it is in desperate economic conditions. This leads to weak bargaining position.</w:t>
      </w:r>
      <w:r w:rsidR="00950684">
        <w:t xml:space="preserve"> Due to facing immense risk of going into default due to balance of payment crisis, the government always hurried to take first tranche of loan as quickly as possible which result that negotiating team ignores the work it should have done on terms and conditions of loan and end up on promising over ambitious targets. So it concludes that government should take ownership of the agreed program (Ahmed, 2012).</w:t>
      </w:r>
      <w:r w:rsidRPr="000B7DBB">
        <w:t xml:space="preserve"> In addition to this, </w:t>
      </w:r>
      <w:r w:rsidRPr="000B7DBB">
        <w:lastRenderedPageBreak/>
        <w:t>whether under IMF or not, the country needs strict stabilization program which is always due to the negligence of government who do not take decisions at the right time</w:t>
      </w:r>
      <w:r w:rsidR="001B07BD">
        <w:t>.</w:t>
      </w:r>
    </w:p>
    <w:p w:rsidR="00DB6919" w:rsidRDefault="004C4010" w:rsidP="00D24962">
      <w:pPr>
        <w:pStyle w:val="NormalWeb"/>
        <w:shd w:val="clear" w:color="auto" w:fill="FFFFFF"/>
        <w:spacing w:before="240" w:beforeAutospacing="0" w:after="0" w:afterAutospacing="0" w:line="480" w:lineRule="auto"/>
        <w:rPr>
          <w:color w:val="000000"/>
        </w:rPr>
      </w:pPr>
      <w:r w:rsidRPr="00CC6E05">
        <w:rPr>
          <w:color w:val="000000"/>
        </w:rPr>
        <w:t>IMF believes that currencies of most of developing countries are overvalued</w:t>
      </w:r>
      <w:r w:rsidR="00CC6E05" w:rsidRPr="00CC6E05">
        <w:rPr>
          <w:color w:val="000000"/>
        </w:rPr>
        <w:t xml:space="preserve"> and therefore recommends devaluation. </w:t>
      </w:r>
      <w:r w:rsidRPr="00CC6E05">
        <w:rPr>
          <w:color w:val="000000"/>
        </w:rPr>
        <w:t>Although</w:t>
      </w:r>
      <w:r w:rsidR="00CC6E05" w:rsidRPr="00CC6E05">
        <w:rPr>
          <w:color w:val="000000"/>
        </w:rPr>
        <w:t>,</w:t>
      </w:r>
      <w:r w:rsidRPr="00CC6E05">
        <w:rPr>
          <w:color w:val="000000"/>
        </w:rPr>
        <w:t xml:space="preserve"> it is important to </w:t>
      </w:r>
      <w:r w:rsidR="00CC6E05" w:rsidRPr="00CC6E05">
        <w:rPr>
          <w:color w:val="000000"/>
        </w:rPr>
        <w:t>adjust</w:t>
      </w:r>
      <w:r w:rsidRPr="00CC6E05">
        <w:rPr>
          <w:color w:val="000000"/>
        </w:rPr>
        <w:t xml:space="preserve"> exchange rate but </w:t>
      </w:r>
      <w:r w:rsidR="00CC6E05">
        <w:rPr>
          <w:color w:val="000000"/>
        </w:rPr>
        <w:t xml:space="preserve">it should be done </w:t>
      </w:r>
      <w:r w:rsidRPr="00CC6E05">
        <w:rPr>
          <w:color w:val="000000"/>
        </w:rPr>
        <w:t xml:space="preserve">to the extent of </w:t>
      </w:r>
      <w:r w:rsidR="00CC6E05" w:rsidRPr="00CC6E05">
        <w:rPr>
          <w:color w:val="000000"/>
        </w:rPr>
        <w:t xml:space="preserve">its </w:t>
      </w:r>
      <w:r w:rsidRPr="00CC6E05">
        <w:rPr>
          <w:color w:val="000000"/>
        </w:rPr>
        <w:t>overvaluation</w:t>
      </w:r>
      <w:r w:rsidR="00CC6E05" w:rsidRPr="00CC6E05">
        <w:rPr>
          <w:color w:val="000000"/>
        </w:rPr>
        <w:t xml:space="preserve"> because the cost of very steep devaluation is especially high for heavily indebted economy of Pakistan. Devaluation of currency give rise to imports prices, especially oil products and many other raw materials used in our domestic manufacturing industry which result in rise in inflation and fall in competitiveness.</w:t>
      </w:r>
    </w:p>
    <w:p w:rsidR="00CE381D" w:rsidRPr="00DB6919" w:rsidRDefault="00CE381D" w:rsidP="00D24962">
      <w:pPr>
        <w:pStyle w:val="NormalWeb"/>
        <w:shd w:val="clear" w:color="auto" w:fill="FFFFFF"/>
        <w:spacing w:before="240" w:beforeAutospacing="0" w:after="0" w:afterAutospacing="0" w:line="480" w:lineRule="auto"/>
        <w:rPr>
          <w:color w:val="000000"/>
        </w:rPr>
      </w:pPr>
      <w:r w:rsidRPr="00901DDA">
        <w:t>According to IMF stabilization reforms market driven private sector is the cure of all economic ills. It may be fruitful in some cases but before privatizing a country should well work on the need to do so and it’s after effects. Government privatized Water and Power development Authority (WAPDA) under the instructions of IMF.  WAPDA has built its knowledge base and reputation as world leader on water and energy issues over the last 30 years and government used have analyzed the cost of giving this entire up before examining the options to improve it.  Privatization of PIA couldn’t be completed during EFF 2013</w:t>
      </w:r>
      <w:r w:rsidRPr="00C50235">
        <w:t xml:space="preserve">. </w:t>
      </w:r>
      <w:r w:rsidRPr="00C50235">
        <w:rPr>
          <w:shd w:val="clear" w:color="auto" w:fill="FFFFFF"/>
        </w:rPr>
        <w:t xml:space="preserve">PIA has a history of milestones and </w:t>
      </w:r>
      <w:r w:rsidR="002652E2" w:rsidRPr="00C50235">
        <w:rPr>
          <w:shd w:val="clear" w:color="auto" w:fill="FFFFFF"/>
        </w:rPr>
        <w:t>was pioneer</w:t>
      </w:r>
      <w:r w:rsidRPr="00C50235">
        <w:rPr>
          <w:shd w:val="clear" w:color="auto" w:fill="FFFFFF"/>
        </w:rPr>
        <w:t xml:space="preserve"> in regional aviation industry.</w:t>
      </w:r>
      <w:r w:rsidR="002652E2" w:rsidRPr="00C50235">
        <w:rPr>
          <w:shd w:val="clear" w:color="auto" w:fill="FFFFFF"/>
        </w:rPr>
        <w:t xml:space="preserve"> Interestingly</w:t>
      </w:r>
      <w:r w:rsidR="00C50235" w:rsidRPr="00C50235">
        <w:rPr>
          <w:shd w:val="clear" w:color="auto" w:fill="FFFFFF"/>
        </w:rPr>
        <w:t xml:space="preserve"> in</w:t>
      </w:r>
      <w:r w:rsidR="002652E2" w:rsidRPr="00C50235">
        <w:rPr>
          <w:shd w:val="clear" w:color="auto" w:fill="FFFFFF"/>
        </w:rPr>
        <w:t xml:space="preserve"> the mid-1980s</w:t>
      </w:r>
      <w:r w:rsidR="00C50235" w:rsidRPr="00C50235">
        <w:rPr>
          <w:shd w:val="clear" w:color="auto" w:fill="FFFFFF"/>
        </w:rPr>
        <w:t>,</w:t>
      </w:r>
      <w:r w:rsidR="002652E2" w:rsidRPr="00C50235">
        <w:rPr>
          <w:shd w:val="clear" w:color="auto" w:fill="FFFFFF"/>
        </w:rPr>
        <w:t xml:space="preserve"> it was PIA who helped many leading airlines</w:t>
      </w:r>
      <w:r w:rsidR="00C50235" w:rsidRPr="00C50235">
        <w:rPr>
          <w:shd w:val="clear" w:color="auto" w:fill="FFFFFF"/>
        </w:rPr>
        <w:t xml:space="preserve"> of recent times</w:t>
      </w:r>
      <w:r w:rsidR="002652E2" w:rsidRPr="00C50235">
        <w:rPr>
          <w:shd w:val="clear" w:color="auto" w:fill="FFFFFF"/>
        </w:rPr>
        <w:t xml:space="preserve"> including Emirate,</w:t>
      </w:r>
      <w:r w:rsidRPr="00C50235">
        <w:rPr>
          <w:shd w:val="clear" w:color="auto" w:fill="FFFFFF"/>
        </w:rPr>
        <w:t xml:space="preserve"> by leasing its aircrafts and providing technical and administrative se</w:t>
      </w:r>
      <w:r w:rsidR="00C50235" w:rsidRPr="00C50235">
        <w:rPr>
          <w:shd w:val="clear" w:color="auto" w:fill="FFFFFF"/>
        </w:rPr>
        <w:t xml:space="preserve">rvices. Although after 2000, due to many political and bureaucratic interests of political parties, over staffing of useless government employees which lack professionalism and </w:t>
      </w:r>
      <w:r w:rsidR="00C50235">
        <w:rPr>
          <w:shd w:val="clear" w:color="auto" w:fill="FFFFFF"/>
        </w:rPr>
        <w:t>corruption</w:t>
      </w:r>
      <w:r w:rsidR="00C50235" w:rsidRPr="00C50235">
        <w:rPr>
          <w:shd w:val="clear" w:color="auto" w:fill="FFFFFF"/>
        </w:rPr>
        <w:t>, above all poor management led to collapse of this estate owned ent</w:t>
      </w:r>
      <w:r w:rsidR="00506B99">
        <w:rPr>
          <w:shd w:val="clear" w:color="auto" w:fill="FFFFFF"/>
        </w:rPr>
        <w:t xml:space="preserve">erprise. </w:t>
      </w:r>
      <w:r w:rsidRPr="00EC7B96">
        <w:rPr>
          <w:color w:val="FF0000"/>
          <w:shd w:val="clear" w:color="auto" w:fill="FFFFFF"/>
        </w:rPr>
        <w:t xml:space="preserve"> </w:t>
      </w:r>
      <w:r w:rsidR="00C50235">
        <w:rPr>
          <w:shd w:val="clear" w:color="auto" w:fill="FFFFFF"/>
        </w:rPr>
        <w:t>PIA, as many experts argue,</w:t>
      </w:r>
      <w:r w:rsidRPr="000B7DBB">
        <w:rPr>
          <w:shd w:val="clear" w:color="auto" w:fill="FFFFFF"/>
        </w:rPr>
        <w:t xml:space="preserve"> can be improved by dealing with these above problem mention instead of privatizing it which needs strong political will.</w:t>
      </w:r>
    </w:p>
    <w:p w:rsidR="00CC6E05" w:rsidRPr="00950684" w:rsidRDefault="001B07BD" w:rsidP="00D24962">
      <w:pPr>
        <w:keepNext/>
        <w:spacing w:before="240" w:after="0"/>
      </w:pPr>
      <w:r w:rsidRPr="001B07BD">
        <w:rPr>
          <w:color w:val="000000" w:themeColor="text1"/>
        </w:rPr>
        <w:lastRenderedPageBreak/>
        <w:t xml:space="preserve">Pakistan needs to work seriously on the terms and conditions on which it takes loans. This was case in SBA 2008 when all the attention was on big loan the country was getting ignoring the fact that it has to be returned back one day. </w:t>
      </w:r>
      <w:r w:rsidR="00CF0A8D">
        <w:rPr>
          <w:color w:val="000000" w:themeColor="text1"/>
        </w:rPr>
        <w:t xml:space="preserve">The grey area is that It is assumed that if the program is completed successfully with all its </w:t>
      </w:r>
      <w:r w:rsidR="00CF0A8D">
        <w:t>conditionalities fulfilled, the economy will rebuild its capacity to pay back. In this process, too much faith is put in economic reforms and their rapid results on economy but time of repayment comes before the structural reforms begin to show their impacts on economy. So in most of cases government was unable to pay back to IMF  and there was no other option</w:t>
      </w:r>
      <w:r w:rsidR="00950684">
        <w:t xml:space="preserve"> but</w:t>
      </w:r>
      <w:r w:rsidR="00CF0A8D">
        <w:t xml:space="preserve"> to </w:t>
      </w:r>
      <w:r w:rsidR="00950684">
        <w:t>go back to IMF just to pay back the previous loan.</w:t>
      </w:r>
    </w:p>
    <w:p w:rsidR="00EB07A2" w:rsidRPr="00EB07A2" w:rsidRDefault="00EB07A2" w:rsidP="00D24962">
      <w:pPr>
        <w:keepNext/>
        <w:spacing w:before="240" w:after="0"/>
      </w:pPr>
      <w:r>
        <w:t xml:space="preserve">Although poverty reduction has remained the significant part of IMF agenda but in reality its rigid policies has resulted in alleviation of poverty in Pakistan. Measures to overcome fiscal deficit such increase in energy prices due to rise in subsidies, taxation on agricultural incomes, expansion in sales tax have all increased the burden of poor in Pakistan </w:t>
      </w:r>
      <w:sdt>
        <w:sdtPr>
          <w:id w:val="1054280730"/>
          <w:citation/>
        </w:sdtPr>
        <w:sdtEndPr/>
        <w:sdtContent>
          <w:r w:rsidR="00F26D8F">
            <w:fldChar w:fldCharType="begin"/>
          </w:r>
          <w:r w:rsidR="0021249C">
            <w:instrText xml:space="preserve"> CITATION Udd08 \l 1033 </w:instrText>
          </w:r>
          <w:r w:rsidR="00F26D8F">
            <w:fldChar w:fldCharType="separate"/>
          </w:r>
          <w:r w:rsidR="00EF2B23">
            <w:rPr>
              <w:noProof/>
            </w:rPr>
            <w:t>(Uddin, 2008)</w:t>
          </w:r>
          <w:r w:rsidR="00F26D8F">
            <w:fldChar w:fldCharType="end"/>
          </w:r>
        </w:sdtContent>
      </w:sdt>
      <w:r w:rsidR="0021249C">
        <w:t>.</w:t>
      </w:r>
      <w:r w:rsidR="004C4010">
        <w:t xml:space="preserve"> On the hand, IMF policies demand reduction in budget allocation towards development projects (from over 7 percent of GDP  in 1980s to less than 4 percent in 1990s ) which results in reduction in spending in infrastructure and social sectors. </w:t>
      </w:r>
      <w:r w:rsidR="001B3662">
        <w:t>This again results in increase in poverty.</w:t>
      </w:r>
    </w:p>
    <w:p w:rsidR="00CE381D" w:rsidRPr="000B7DBB" w:rsidRDefault="004C4010" w:rsidP="00D24962">
      <w:pPr>
        <w:keepNext/>
        <w:spacing w:before="240" w:after="0"/>
      </w:pPr>
      <w:r>
        <w:t xml:space="preserve">The following </w:t>
      </w:r>
      <w:r w:rsidR="00DB6919">
        <w:t>are policy</w:t>
      </w:r>
      <w:r>
        <w:t xml:space="preserve"> recommendations: </w:t>
      </w:r>
      <w:r w:rsidR="00CE381D" w:rsidRPr="000B7DBB">
        <w:t>The economy needs to correct fiscal balance. In the past, the country was able to reduce its fiscal deficits due to provinces because they had larger share in resources and they were refraining to use them up to build the savings. If the provinces use their savings, government will have to cut down on development expenditures. Also government will have to find new ways to cut its expenditure and there should be independent body to evaluate this.</w:t>
      </w:r>
    </w:p>
    <w:p w:rsidR="00CE381D" w:rsidRPr="000B7DBB" w:rsidRDefault="00CE381D" w:rsidP="00D24962">
      <w:pPr>
        <w:keepNext/>
        <w:spacing w:before="240" w:after="0"/>
      </w:pPr>
      <w:r w:rsidRPr="000B7DBB">
        <w:lastRenderedPageBreak/>
        <w:t>Government should work on exchange rate adjustment to bring external balance because IMF or any other lending institution won’t lend on the purpose of supporting over valued exchange rate. These adjustments will have significant impact on budget in three ways: first, the high cost of public-sector imports; second, capital loss on external debt; and third, the higher cost of debt servicing.</w:t>
      </w:r>
    </w:p>
    <w:p w:rsidR="00845B72" w:rsidRDefault="00CE381D" w:rsidP="00D24962">
      <w:pPr>
        <w:keepNext/>
        <w:spacing w:before="240" w:after="0"/>
      </w:pPr>
      <w:r w:rsidRPr="000B7DBB">
        <w:t xml:space="preserve">The most challenging issue is to settle circular debt (CD) which adversely </w:t>
      </w:r>
      <w:r w:rsidR="00DB6919" w:rsidRPr="000B7DBB">
        <w:t>affects</w:t>
      </w:r>
      <w:r w:rsidRPr="000B7DBB">
        <w:t xml:space="preserve"> the fiscal balance.</w:t>
      </w:r>
      <w:r w:rsidR="00845B72">
        <w:t xml:space="preserve"> The </w:t>
      </w:r>
      <w:r w:rsidR="00845B72" w:rsidRPr="00845B72">
        <w:t>energy sector needs improvements and investment in distribution that will help to reduce technical losses and there is dire need to improve metering, billing and collection.</w:t>
      </w:r>
    </w:p>
    <w:p w:rsidR="0021249C" w:rsidRPr="000B7DBB" w:rsidRDefault="0021249C" w:rsidP="00D24962">
      <w:pPr>
        <w:keepNext/>
        <w:spacing w:before="240" w:after="0" w:line="276" w:lineRule="auto"/>
      </w:pPr>
      <w:r>
        <w:br w:type="page"/>
      </w:r>
    </w:p>
    <w:bookmarkStart w:id="173" w:name="_Toc527725462" w:displacedByCustomXml="next"/>
    <w:bookmarkStart w:id="174" w:name="_Toc520573366" w:displacedByCustomXml="next"/>
    <w:sdt>
      <w:sdtPr>
        <w:rPr>
          <w:rFonts w:ascii="Times New Roman" w:eastAsiaTheme="minorHAnsi" w:hAnsi="Times New Roman" w:cs="Times New Roman"/>
          <w:b w:val="0"/>
          <w:bCs w:val="0"/>
          <w:color w:val="000000" w:themeColor="text1"/>
          <w:sz w:val="24"/>
          <w:szCs w:val="24"/>
        </w:rPr>
        <w:id w:val="1882438749"/>
        <w:docPartObj>
          <w:docPartGallery w:val="Bibliographies"/>
          <w:docPartUnique/>
        </w:docPartObj>
      </w:sdtPr>
      <w:sdtEndPr>
        <w:rPr>
          <w:color w:val="auto"/>
        </w:rPr>
      </w:sdtEndPr>
      <w:sdtContent>
        <w:p w:rsidR="00CE381D" w:rsidRPr="000B7DBB" w:rsidRDefault="00CE381D" w:rsidP="00D24962">
          <w:pPr>
            <w:pStyle w:val="Heading1"/>
            <w:keepLines w:val="0"/>
            <w:spacing w:before="240"/>
          </w:pPr>
          <w:r w:rsidRPr="000B7DBB">
            <w:t>Bibliography</w:t>
          </w:r>
          <w:bookmarkEnd w:id="174"/>
          <w:bookmarkEnd w:id="173"/>
        </w:p>
        <w:sdt>
          <w:sdtPr>
            <w:rPr>
              <w:color w:val="000000" w:themeColor="text1"/>
            </w:rPr>
            <w:id w:val="111145805"/>
            <w:bibliography/>
          </w:sdtPr>
          <w:sdtEndPr>
            <w:rPr>
              <w:color w:val="auto"/>
            </w:rPr>
          </w:sdtEndPr>
          <w:sdtContent>
            <w:p w:rsidR="00EF2B23" w:rsidRDefault="00F26D8F" w:rsidP="00EF2B23">
              <w:pPr>
                <w:pStyle w:val="Bibliography"/>
                <w:ind w:left="720" w:hanging="720"/>
                <w:rPr>
                  <w:noProof/>
                </w:rPr>
              </w:pPr>
              <w:r w:rsidRPr="009D2A7C">
                <w:rPr>
                  <w:color w:val="000000" w:themeColor="text1"/>
                </w:rPr>
                <w:fldChar w:fldCharType="begin"/>
              </w:r>
              <w:r w:rsidR="00CE381D" w:rsidRPr="009D2A7C">
                <w:rPr>
                  <w:color w:val="000000" w:themeColor="text1"/>
                </w:rPr>
                <w:instrText xml:space="preserve"> BIBLIOGRAPHY </w:instrText>
              </w:r>
              <w:r w:rsidRPr="009D2A7C">
                <w:rPr>
                  <w:color w:val="000000" w:themeColor="text1"/>
                </w:rPr>
                <w:fldChar w:fldCharType="separate"/>
              </w:r>
              <w:r w:rsidR="00EF2B23">
                <w:rPr>
                  <w:noProof/>
                </w:rPr>
                <w:t xml:space="preserve">Arslan, M., &amp; Zaman, R. (2014). Unemployment and its Determinants: A Study of Pakistan Economy (1999-2010). </w:t>
              </w:r>
              <w:r w:rsidR="00EF2B23">
                <w:rPr>
                  <w:i/>
                  <w:iCs/>
                  <w:noProof/>
                </w:rPr>
                <w:t>Journal of Economics and Sustainable Development, V</w:t>
              </w:r>
              <w:r w:rsidR="00EF2B23">
                <w:rPr>
                  <w:noProof/>
                </w:rPr>
                <w:t>(13), 2222-2855.</w:t>
              </w:r>
            </w:p>
            <w:p w:rsidR="00EF2B23" w:rsidRDefault="00EF2B23" w:rsidP="00EF2B23">
              <w:pPr>
                <w:pStyle w:val="Bibliography"/>
                <w:ind w:left="720" w:hanging="720"/>
                <w:rPr>
                  <w:noProof/>
                </w:rPr>
              </w:pPr>
              <w:r>
                <w:rPr>
                  <w:noProof/>
                </w:rPr>
                <w:t xml:space="preserve">Hutchison, M. (2003). A cure worse than the disease? Currency crises and the output costs of IMF-supported stabilization programs. </w:t>
              </w:r>
              <w:r>
                <w:rPr>
                  <w:i/>
                  <w:iCs/>
                  <w:noProof/>
                </w:rPr>
                <w:t>Managing currency crises in emerging markets</w:t>
              </w:r>
              <w:r>
                <w:rPr>
                  <w:noProof/>
                </w:rPr>
                <w:t xml:space="preserve"> (pp. 321-360). University of Chicago Press.</w:t>
              </w:r>
            </w:p>
            <w:p w:rsidR="00EF2B23" w:rsidRDefault="00EF2B23" w:rsidP="00EF2B23">
              <w:pPr>
                <w:pStyle w:val="Bibliography"/>
                <w:ind w:left="720" w:hanging="720"/>
                <w:rPr>
                  <w:noProof/>
                </w:rPr>
              </w:pPr>
              <w:r>
                <w:rPr>
                  <w:noProof/>
                </w:rPr>
                <w:t xml:space="preserve">Khan, M. S., &amp; Haq, N. U. (1998). Do Imf-Supported Programs Work? A Survey of the Cross-Country Empirical Evidence. </w:t>
              </w:r>
              <w:r>
                <w:rPr>
                  <w:i/>
                  <w:iCs/>
                  <w:noProof/>
                </w:rPr>
                <w:t>IMF Working Paper No. 98/169</w:t>
              </w:r>
              <w:r>
                <w:rPr>
                  <w:noProof/>
                </w:rPr>
                <w:t>, 1-28.</w:t>
              </w:r>
            </w:p>
            <w:p w:rsidR="00EF2B23" w:rsidRDefault="00EF2B23" w:rsidP="00EF2B23">
              <w:pPr>
                <w:pStyle w:val="Bibliography"/>
                <w:ind w:left="720" w:hanging="720"/>
                <w:rPr>
                  <w:noProof/>
                </w:rPr>
              </w:pPr>
              <w:r>
                <w:rPr>
                  <w:noProof/>
                </w:rPr>
                <w:t xml:space="preserve">Khan, M. S., &amp; Schimmelpfennig, A. (2006). Inflation in Pakistan: Money or Wheat? </w:t>
              </w:r>
              <w:r>
                <w:rPr>
                  <w:i/>
                  <w:iCs/>
                  <w:noProof/>
                </w:rPr>
                <w:t>SBP-Research Bulletin, 2</w:t>
              </w:r>
              <w:r>
                <w:rPr>
                  <w:noProof/>
                </w:rPr>
                <w:t>(1), 213-224.</w:t>
              </w:r>
            </w:p>
            <w:p w:rsidR="00EF2B23" w:rsidRDefault="00EF2B23" w:rsidP="00EF2B23">
              <w:pPr>
                <w:pStyle w:val="Bibliography"/>
                <w:ind w:left="720" w:hanging="720"/>
                <w:rPr>
                  <w:noProof/>
                </w:rPr>
              </w:pPr>
              <w:r>
                <w:rPr>
                  <w:noProof/>
                </w:rPr>
                <w:t xml:space="preserve">Rizvi, S. Z., &amp; Nishat, M. (2010). The Impact of Foreign Direct Investment on Employment Opportunities: Panel Data Analysis: Empirical Evidence from Pakistan, India and China. </w:t>
              </w:r>
              <w:r>
                <w:rPr>
                  <w:i/>
                  <w:iCs/>
                  <w:noProof/>
                </w:rPr>
                <w:t>The Pakistan Development Review, 48</w:t>
              </w:r>
              <w:r>
                <w:rPr>
                  <w:noProof/>
                </w:rPr>
                <w:t>(4), 841-851.</w:t>
              </w:r>
            </w:p>
            <w:p w:rsidR="00EF2B23" w:rsidRDefault="00EF2B23" w:rsidP="00EF2B23">
              <w:pPr>
                <w:pStyle w:val="Bibliography"/>
                <w:ind w:left="720" w:hanging="720"/>
                <w:rPr>
                  <w:noProof/>
                </w:rPr>
              </w:pPr>
              <w:r>
                <w:rPr>
                  <w:noProof/>
                </w:rPr>
                <w:t xml:space="preserve">Steinwand, M. C., &amp; Stone, R. W. (2008). The International Monetary Fund: A review of the recent evidence. </w:t>
              </w:r>
              <w:r>
                <w:rPr>
                  <w:i/>
                  <w:iCs/>
                  <w:noProof/>
                </w:rPr>
                <w:t>The Review of International Organizations, 3</w:t>
              </w:r>
              <w:r>
                <w:rPr>
                  <w:noProof/>
                </w:rPr>
                <w:t>(2), 123–149.</w:t>
              </w:r>
            </w:p>
            <w:p w:rsidR="00EF2B23" w:rsidRDefault="00EF2B23" w:rsidP="00EF2B23">
              <w:pPr>
                <w:pStyle w:val="Bibliography"/>
                <w:ind w:left="720" w:hanging="720"/>
                <w:rPr>
                  <w:noProof/>
                </w:rPr>
              </w:pPr>
              <w:r>
                <w:rPr>
                  <w:noProof/>
                </w:rPr>
                <w:t xml:space="preserve">17/212, I. C. (2017). </w:t>
              </w:r>
              <w:r>
                <w:rPr>
                  <w:i/>
                  <w:iCs/>
                  <w:noProof/>
                </w:rPr>
                <w:t>2017 Artical IV Consultation- Press Release; staff Report; Informational Annex; and Statement by Executive director for Pakistan.</w:t>
              </w:r>
              <w:r>
                <w:rPr>
                  <w:noProof/>
                </w:rPr>
                <w:t xml:space="preserve"> Washington, D.C: International Monetary Fund.</w:t>
              </w:r>
            </w:p>
            <w:p w:rsidR="00EF2B23" w:rsidRDefault="00EF2B23" w:rsidP="00EF2B23">
              <w:pPr>
                <w:pStyle w:val="Bibliography"/>
                <w:ind w:left="720" w:hanging="720"/>
                <w:rPr>
                  <w:noProof/>
                </w:rPr>
              </w:pPr>
              <w:r>
                <w:rPr>
                  <w:noProof/>
                </w:rPr>
                <w:t xml:space="preserve">Abbasi, Z. (2011, July 7). Energy crisis costs 2 percent of GDP annually. </w:t>
              </w:r>
              <w:r>
                <w:rPr>
                  <w:i/>
                  <w:iCs/>
                  <w:noProof/>
                </w:rPr>
                <w:t>Business Recorder</w:t>
              </w:r>
              <w:r>
                <w:rPr>
                  <w:noProof/>
                </w:rPr>
                <w:t>.</w:t>
              </w:r>
            </w:p>
            <w:p w:rsidR="00EF2B23" w:rsidRDefault="00EF2B23" w:rsidP="00EF2B23">
              <w:pPr>
                <w:pStyle w:val="Bibliography"/>
                <w:ind w:left="720" w:hanging="720"/>
                <w:rPr>
                  <w:noProof/>
                </w:rPr>
              </w:pPr>
              <w:r>
                <w:rPr>
                  <w:noProof/>
                </w:rPr>
                <w:lastRenderedPageBreak/>
                <w:t xml:space="preserve">Ahmad, E., &amp; Mohammed, A. A. (2012). </w:t>
              </w:r>
              <w:r>
                <w:rPr>
                  <w:i/>
                  <w:iCs/>
                  <w:noProof/>
                </w:rPr>
                <w:t>Pakistan, the United States and he IMF: Great game or a curious case of Dutch Disease without the oil?</w:t>
              </w:r>
              <w:r>
                <w:rPr>
                  <w:noProof/>
                </w:rPr>
                <w:t xml:space="preserve"> Asia Research Centre.</w:t>
              </w:r>
            </w:p>
            <w:p w:rsidR="00EF2B23" w:rsidRDefault="00EF2B23" w:rsidP="00EF2B23">
              <w:pPr>
                <w:pStyle w:val="Bibliography"/>
                <w:ind w:left="720" w:hanging="720"/>
                <w:rPr>
                  <w:noProof/>
                </w:rPr>
              </w:pPr>
              <w:r>
                <w:rPr>
                  <w:noProof/>
                </w:rPr>
                <w:t xml:space="preserve">Ahmad, E., &amp; Mohammed, A. A. (2017). Pakistan, the United States and the Bretton Woods Institutions A continuing Great Game? In A. Pande, </w:t>
              </w:r>
              <w:r>
                <w:rPr>
                  <w:i/>
                  <w:iCs/>
                  <w:noProof/>
                </w:rPr>
                <w:t>Routledge Handbook of Contemporary Pakistan.</w:t>
              </w:r>
            </w:p>
            <w:p w:rsidR="00EF2B23" w:rsidRDefault="00EF2B23" w:rsidP="00EF2B23">
              <w:pPr>
                <w:pStyle w:val="Bibliography"/>
                <w:ind w:left="720" w:hanging="720"/>
                <w:rPr>
                  <w:noProof/>
                </w:rPr>
              </w:pPr>
              <w:r>
                <w:rPr>
                  <w:noProof/>
                </w:rPr>
                <w:t xml:space="preserve">Ahmad, M. A. (2012). </w:t>
              </w:r>
              <w:r>
                <w:rPr>
                  <w:i/>
                  <w:iCs/>
                  <w:noProof/>
                </w:rPr>
                <w:t>The IMF and Pakistan (A Road to Nowhere) PIDE lectures series.</w:t>
              </w:r>
              <w:r>
                <w:rPr>
                  <w:noProof/>
                </w:rPr>
                <w:t xml:space="preserve"> Islamabad: Pakistan Institute of Development Economics.</w:t>
              </w:r>
            </w:p>
            <w:p w:rsidR="00EF2B23" w:rsidRDefault="00EF2B23" w:rsidP="00EF2B23">
              <w:pPr>
                <w:pStyle w:val="Bibliography"/>
                <w:ind w:left="720" w:hanging="720"/>
                <w:rPr>
                  <w:noProof/>
                </w:rPr>
              </w:pPr>
              <w:r>
                <w:rPr>
                  <w:noProof/>
                </w:rPr>
                <w:t xml:space="preserve">Amjad, R. (2013). Economic Management under Musharraf and Coalition Rule: Key Lessons for Sustainable Growth. In R. Amjad, &amp; S. J. Burki, </w:t>
              </w:r>
              <w:r>
                <w:rPr>
                  <w:i/>
                  <w:iCs/>
                  <w:noProof/>
                </w:rPr>
                <w:t>Pakistan Moving The Economy Forward</w:t>
              </w:r>
              <w:r>
                <w:rPr>
                  <w:noProof/>
                </w:rPr>
                <w:t xml:space="preserve"> (pp. 53-104). Lahore: Lahore School of Economics.</w:t>
              </w:r>
            </w:p>
            <w:p w:rsidR="00EF2B23" w:rsidRDefault="00EF2B23" w:rsidP="00EF2B23">
              <w:pPr>
                <w:pStyle w:val="Bibliography"/>
                <w:ind w:left="720" w:hanging="720"/>
                <w:rPr>
                  <w:noProof/>
                </w:rPr>
              </w:pPr>
              <w:r>
                <w:rPr>
                  <w:noProof/>
                </w:rPr>
                <w:t xml:space="preserve">Amjad, R., Din, M. U., &amp; Qayyum, A. (2011). Pakistan: Breaking Out of Stagflation into Sustained Growth. </w:t>
              </w:r>
              <w:r>
                <w:rPr>
                  <w:i/>
                  <w:iCs/>
                  <w:noProof/>
                </w:rPr>
                <w:t>The Lahore Journal of Economics, 16</w:t>
              </w:r>
              <w:r>
                <w:rPr>
                  <w:noProof/>
                </w:rPr>
                <w:t>(Special Edition), 13-30.</w:t>
              </w:r>
            </w:p>
            <w:p w:rsidR="00EF2B23" w:rsidRDefault="00EF2B23" w:rsidP="00EF2B23">
              <w:pPr>
                <w:pStyle w:val="Bibliography"/>
                <w:ind w:left="720" w:hanging="720"/>
                <w:rPr>
                  <w:noProof/>
                </w:rPr>
              </w:pPr>
              <w:r>
                <w:rPr>
                  <w:noProof/>
                </w:rPr>
                <w:t xml:space="preserve">(2008). </w:t>
              </w:r>
              <w:r>
                <w:rPr>
                  <w:i/>
                  <w:iCs/>
                  <w:noProof/>
                </w:rPr>
                <w:t>Annual Report 2008-2009.</w:t>
              </w:r>
              <w:r>
                <w:rPr>
                  <w:noProof/>
                </w:rPr>
                <w:t xml:space="preserve"> </w:t>
              </w:r>
            </w:p>
            <w:p w:rsidR="00EF2B23" w:rsidRDefault="00EF2B23" w:rsidP="00EF2B23">
              <w:pPr>
                <w:pStyle w:val="Bibliography"/>
                <w:ind w:left="720" w:hanging="720"/>
                <w:rPr>
                  <w:noProof/>
                </w:rPr>
              </w:pPr>
              <w:r>
                <w:rPr>
                  <w:noProof/>
                </w:rPr>
                <w:t xml:space="preserve">(2008). </w:t>
              </w:r>
              <w:r>
                <w:rPr>
                  <w:i/>
                  <w:iCs/>
                  <w:noProof/>
                </w:rPr>
                <w:t>Annual Report of State Bank of Pakistan.</w:t>
              </w:r>
              <w:r>
                <w:rPr>
                  <w:noProof/>
                </w:rPr>
                <w:t xml:space="preserve"> </w:t>
              </w:r>
            </w:p>
            <w:p w:rsidR="00EF2B23" w:rsidRDefault="00EF2B23" w:rsidP="00EF2B23">
              <w:pPr>
                <w:pStyle w:val="Bibliography"/>
                <w:ind w:left="720" w:hanging="720"/>
                <w:rPr>
                  <w:noProof/>
                </w:rPr>
              </w:pPr>
              <w:r>
                <w:rPr>
                  <w:noProof/>
                </w:rPr>
                <w:t xml:space="preserve">Anwar, M. (2006). The Political Economy of International Financial Institutions Lending to Pakistan. </w:t>
              </w:r>
              <w:r>
                <w:rPr>
                  <w:i/>
                  <w:iCs/>
                  <w:noProof/>
                </w:rPr>
                <w:t>Pakistan Economic and Social Review, 44</w:t>
              </w:r>
              <w:r>
                <w:rPr>
                  <w:noProof/>
                </w:rPr>
                <w:t>(2), 155-180.</w:t>
              </w:r>
            </w:p>
            <w:p w:rsidR="00EF2B23" w:rsidRDefault="00EF2B23" w:rsidP="00EF2B23">
              <w:pPr>
                <w:pStyle w:val="Bibliography"/>
                <w:ind w:left="720" w:hanging="720"/>
                <w:rPr>
                  <w:noProof/>
                </w:rPr>
              </w:pPr>
              <w:r>
                <w:rPr>
                  <w:noProof/>
                </w:rPr>
                <w:t xml:space="preserve">Arpac, O., Bird, G., &amp; Mandilaras, A. (2008). Stop Interrupting: An empirical Analysis of IMF Programs. </w:t>
              </w:r>
              <w:r>
                <w:rPr>
                  <w:i/>
                  <w:iCs/>
                  <w:noProof/>
                </w:rPr>
                <w:t>World Development, 36</w:t>
              </w:r>
              <w:r>
                <w:rPr>
                  <w:noProof/>
                </w:rPr>
                <w:t>(9), 1493-1513.</w:t>
              </w:r>
            </w:p>
            <w:p w:rsidR="00EF2B23" w:rsidRDefault="00EF2B23" w:rsidP="00EF2B23">
              <w:pPr>
                <w:pStyle w:val="Bibliography"/>
                <w:ind w:left="720" w:hanging="720"/>
                <w:rPr>
                  <w:noProof/>
                </w:rPr>
              </w:pPr>
              <w:r>
                <w:rPr>
                  <w:noProof/>
                </w:rPr>
                <w:t xml:space="preserve">Barro, R. J. (1998). The IMF Doesn’t Put Out Fires, It Starts Them. </w:t>
              </w:r>
              <w:r>
                <w:rPr>
                  <w:i/>
                  <w:iCs/>
                  <w:noProof/>
                </w:rPr>
                <w:t>Bussines Week</w:t>
              </w:r>
              <w:r>
                <w:rPr>
                  <w:noProof/>
                </w:rPr>
                <w:t>.</w:t>
              </w:r>
            </w:p>
            <w:p w:rsidR="00EF2B23" w:rsidRDefault="00EF2B23" w:rsidP="00EF2B23">
              <w:pPr>
                <w:pStyle w:val="Bibliography"/>
                <w:ind w:left="720" w:hanging="720"/>
                <w:rPr>
                  <w:noProof/>
                </w:rPr>
              </w:pPr>
              <w:r>
                <w:rPr>
                  <w:noProof/>
                </w:rPr>
                <w:lastRenderedPageBreak/>
                <w:t xml:space="preserve">Barro, R. J., &amp; Lee, J.-W. (2002). IMF Lending: Who is chosen and what are the effects? </w:t>
              </w:r>
              <w:r>
                <w:rPr>
                  <w:i/>
                  <w:iCs/>
                  <w:noProof/>
                </w:rPr>
                <w:t>NBER Working Paper No. 8951</w:t>
              </w:r>
              <w:r>
                <w:rPr>
                  <w:noProof/>
                </w:rPr>
                <w:t>, 1245-1269.</w:t>
              </w:r>
            </w:p>
            <w:p w:rsidR="00EF2B23" w:rsidRDefault="00EF2B23" w:rsidP="00EF2B23">
              <w:pPr>
                <w:pStyle w:val="Bibliography"/>
                <w:ind w:left="720" w:hanging="720"/>
                <w:rPr>
                  <w:noProof/>
                </w:rPr>
              </w:pPr>
              <w:r>
                <w:rPr>
                  <w:noProof/>
                </w:rPr>
                <w:t xml:space="preserve">Barro, R., &amp; Lee, J.-W. (2005). IMF programs: Who is chosen and what are the effects? </w:t>
              </w:r>
              <w:r>
                <w:rPr>
                  <w:i/>
                  <w:iCs/>
                  <w:noProof/>
                </w:rPr>
                <w:t>Journal of Monetary Economics, 52</w:t>
              </w:r>
              <w:r>
                <w:rPr>
                  <w:noProof/>
                </w:rPr>
                <w:t>(7), 1245-1269.</w:t>
              </w:r>
            </w:p>
            <w:p w:rsidR="00EF2B23" w:rsidRDefault="00EF2B23" w:rsidP="00EF2B23">
              <w:pPr>
                <w:pStyle w:val="Bibliography"/>
                <w:ind w:left="720" w:hanging="720"/>
                <w:rPr>
                  <w:noProof/>
                </w:rPr>
              </w:pPr>
              <w:r>
                <w:rPr>
                  <w:noProof/>
                </w:rPr>
                <w:t xml:space="preserve">Bengali, K., Ahmed, M., &amp; Hijazi, S. T. (2001). Stabilisation Policy vs. Growth-oriented Policy: Implication for the Pakistan Economy. </w:t>
              </w:r>
              <w:r>
                <w:rPr>
                  <w:i/>
                  <w:iCs/>
                  <w:noProof/>
                </w:rPr>
                <w:t>The Pakistan Development Review, 40</w:t>
              </w:r>
              <w:r>
                <w:rPr>
                  <w:noProof/>
                </w:rPr>
                <w:t>(4), 453-466.</w:t>
              </w:r>
            </w:p>
            <w:p w:rsidR="00EF2B23" w:rsidRDefault="00EF2B23" w:rsidP="00EF2B23">
              <w:pPr>
                <w:pStyle w:val="Bibliography"/>
                <w:ind w:left="720" w:hanging="720"/>
                <w:rPr>
                  <w:noProof/>
                </w:rPr>
              </w:pPr>
              <w:r>
                <w:rPr>
                  <w:noProof/>
                </w:rPr>
                <w:t xml:space="preserve">Bengali, K., Ahmed, Q. M., &amp; Hijazi, S. T. (2001). Stabilization Policy vs. Growth -oriented Policy: Implication for the Pakistan Economy. </w:t>
              </w:r>
              <w:r>
                <w:rPr>
                  <w:i/>
                  <w:iCs/>
                  <w:noProof/>
                </w:rPr>
                <w:t>The Pakistan Development Review, 40</w:t>
              </w:r>
              <w:r>
                <w:rPr>
                  <w:noProof/>
                </w:rPr>
                <w:t>(4), 453-46.</w:t>
              </w:r>
            </w:p>
            <w:p w:rsidR="00EF2B23" w:rsidRDefault="00EF2B23" w:rsidP="00EF2B23">
              <w:pPr>
                <w:pStyle w:val="Bibliography"/>
                <w:ind w:left="720" w:hanging="720"/>
                <w:rPr>
                  <w:noProof/>
                </w:rPr>
              </w:pPr>
              <w:r>
                <w:rPr>
                  <w:noProof/>
                </w:rPr>
                <w:t xml:space="preserve">Binder, M., &amp; Bluhm, M. (2010). On the Conditional Effects of IMF Program participation on Output Growth. </w:t>
              </w:r>
              <w:r>
                <w:rPr>
                  <w:i/>
                  <w:iCs/>
                  <w:noProof/>
                </w:rPr>
                <w:t>CESifo Working Paper Series No3161</w:t>
              </w:r>
              <w:r>
                <w:rPr>
                  <w:noProof/>
                </w:rPr>
                <w:t>.</w:t>
              </w:r>
            </w:p>
            <w:p w:rsidR="00EF2B23" w:rsidRDefault="00EF2B23" w:rsidP="00EF2B23">
              <w:pPr>
                <w:pStyle w:val="Bibliography"/>
                <w:ind w:left="720" w:hanging="720"/>
                <w:rPr>
                  <w:noProof/>
                </w:rPr>
              </w:pPr>
              <w:r>
                <w:rPr>
                  <w:noProof/>
                </w:rPr>
                <w:t xml:space="preserve">Bird, G. (2001). IMF Programs: Do they Work? Can they be Made to Work Better? </w:t>
              </w:r>
              <w:r>
                <w:rPr>
                  <w:i/>
                  <w:iCs/>
                  <w:noProof/>
                </w:rPr>
                <w:t>World Development, 29</w:t>
              </w:r>
              <w:r>
                <w:rPr>
                  <w:noProof/>
                </w:rPr>
                <w:t>(11), 1849-1865.</w:t>
              </w:r>
            </w:p>
            <w:p w:rsidR="00EF2B23" w:rsidRDefault="00EF2B23" w:rsidP="00EF2B23">
              <w:pPr>
                <w:pStyle w:val="Bibliography"/>
                <w:ind w:left="720" w:hanging="720"/>
                <w:rPr>
                  <w:noProof/>
                </w:rPr>
              </w:pPr>
              <w:r>
                <w:rPr>
                  <w:noProof/>
                </w:rPr>
                <w:t xml:space="preserve">Bordo, M. D., &amp; Schwartz, A. J. (2000). Measuring real economic effects of bailouts: historical perspectives on how countries in financial distress have fared with and without bailouts. </w:t>
              </w:r>
              <w:r>
                <w:rPr>
                  <w:i/>
                  <w:iCs/>
                  <w:noProof/>
                </w:rPr>
                <w:t>Carnegie-Rochester Conference Series on Public policy, 53</w:t>
              </w:r>
              <w:r>
                <w:rPr>
                  <w:noProof/>
                </w:rPr>
                <w:t>(1), 81-167.</w:t>
              </w:r>
            </w:p>
            <w:p w:rsidR="00EF2B23" w:rsidRDefault="00EF2B23" w:rsidP="00EF2B23">
              <w:pPr>
                <w:pStyle w:val="Bibliography"/>
                <w:ind w:left="720" w:hanging="720"/>
                <w:rPr>
                  <w:noProof/>
                </w:rPr>
              </w:pPr>
              <w:r>
                <w:rPr>
                  <w:noProof/>
                </w:rPr>
                <w:t xml:space="preserve">Bukhari, H., &amp; Haq, I. (2011, August 19). Sorry IMF, we are incorrigible. </w:t>
              </w:r>
              <w:r>
                <w:rPr>
                  <w:i/>
                  <w:iCs/>
                  <w:noProof/>
                </w:rPr>
                <w:t>Business Recorder</w:t>
              </w:r>
              <w:r>
                <w:rPr>
                  <w:noProof/>
                </w:rPr>
                <w:t>.</w:t>
              </w:r>
            </w:p>
            <w:p w:rsidR="00EF2B23" w:rsidRDefault="00EF2B23" w:rsidP="00EF2B23">
              <w:pPr>
                <w:pStyle w:val="Bibliography"/>
                <w:ind w:left="720" w:hanging="720"/>
                <w:rPr>
                  <w:noProof/>
                </w:rPr>
              </w:pPr>
              <w:r>
                <w:rPr>
                  <w:noProof/>
                </w:rPr>
                <w:t xml:space="preserve">Conway, P. (1994). IMF lending programs: Participation and impact. </w:t>
              </w:r>
              <w:r>
                <w:rPr>
                  <w:i/>
                  <w:iCs/>
                  <w:noProof/>
                </w:rPr>
                <w:t>Journal of Development Economics, 45</w:t>
              </w:r>
              <w:r>
                <w:rPr>
                  <w:noProof/>
                </w:rPr>
                <w:t>(2), 365-391.</w:t>
              </w:r>
            </w:p>
            <w:p w:rsidR="00EF2B23" w:rsidRDefault="00EF2B23" w:rsidP="00EF2B23">
              <w:pPr>
                <w:pStyle w:val="Bibliography"/>
                <w:ind w:left="720" w:hanging="720"/>
                <w:rPr>
                  <w:noProof/>
                </w:rPr>
              </w:pPr>
              <w:r>
                <w:rPr>
                  <w:noProof/>
                </w:rPr>
                <w:lastRenderedPageBreak/>
                <w:t xml:space="preserve">Dreher, A. (2006). IMF Economic Growth : The Effects of Programs, Loans and Compliance with the Conditionality. </w:t>
              </w:r>
              <w:r>
                <w:rPr>
                  <w:i/>
                  <w:iCs/>
                  <w:noProof/>
                </w:rPr>
                <w:t>ETH Zu rich (Swiss fedral institute of Technology)</w:t>
              </w:r>
              <w:r>
                <w:rPr>
                  <w:noProof/>
                </w:rPr>
                <w:t>.</w:t>
              </w:r>
            </w:p>
            <w:p w:rsidR="00EF2B23" w:rsidRDefault="00EF2B23" w:rsidP="00EF2B23">
              <w:pPr>
                <w:pStyle w:val="Bibliography"/>
                <w:ind w:left="720" w:hanging="720"/>
                <w:rPr>
                  <w:noProof/>
                </w:rPr>
              </w:pPr>
              <w:r>
                <w:rPr>
                  <w:noProof/>
                </w:rPr>
                <w:t xml:space="preserve">Easterly, W. (2005). What did structural adjustment adjust? </w:t>
              </w:r>
              <w:r>
                <w:rPr>
                  <w:i/>
                  <w:iCs/>
                  <w:noProof/>
                </w:rPr>
                <w:t>Journal of Development Economics, 76</w:t>
              </w:r>
              <w:r>
                <w:rPr>
                  <w:noProof/>
                </w:rPr>
                <w:t>, 1 – 22.</w:t>
              </w:r>
            </w:p>
            <w:p w:rsidR="00EF2B23" w:rsidRDefault="00EF2B23" w:rsidP="00EF2B23">
              <w:pPr>
                <w:pStyle w:val="Bibliography"/>
                <w:ind w:left="720" w:hanging="720"/>
                <w:rPr>
                  <w:noProof/>
                </w:rPr>
              </w:pPr>
              <w:r>
                <w:rPr>
                  <w:noProof/>
                </w:rPr>
                <w:t xml:space="preserve">(2002). </w:t>
              </w:r>
              <w:r>
                <w:rPr>
                  <w:i/>
                  <w:iCs/>
                  <w:noProof/>
                </w:rPr>
                <w:t>Evaluation of Prolonged Use of IMF Resources.</w:t>
              </w:r>
              <w:r>
                <w:rPr>
                  <w:noProof/>
                </w:rPr>
                <w:t xml:space="preserve"> Independant Evaluation Office, IMF.</w:t>
              </w:r>
            </w:p>
            <w:p w:rsidR="00EF2B23" w:rsidRDefault="00EF2B23" w:rsidP="00EF2B23">
              <w:pPr>
                <w:pStyle w:val="Bibliography"/>
                <w:ind w:left="720" w:hanging="720"/>
                <w:rPr>
                  <w:noProof/>
                </w:rPr>
              </w:pPr>
              <w:r>
                <w:rPr>
                  <w:noProof/>
                </w:rPr>
                <w:t xml:space="preserve">Evrensel, A. Y. (2002). Effectivness of IMF suppoted Stabilization Programs in developing countries. </w:t>
              </w:r>
              <w:r>
                <w:rPr>
                  <w:i/>
                  <w:iCs/>
                  <w:noProof/>
                </w:rPr>
                <w:t>Journal of International Money and Finance, 21</w:t>
              </w:r>
              <w:r>
                <w:rPr>
                  <w:noProof/>
                </w:rPr>
                <w:t>(5), 565-587.</w:t>
              </w:r>
            </w:p>
            <w:p w:rsidR="00EF2B23" w:rsidRDefault="00EF2B23" w:rsidP="00EF2B23">
              <w:pPr>
                <w:pStyle w:val="Bibliography"/>
                <w:ind w:left="720" w:hanging="720"/>
                <w:rPr>
                  <w:noProof/>
                </w:rPr>
              </w:pPr>
              <w:r>
                <w:rPr>
                  <w:noProof/>
                </w:rPr>
                <w:t xml:space="preserve">FactSheet, I. M. (2014). </w:t>
              </w:r>
              <w:r>
                <w:rPr>
                  <w:i/>
                  <w:iCs/>
                  <w:noProof/>
                </w:rPr>
                <w:t>IMF Lending.</w:t>
              </w:r>
              <w:r>
                <w:rPr>
                  <w:noProof/>
                </w:rPr>
                <w:t xml:space="preserve"> Washington, D.C.</w:t>
              </w:r>
            </w:p>
            <w:p w:rsidR="00EF2B23" w:rsidRDefault="00EF2B23" w:rsidP="00EF2B23">
              <w:pPr>
                <w:pStyle w:val="Bibliography"/>
                <w:ind w:left="720" w:hanging="720"/>
                <w:rPr>
                  <w:noProof/>
                </w:rPr>
              </w:pPr>
              <w:r>
                <w:rPr>
                  <w:noProof/>
                </w:rPr>
                <w:t xml:space="preserve">Frenkle, J. A., &amp; Khan, M. S. (1990). Adjustment Policies and Economic Developmen. </w:t>
              </w:r>
              <w:r>
                <w:rPr>
                  <w:i/>
                  <w:iCs/>
                  <w:noProof/>
                </w:rPr>
                <w:t>American Journal of Agricultural Economics, 72</w:t>
              </w:r>
              <w:r>
                <w:rPr>
                  <w:noProof/>
                </w:rPr>
                <w:t>(3), 815-820.</w:t>
              </w:r>
            </w:p>
            <w:p w:rsidR="00EF2B23" w:rsidRDefault="00EF2B23" w:rsidP="00EF2B23">
              <w:pPr>
                <w:pStyle w:val="Bibliography"/>
                <w:ind w:left="720" w:hanging="720"/>
                <w:rPr>
                  <w:noProof/>
                </w:rPr>
              </w:pPr>
              <w:r>
                <w:rPr>
                  <w:noProof/>
                </w:rPr>
                <w:t xml:space="preserve">Garuda, G. (2000). The Distributional Effects of IMF Programs: A Cross-Country Analysis. </w:t>
              </w:r>
              <w:r>
                <w:rPr>
                  <w:i/>
                  <w:iCs/>
                  <w:noProof/>
                </w:rPr>
                <w:t>World Development, 28</w:t>
              </w:r>
              <w:r>
                <w:rPr>
                  <w:noProof/>
                </w:rPr>
                <w:t>(6), 1031-1051.</w:t>
              </w:r>
            </w:p>
            <w:p w:rsidR="00EF2B23" w:rsidRDefault="00EF2B23" w:rsidP="00EF2B23">
              <w:pPr>
                <w:pStyle w:val="Bibliography"/>
                <w:ind w:left="720" w:hanging="720"/>
                <w:rPr>
                  <w:noProof/>
                </w:rPr>
              </w:pPr>
              <w:r>
                <w:rPr>
                  <w:noProof/>
                </w:rPr>
                <w:t xml:space="preserve">Gillis, M. j. (1992). </w:t>
              </w:r>
              <w:r>
                <w:rPr>
                  <w:i/>
                  <w:iCs/>
                  <w:noProof/>
                </w:rPr>
                <w:t>Economics of Development.</w:t>
              </w:r>
              <w:r>
                <w:rPr>
                  <w:noProof/>
                </w:rPr>
                <w:t xml:space="preserve"> New York: Norton.</w:t>
              </w:r>
            </w:p>
            <w:p w:rsidR="00EF2B23" w:rsidRDefault="00EF2B23" w:rsidP="00EF2B23">
              <w:pPr>
                <w:pStyle w:val="Bibliography"/>
                <w:ind w:left="720" w:hanging="720"/>
                <w:rPr>
                  <w:noProof/>
                </w:rPr>
              </w:pPr>
              <w:r>
                <w:rPr>
                  <w:noProof/>
                </w:rPr>
                <w:t xml:space="preserve">Goldstein, M., &amp; Montiel, P. (1986). Evaluating Fund Stabilization Programs with Multicountry Data: Some Methodological Pitfalls. </w:t>
              </w:r>
              <w:r>
                <w:rPr>
                  <w:i/>
                  <w:iCs/>
                  <w:noProof/>
                </w:rPr>
                <w:t>IMF Economic Review, 33</w:t>
              </w:r>
              <w:r>
                <w:rPr>
                  <w:noProof/>
                </w:rPr>
                <w:t>(2), 304–344.</w:t>
              </w:r>
            </w:p>
            <w:p w:rsidR="00EF2B23" w:rsidRDefault="00EF2B23" w:rsidP="00EF2B23">
              <w:pPr>
                <w:pStyle w:val="Bibliography"/>
                <w:ind w:left="720" w:hanging="720"/>
                <w:rPr>
                  <w:noProof/>
                </w:rPr>
              </w:pPr>
              <w:r>
                <w:rPr>
                  <w:noProof/>
                </w:rPr>
                <w:t xml:space="preserve">Gunduz, Y. B. (2016). The Economic Impact of Short-term IMF Engagement in Low-Income Countries. </w:t>
              </w:r>
              <w:r>
                <w:rPr>
                  <w:i/>
                  <w:iCs/>
                  <w:noProof/>
                </w:rPr>
                <w:t>World Development</w:t>
              </w:r>
              <w:r>
                <w:rPr>
                  <w:noProof/>
                </w:rPr>
                <w:t>, 30-49.</w:t>
              </w:r>
            </w:p>
            <w:p w:rsidR="00EF2B23" w:rsidRDefault="00EF2B23" w:rsidP="00EF2B23">
              <w:pPr>
                <w:pStyle w:val="Bibliography"/>
                <w:ind w:left="720" w:hanging="720"/>
                <w:rPr>
                  <w:noProof/>
                </w:rPr>
              </w:pPr>
              <w:r>
                <w:rPr>
                  <w:noProof/>
                </w:rPr>
                <w:t xml:space="preserve">Hakro, N. A., &amp; Ahmad, W. W. (2006). IMF Stailization Programs, Policy Conduct and Macroeconomic Outcomes: A Case Study of Pakistan. </w:t>
              </w:r>
              <w:r>
                <w:rPr>
                  <w:i/>
                  <w:iCs/>
                  <w:noProof/>
                </w:rPr>
                <w:t>The Lahore Journal of Economics</w:t>
              </w:r>
              <w:r>
                <w:rPr>
                  <w:noProof/>
                </w:rPr>
                <w:t>, 35-62.</w:t>
              </w:r>
            </w:p>
            <w:p w:rsidR="00EF2B23" w:rsidRDefault="00EF2B23" w:rsidP="00EF2B23">
              <w:pPr>
                <w:pStyle w:val="Bibliography"/>
                <w:ind w:left="720" w:hanging="720"/>
                <w:rPr>
                  <w:noProof/>
                </w:rPr>
              </w:pPr>
              <w:r>
                <w:rPr>
                  <w:noProof/>
                </w:rPr>
                <w:lastRenderedPageBreak/>
                <w:t xml:space="preserve">Hussain, I. (2002). Pakistan and the IMF: 1998-2002–A Case Study. </w:t>
              </w:r>
              <w:r>
                <w:rPr>
                  <w:i/>
                  <w:iCs/>
                  <w:noProof/>
                </w:rPr>
                <w:t>International Expert Workshop organised by the German Foundation for Development</w:t>
              </w:r>
              <w:r>
                <w:rPr>
                  <w:noProof/>
                </w:rPr>
                <w:t>, 1-2.</w:t>
              </w:r>
            </w:p>
            <w:p w:rsidR="00EF2B23" w:rsidRDefault="00EF2B23" w:rsidP="00EF2B23">
              <w:pPr>
                <w:pStyle w:val="Bibliography"/>
                <w:ind w:left="720" w:hanging="720"/>
                <w:rPr>
                  <w:noProof/>
                </w:rPr>
              </w:pPr>
              <w:r>
                <w:rPr>
                  <w:noProof/>
                </w:rPr>
                <w:t xml:space="preserve">Hussain, T., Siddiqi, M. W., &amp; Iqbal, A. (2010). A Coherent Relationship between Economic Growth and Unemployment: An Empirical Evidence from Pakistan. </w:t>
              </w:r>
              <w:r>
                <w:rPr>
                  <w:i/>
                  <w:iCs/>
                  <w:noProof/>
                </w:rPr>
                <w:t>International Journal of Social, Behavioral, Educational, Economic, Business and Industrial Engineering, IV</w:t>
              </w:r>
              <w:r>
                <w:rPr>
                  <w:noProof/>
                </w:rPr>
                <w:t>(3).</w:t>
              </w:r>
            </w:p>
            <w:p w:rsidR="00EF2B23" w:rsidRDefault="00EF2B23" w:rsidP="00EF2B23">
              <w:pPr>
                <w:pStyle w:val="Bibliography"/>
                <w:ind w:left="720" w:hanging="720"/>
                <w:rPr>
                  <w:noProof/>
                </w:rPr>
              </w:pPr>
              <w:r>
                <w:rPr>
                  <w:noProof/>
                </w:rPr>
                <w:t xml:space="preserve">Infonalysis. (2016). </w:t>
              </w:r>
              <w:r>
                <w:rPr>
                  <w:i/>
                  <w:iCs/>
                  <w:noProof/>
                </w:rPr>
                <w:t>Fledging Economy, Rising Debt; More of IMF Ahead??</w:t>
              </w:r>
              <w:r>
                <w:rPr>
                  <w:noProof/>
                </w:rPr>
                <w:t xml:space="preserve"> Karachi: Karachi Chamber of Commerce and Industry.</w:t>
              </w:r>
            </w:p>
            <w:p w:rsidR="00EF2B23" w:rsidRDefault="00EF2B23" w:rsidP="00EF2B23">
              <w:pPr>
                <w:pStyle w:val="Bibliography"/>
                <w:ind w:left="720" w:hanging="720"/>
                <w:rPr>
                  <w:noProof/>
                </w:rPr>
              </w:pPr>
              <w:r>
                <w:rPr>
                  <w:noProof/>
                </w:rPr>
                <w:t xml:space="preserve">Iqbal, Z., &amp; Bilquees, F. (1994). Macroeconomic Effects of Adjustment Lending in Pakistan. </w:t>
              </w:r>
              <w:r>
                <w:rPr>
                  <w:i/>
                  <w:iCs/>
                  <w:noProof/>
                </w:rPr>
                <w:t>The Pakistan Development Review, 33</w:t>
              </w:r>
              <w:r>
                <w:rPr>
                  <w:noProof/>
                </w:rPr>
                <w:t>(4), 1011-1031.</w:t>
              </w:r>
            </w:p>
            <w:p w:rsidR="00EF2B23" w:rsidRDefault="00EF2B23" w:rsidP="00EF2B23">
              <w:pPr>
                <w:pStyle w:val="Bibliography"/>
                <w:ind w:left="720" w:hanging="720"/>
                <w:rPr>
                  <w:noProof/>
                </w:rPr>
              </w:pPr>
              <w:r>
                <w:rPr>
                  <w:noProof/>
                </w:rPr>
                <w:t xml:space="preserve">Iqbal, z., Jaffery, J., &amp; Pyatt, G. (2000). Three-Gap Analysis of Structural Adjustment in Pakistan. </w:t>
              </w:r>
              <w:r>
                <w:rPr>
                  <w:i/>
                  <w:iCs/>
                  <w:noProof/>
                </w:rPr>
                <w:t>Journal of Policy Modeling, 22</w:t>
              </w:r>
              <w:r>
                <w:rPr>
                  <w:noProof/>
                </w:rPr>
                <w:t>(1), 117-138.</w:t>
              </w:r>
            </w:p>
            <w:p w:rsidR="00EF2B23" w:rsidRDefault="00EF2B23" w:rsidP="00EF2B23">
              <w:pPr>
                <w:pStyle w:val="Bibliography"/>
                <w:ind w:left="720" w:hanging="720"/>
                <w:rPr>
                  <w:noProof/>
                </w:rPr>
              </w:pPr>
              <w:r>
                <w:rPr>
                  <w:noProof/>
                </w:rPr>
                <w:t xml:space="preserve">Isran, M. A. (2016). Impactof IMF Programs on Pakistan Economy 1988-2000. </w:t>
              </w:r>
              <w:r>
                <w:rPr>
                  <w:i/>
                  <w:iCs/>
                  <w:noProof/>
                </w:rPr>
                <w:t>Journal of Independant studies &amp; Research: Management &amp; Social Sciences &amp; Economics, 14</w:t>
              </w:r>
              <w:r>
                <w:rPr>
                  <w:noProof/>
                </w:rPr>
                <w:t>(2), 74-95.</w:t>
              </w:r>
            </w:p>
            <w:p w:rsidR="00EF2B23" w:rsidRDefault="00EF2B23" w:rsidP="00EF2B23">
              <w:pPr>
                <w:pStyle w:val="Bibliography"/>
                <w:ind w:left="720" w:hanging="720"/>
                <w:rPr>
                  <w:noProof/>
                </w:rPr>
              </w:pPr>
              <w:r>
                <w:rPr>
                  <w:noProof/>
                </w:rPr>
                <w:t xml:space="preserve">Jamil, N. (2012, November 10). </w:t>
              </w:r>
              <w:r>
                <w:rPr>
                  <w:i/>
                  <w:iCs/>
                  <w:noProof/>
                </w:rPr>
                <w:t>IMF Programs in Pakistan.</w:t>
              </w:r>
              <w:r>
                <w:rPr>
                  <w:noProof/>
                </w:rPr>
                <w:t xml:space="preserve"> Retrieved december 10, 2017, from Criterion Quarterly: http://www.criterion-quarterly.com/imf-programs-in-pakistan-1988-2008-%E2%80%93-an-analysis/</w:t>
              </w:r>
            </w:p>
            <w:p w:rsidR="00EF2B23" w:rsidRDefault="00EF2B23" w:rsidP="00EF2B23">
              <w:pPr>
                <w:pStyle w:val="Bibliography"/>
                <w:ind w:left="720" w:hanging="720"/>
                <w:rPr>
                  <w:noProof/>
                </w:rPr>
              </w:pPr>
              <w:r>
                <w:rPr>
                  <w:noProof/>
                </w:rPr>
                <w:t xml:space="preserve">Jamil, N. (2012). IMF Programs In Pakistan (1988-2008)–An Analysis. </w:t>
              </w:r>
              <w:r>
                <w:rPr>
                  <w:i/>
                  <w:iCs/>
                  <w:noProof/>
                </w:rPr>
                <w:t>Criterion-Quarterly, 6</w:t>
              </w:r>
              <w:r>
                <w:rPr>
                  <w:noProof/>
                </w:rPr>
                <w:t>(4).</w:t>
              </w:r>
            </w:p>
            <w:p w:rsidR="00EF2B23" w:rsidRDefault="00EF2B23" w:rsidP="00EF2B23">
              <w:pPr>
                <w:pStyle w:val="Bibliography"/>
                <w:ind w:left="720" w:hanging="720"/>
                <w:rPr>
                  <w:noProof/>
                </w:rPr>
              </w:pPr>
              <w:r>
                <w:rPr>
                  <w:noProof/>
                </w:rPr>
                <w:lastRenderedPageBreak/>
                <w:t xml:space="preserve">Kaplan, E., &amp; Rodrik, D. (2001). Did the Malaysian Capital Controls Work? </w:t>
              </w:r>
              <w:r>
                <w:rPr>
                  <w:i/>
                  <w:iCs/>
                  <w:noProof/>
                </w:rPr>
                <w:t>NBER Working Paper No. 8142</w:t>
              </w:r>
              <w:r>
                <w:rPr>
                  <w:noProof/>
                </w:rPr>
                <w:t>.</w:t>
              </w:r>
            </w:p>
            <w:p w:rsidR="00EF2B23" w:rsidRDefault="00EF2B23" w:rsidP="00EF2B23">
              <w:pPr>
                <w:pStyle w:val="Bibliography"/>
                <w:ind w:left="720" w:hanging="720"/>
                <w:rPr>
                  <w:noProof/>
                </w:rPr>
              </w:pPr>
              <w:r>
                <w:rPr>
                  <w:noProof/>
                </w:rPr>
                <w:t>Kean, B. C., hoon, N. h., Yoong, S. T., Xavier, V. F., &amp; Siang, Y. W. (2015). The Impact of Conditionality of IMF Programs on indonesian Economic Growth.</w:t>
              </w:r>
            </w:p>
            <w:p w:rsidR="00EF2B23" w:rsidRDefault="00EF2B23" w:rsidP="00EF2B23">
              <w:pPr>
                <w:pStyle w:val="Bibliography"/>
                <w:ind w:left="720" w:hanging="720"/>
                <w:rPr>
                  <w:noProof/>
                </w:rPr>
              </w:pPr>
              <w:r>
                <w:rPr>
                  <w:noProof/>
                </w:rPr>
                <w:t xml:space="preserve">Kemal, A. R., &amp; Naseem, S. M. (1994). Structural Adjustment, Employment, Income Distribution and Poverty. </w:t>
              </w:r>
              <w:r>
                <w:rPr>
                  <w:i/>
                  <w:iCs/>
                  <w:noProof/>
                </w:rPr>
                <w:t>The Pakistan Development Review, 33</w:t>
              </w:r>
              <w:r>
                <w:rPr>
                  <w:noProof/>
                </w:rPr>
                <w:t>(4), 901-914.</w:t>
              </w:r>
            </w:p>
            <w:p w:rsidR="00EF2B23" w:rsidRDefault="00EF2B23" w:rsidP="00EF2B23">
              <w:pPr>
                <w:pStyle w:val="Bibliography"/>
                <w:ind w:left="720" w:hanging="720"/>
                <w:rPr>
                  <w:noProof/>
                </w:rPr>
              </w:pPr>
              <w:r>
                <w:rPr>
                  <w:noProof/>
                </w:rPr>
                <w:t xml:space="preserve">khalid , m., atka, z., ariam m, m., &amp; llslls, j. (2016). jsjsjsj. </w:t>
              </w:r>
              <w:r>
                <w:rPr>
                  <w:i/>
                  <w:iCs/>
                  <w:noProof/>
                </w:rPr>
                <w:t>jsjdjjd</w:t>
              </w:r>
              <w:r>
                <w:rPr>
                  <w:noProof/>
                </w:rPr>
                <w:t>, 98-10.</w:t>
              </w:r>
            </w:p>
            <w:p w:rsidR="00EF2B23" w:rsidRDefault="00EF2B23" w:rsidP="00EF2B23">
              <w:pPr>
                <w:pStyle w:val="Bibliography"/>
                <w:ind w:left="720" w:hanging="720"/>
                <w:rPr>
                  <w:noProof/>
                </w:rPr>
              </w:pPr>
              <w:r>
                <w:rPr>
                  <w:noProof/>
                </w:rPr>
                <w:t xml:space="preserve">Khan, M. H. (2002). When is Economic Growth Pro-Poor? Experiences in Malaysia and Pakistan. </w:t>
              </w:r>
              <w:r>
                <w:rPr>
                  <w:i/>
                  <w:iCs/>
                  <w:noProof/>
                </w:rPr>
                <w:t>IMF Working Papers</w:t>
              </w:r>
              <w:r>
                <w:rPr>
                  <w:noProof/>
                </w:rPr>
                <w:t>.</w:t>
              </w:r>
            </w:p>
            <w:p w:rsidR="00EF2B23" w:rsidRDefault="00EF2B23" w:rsidP="00EF2B23">
              <w:pPr>
                <w:pStyle w:val="Bibliography"/>
                <w:ind w:left="720" w:hanging="720"/>
                <w:rPr>
                  <w:noProof/>
                </w:rPr>
              </w:pPr>
              <w:r>
                <w:rPr>
                  <w:noProof/>
                </w:rPr>
                <w:t xml:space="preserve">Khan, M. S., Haque, N. U., &amp; Montiel, P. (1990). Adjustment with growth: Relating the analytical approaches of the IMF and the World Bank. </w:t>
              </w:r>
              <w:r>
                <w:rPr>
                  <w:i/>
                  <w:iCs/>
                  <w:noProof/>
                </w:rPr>
                <w:t>Journal of Development Economics, 32</w:t>
              </w:r>
              <w:r>
                <w:rPr>
                  <w:noProof/>
                </w:rPr>
                <w:t>(1), 155-179.</w:t>
              </w:r>
            </w:p>
            <w:p w:rsidR="00EF2B23" w:rsidRDefault="00EF2B23" w:rsidP="00EF2B23">
              <w:pPr>
                <w:pStyle w:val="Bibliography"/>
                <w:ind w:left="720" w:hanging="720"/>
                <w:rPr>
                  <w:noProof/>
                </w:rPr>
              </w:pPr>
              <w:r>
                <w:rPr>
                  <w:noProof/>
                </w:rPr>
                <w:t xml:space="preserve">Khan, W. M. (2018, March 20). Where the Economy Stands. </w:t>
              </w:r>
              <w:r>
                <w:rPr>
                  <w:i/>
                  <w:iCs/>
                  <w:noProof/>
                </w:rPr>
                <w:t>The News</w:t>
              </w:r>
              <w:r>
                <w:rPr>
                  <w:noProof/>
                </w:rPr>
                <w:t>.</w:t>
              </w:r>
            </w:p>
            <w:p w:rsidR="00EF2B23" w:rsidRDefault="00EF2B23" w:rsidP="00EF2B23">
              <w:pPr>
                <w:pStyle w:val="Bibliography"/>
                <w:ind w:left="720" w:hanging="720"/>
                <w:rPr>
                  <w:noProof/>
                </w:rPr>
              </w:pPr>
              <w:r>
                <w:rPr>
                  <w:noProof/>
                </w:rPr>
                <w:t xml:space="preserve">Killick, T., Malik, M., &amp; Manuel, M. (1992). What Can We Know About the Effects of IMF Programmes? </w:t>
              </w:r>
              <w:r>
                <w:rPr>
                  <w:i/>
                  <w:iCs/>
                  <w:noProof/>
                </w:rPr>
                <w:t>The World Economy, 15</w:t>
              </w:r>
              <w:r>
                <w:rPr>
                  <w:noProof/>
                </w:rPr>
                <w:t>(5), 575-598.</w:t>
              </w:r>
            </w:p>
            <w:p w:rsidR="00EF2B23" w:rsidRDefault="00EF2B23" w:rsidP="00EF2B23">
              <w:pPr>
                <w:pStyle w:val="Bibliography"/>
                <w:ind w:left="720" w:hanging="720"/>
                <w:rPr>
                  <w:noProof/>
                </w:rPr>
              </w:pPr>
              <w:r>
                <w:rPr>
                  <w:noProof/>
                </w:rPr>
                <w:t xml:space="preserve">Malik, A. (2013). Tackling the Energy Crisis. In R. Amjad, &amp; S. Javed Burki, </w:t>
              </w:r>
              <w:r>
                <w:rPr>
                  <w:i/>
                  <w:iCs/>
                  <w:noProof/>
                </w:rPr>
                <w:t>Pakistan Moving the Economy forward</w:t>
              </w:r>
              <w:r>
                <w:rPr>
                  <w:noProof/>
                </w:rPr>
                <w:t xml:space="preserve"> (pp. 133-165). Lahore: Lahore School of Economics.</w:t>
              </w:r>
            </w:p>
            <w:p w:rsidR="00EF2B23" w:rsidRDefault="00EF2B23" w:rsidP="00EF2B23">
              <w:pPr>
                <w:pStyle w:val="Bibliography"/>
                <w:ind w:left="720" w:hanging="720"/>
                <w:rPr>
                  <w:noProof/>
                </w:rPr>
              </w:pPr>
              <w:r>
                <w:rPr>
                  <w:noProof/>
                </w:rPr>
                <w:t xml:space="preserve">Measuring real economic effects of bailouts: historical perspectives on how countries in financial distress have fared with and without bailouts. (2000). </w:t>
              </w:r>
              <w:r>
                <w:rPr>
                  <w:i/>
                  <w:iCs/>
                  <w:noProof/>
                </w:rPr>
                <w:t>Carnegie-Rochester Conference Series on Public Policy , 53</w:t>
              </w:r>
              <w:r>
                <w:rPr>
                  <w:noProof/>
                </w:rPr>
                <w:t>(1), 81-167.</w:t>
              </w:r>
            </w:p>
            <w:p w:rsidR="00EF2B23" w:rsidRDefault="00EF2B23" w:rsidP="00EF2B23">
              <w:pPr>
                <w:pStyle w:val="Bibliography"/>
                <w:ind w:left="720" w:hanging="720"/>
                <w:rPr>
                  <w:noProof/>
                </w:rPr>
              </w:pPr>
              <w:r>
                <w:rPr>
                  <w:noProof/>
                </w:rPr>
                <w:lastRenderedPageBreak/>
                <w:t xml:space="preserve">Mireaux, L. D., Mecagni, M., &amp; Schadler, S. (2000). Evaluating the effect of IMF lending to low-income countries. </w:t>
              </w:r>
              <w:r>
                <w:rPr>
                  <w:i/>
                  <w:iCs/>
                  <w:noProof/>
                </w:rPr>
                <w:t>Journal of Development Economics, 61</w:t>
              </w:r>
              <w:r>
                <w:rPr>
                  <w:noProof/>
                </w:rPr>
                <w:t>(2), 495-526.</w:t>
              </w:r>
            </w:p>
            <w:p w:rsidR="00EF2B23" w:rsidRDefault="00EF2B23" w:rsidP="00EF2B23">
              <w:pPr>
                <w:pStyle w:val="Bibliography"/>
                <w:ind w:left="720" w:hanging="720"/>
                <w:rPr>
                  <w:noProof/>
                </w:rPr>
              </w:pPr>
              <w:r>
                <w:rPr>
                  <w:noProof/>
                </w:rPr>
                <w:t xml:space="preserve">Morley, S. A. (1992). On the Effect of Devaluation During Stabilization Programs in LDCs. </w:t>
              </w:r>
              <w:r>
                <w:rPr>
                  <w:i/>
                  <w:iCs/>
                  <w:noProof/>
                </w:rPr>
                <w:t>The Review of Economics and Statistics, 74</w:t>
              </w:r>
              <w:r>
                <w:rPr>
                  <w:noProof/>
                </w:rPr>
                <w:t>(1), 21-27.</w:t>
              </w:r>
            </w:p>
            <w:p w:rsidR="00EF2B23" w:rsidRDefault="00EF2B23" w:rsidP="00EF2B23">
              <w:pPr>
                <w:pStyle w:val="Bibliography"/>
                <w:ind w:left="720" w:hanging="720"/>
                <w:rPr>
                  <w:noProof/>
                </w:rPr>
              </w:pPr>
              <w:r>
                <w:rPr>
                  <w:noProof/>
                </w:rPr>
                <w:t xml:space="preserve">Mumssen, C., Gunduz, Y. B., Ebeke, C., &amp; Kaltanr, L. (2013). IMF-Supported Programs in Low Income Countries : Economic Impact over the Short and Longer Term. </w:t>
              </w:r>
              <w:r>
                <w:rPr>
                  <w:i/>
                  <w:iCs/>
                  <w:noProof/>
                </w:rPr>
                <w:t>IMF Working Paper No. 13/273</w:t>
              </w:r>
              <w:r>
                <w:rPr>
                  <w:noProof/>
                </w:rPr>
                <w:t>.</w:t>
              </w:r>
            </w:p>
            <w:p w:rsidR="00EF2B23" w:rsidRDefault="00EF2B23" w:rsidP="00EF2B23">
              <w:pPr>
                <w:pStyle w:val="Bibliography"/>
                <w:ind w:left="720" w:hanging="720"/>
                <w:rPr>
                  <w:noProof/>
                </w:rPr>
              </w:pPr>
              <w:r>
                <w:rPr>
                  <w:noProof/>
                </w:rPr>
                <w:t xml:space="preserve">Mustafa, K. (2009, June 4). IMF program no solution to Pak economic ills: ADB. </w:t>
              </w:r>
              <w:r>
                <w:rPr>
                  <w:i/>
                  <w:iCs/>
                  <w:noProof/>
                </w:rPr>
                <w:t>The News</w:t>
              </w:r>
              <w:r>
                <w:rPr>
                  <w:noProof/>
                </w:rPr>
                <w:t>.</w:t>
              </w:r>
            </w:p>
            <w:p w:rsidR="00EF2B23" w:rsidRDefault="00EF2B23" w:rsidP="00EF2B23">
              <w:pPr>
                <w:pStyle w:val="Bibliography"/>
                <w:ind w:left="720" w:hanging="720"/>
                <w:rPr>
                  <w:noProof/>
                </w:rPr>
              </w:pPr>
              <w:r>
                <w:rPr>
                  <w:noProof/>
                </w:rPr>
                <w:t xml:space="preserve">Nkoro, E., &amp; Uko, A. K. (2016). Autoregressive Distributed Lag (ARDL) cointegration technique:application and interpretation. </w:t>
              </w:r>
              <w:r>
                <w:rPr>
                  <w:i/>
                  <w:iCs/>
                  <w:noProof/>
                </w:rPr>
                <w:t>Journal of Statistical and Econometric Methods, 5</w:t>
              </w:r>
              <w:r>
                <w:rPr>
                  <w:noProof/>
                </w:rPr>
                <w:t>(4), 63-91.</w:t>
              </w:r>
            </w:p>
            <w:p w:rsidR="00EF2B23" w:rsidRDefault="00EF2B23" w:rsidP="00EF2B23">
              <w:pPr>
                <w:pStyle w:val="Bibliography"/>
                <w:ind w:left="720" w:hanging="720"/>
                <w:rPr>
                  <w:noProof/>
                </w:rPr>
              </w:pPr>
              <w:r>
                <w:rPr>
                  <w:noProof/>
                </w:rPr>
                <w:t xml:space="preserve">Oberdabernig, D. A. (2013). Revisiting the Effects of IMF Programs on Poverty and Inequality. </w:t>
              </w:r>
              <w:r>
                <w:rPr>
                  <w:i/>
                  <w:iCs/>
                  <w:noProof/>
                </w:rPr>
                <w:t>World Development, 46</w:t>
              </w:r>
              <w:r>
                <w:rPr>
                  <w:noProof/>
                </w:rPr>
                <w:t>, 113-142.</w:t>
              </w:r>
            </w:p>
            <w:p w:rsidR="00EF2B23" w:rsidRDefault="00EF2B23" w:rsidP="00EF2B23">
              <w:pPr>
                <w:pStyle w:val="Bibliography"/>
                <w:ind w:left="720" w:hanging="720"/>
                <w:rPr>
                  <w:noProof/>
                </w:rPr>
              </w:pPr>
              <w:r>
                <w:rPr>
                  <w:noProof/>
                </w:rPr>
                <w:t xml:space="preserve">Ozturk, I. (2008). South African Journal of Economic and Management Sciences - Evaluating the macroeconomic impacts of IMF programmes in Latin America, 1975-2004 : a GEE analysis : economics. </w:t>
              </w:r>
              <w:r>
                <w:rPr>
                  <w:i/>
                  <w:iCs/>
                  <w:noProof/>
                </w:rPr>
                <w:t>South African Journal of Economic and Management Sciences, 11</w:t>
              </w:r>
              <w:r>
                <w:rPr>
                  <w:noProof/>
                </w:rPr>
                <w:t>(2), 190-202.</w:t>
              </w:r>
            </w:p>
            <w:p w:rsidR="00EF2B23" w:rsidRDefault="00EF2B23" w:rsidP="00EF2B23">
              <w:pPr>
                <w:pStyle w:val="Bibliography"/>
                <w:ind w:left="720" w:hanging="720"/>
                <w:rPr>
                  <w:noProof/>
                </w:rPr>
              </w:pPr>
              <w:r>
                <w:rPr>
                  <w:noProof/>
                </w:rPr>
                <w:t xml:space="preserve">Phillips, A. W. (1958). The Relation Between Unemployment and the Rate of Change of Money Wage Rates in the United Kingdom, 1861–1957. </w:t>
              </w:r>
              <w:r>
                <w:rPr>
                  <w:i/>
                  <w:iCs/>
                  <w:noProof/>
                </w:rPr>
                <w:t>Economica, 25</w:t>
              </w:r>
              <w:r>
                <w:rPr>
                  <w:noProof/>
                </w:rPr>
                <w:t>(100), 283-299.</w:t>
              </w:r>
            </w:p>
            <w:p w:rsidR="00EF2B23" w:rsidRDefault="00EF2B23" w:rsidP="00EF2B23">
              <w:pPr>
                <w:pStyle w:val="Bibliography"/>
                <w:ind w:left="720" w:hanging="720"/>
                <w:rPr>
                  <w:noProof/>
                </w:rPr>
              </w:pPr>
              <w:r>
                <w:rPr>
                  <w:noProof/>
                </w:rPr>
                <w:t xml:space="preserve">(2002). </w:t>
              </w:r>
              <w:r>
                <w:rPr>
                  <w:i/>
                  <w:iCs/>
                  <w:noProof/>
                </w:rPr>
                <w:t>Prolonged Use of IMF Resources.</w:t>
              </w:r>
              <w:r>
                <w:rPr>
                  <w:noProof/>
                </w:rPr>
                <w:t xml:space="preserve"> Independant Evaluation office.</w:t>
              </w:r>
            </w:p>
            <w:p w:rsidR="00EF2B23" w:rsidRDefault="00EF2B23" w:rsidP="00EF2B23">
              <w:pPr>
                <w:pStyle w:val="Bibliography"/>
                <w:ind w:left="720" w:hanging="720"/>
                <w:rPr>
                  <w:noProof/>
                </w:rPr>
              </w:pPr>
              <w:r>
                <w:rPr>
                  <w:noProof/>
                </w:rPr>
                <w:lastRenderedPageBreak/>
                <w:t xml:space="preserve">Przeworski, A., &amp; Vreeland, J. R. (2000). The effect of IMF Programs on economic growth. </w:t>
              </w:r>
              <w:r>
                <w:rPr>
                  <w:i/>
                  <w:iCs/>
                  <w:noProof/>
                </w:rPr>
                <w:t>Journal of Development Economics, 62</w:t>
              </w:r>
              <w:r>
                <w:rPr>
                  <w:noProof/>
                </w:rPr>
                <w:t>, 385-421.</w:t>
              </w:r>
            </w:p>
            <w:p w:rsidR="00EF2B23" w:rsidRDefault="00EF2B23" w:rsidP="00EF2B23">
              <w:pPr>
                <w:pStyle w:val="Bibliography"/>
                <w:ind w:left="720" w:hanging="720"/>
                <w:rPr>
                  <w:noProof/>
                </w:rPr>
              </w:pPr>
              <w:r>
                <w:rPr>
                  <w:noProof/>
                </w:rPr>
                <w:t xml:space="preserve">Stiglitz, J. (2000). What I learned at the world economic crisis. Globalization and the poor: Exploitation or equalizer. </w:t>
              </w:r>
              <w:r>
                <w:rPr>
                  <w:i/>
                  <w:iCs/>
                  <w:noProof/>
                </w:rPr>
                <w:t>New Republic</w:t>
              </w:r>
              <w:r>
                <w:rPr>
                  <w:noProof/>
                </w:rPr>
                <w:t>, 195-2004.</w:t>
              </w:r>
            </w:p>
            <w:p w:rsidR="00EF2B23" w:rsidRDefault="00EF2B23" w:rsidP="00EF2B23">
              <w:pPr>
                <w:pStyle w:val="Bibliography"/>
                <w:ind w:left="720" w:hanging="720"/>
                <w:rPr>
                  <w:noProof/>
                </w:rPr>
              </w:pPr>
              <w:r>
                <w:rPr>
                  <w:noProof/>
                </w:rPr>
                <w:t xml:space="preserve">Uddin, F. (2008). </w:t>
              </w:r>
              <w:r>
                <w:rPr>
                  <w:i/>
                  <w:iCs/>
                  <w:noProof/>
                </w:rPr>
                <w:t>Pakistan under IMF Shadow.</w:t>
              </w:r>
              <w:r>
                <w:rPr>
                  <w:noProof/>
                </w:rPr>
                <w:t xml:space="preserve"> Islamabad: Institute of Policy Studies.</w:t>
              </w:r>
            </w:p>
            <w:p w:rsidR="00EF2B23" w:rsidRDefault="00EF2B23" w:rsidP="00EF2B23">
              <w:pPr>
                <w:pStyle w:val="Bibliography"/>
                <w:ind w:left="720" w:hanging="720"/>
                <w:rPr>
                  <w:noProof/>
                </w:rPr>
              </w:pPr>
              <w:r>
                <w:rPr>
                  <w:noProof/>
                </w:rPr>
                <w:t>Yeldan, E. (2001). On the IMF-Directed Disinflation Program in Turkey: A Program for Stabilization and Usterity or a Recipe for Impoverishment and Financial Chaos?</w:t>
              </w:r>
            </w:p>
            <w:p w:rsidR="00EF2B23" w:rsidRDefault="00EF2B23" w:rsidP="00EF2B23">
              <w:pPr>
                <w:pStyle w:val="Bibliography"/>
                <w:ind w:left="720" w:hanging="720"/>
                <w:rPr>
                  <w:noProof/>
                </w:rPr>
              </w:pPr>
              <w:r>
                <w:rPr>
                  <w:noProof/>
                </w:rPr>
                <w:t xml:space="preserve">Zaidi, S. A. (2015). </w:t>
              </w:r>
              <w:r>
                <w:rPr>
                  <w:i/>
                  <w:iCs/>
                  <w:noProof/>
                </w:rPr>
                <w:t>Issues in Pakistan's Economy: A Political Economy Perspective.</w:t>
              </w:r>
              <w:r>
                <w:rPr>
                  <w:noProof/>
                </w:rPr>
                <w:t xml:space="preserve"> Oxford University Press.</w:t>
              </w:r>
            </w:p>
            <w:p w:rsidR="00EF2B23" w:rsidRDefault="00EF2B23" w:rsidP="00EF2B23">
              <w:pPr>
                <w:pStyle w:val="Bibliography"/>
                <w:ind w:left="720" w:hanging="720"/>
                <w:rPr>
                  <w:noProof/>
                </w:rPr>
              </w:pPr>
              <w:r>
                <w:rPr>
                  <w:noProof/>
                </w:rPr>
                <w:t xml:space="preserve">Zaki, M. Y. (2001). IMF-Supported Stabilization Programs and their Critics: Evidence from the Recent Experience of Egypt. </w:t>
              </w:r>
              <w:r>
                <w:rPr>
                  <w:i/>
                  <w:iCs/>
                  <w:noProof/>
                </w:rPr>
                <w:t>World Development, 29</w:t>
              </w:r>
              <w:r>
                <w:rPr>
                  <w:noProof/>
                </w:rPr>
                <w:t>(11), 1867-1883.</w:t>
              </w:r>
            </w:p>
            <w:p w:rsidR="00EF2B23" w:rsidRDefault="00EF2B23" w:rsidP="00EF2B23">
              <w:pPr>
                <w:pStyle w:val="Bibliography"/>
                <w:ind w:left="720" w:hanging="720"/>
                <w:rPr>
                  <w:noProof/>
                </w:rPr>
              </w:pPr>
              <w:r>
                <w:rPr>
                  <w:noProof/>
                </w:rPr>
                <w:t xml:space="preserve">Zaman, A. (1995). The government's present agreement with the IMF : misgovernment or folly? </w:t>
              </w:r>
              <w:r>
                <w:rPr>
                  <w:i/>
                  <w:iCs/>
                  <w:noProof/>
                </w:rPr>
                <w:t>Pakistan Journal of Applied Economics</w:t>
              </w:r>
              <w:r>
                <w:rPr>
                  <w:noProof/>
                </w:rPr>
                <w:t>, 77-94.</w:t>
              </w:r>
            </w:p>
            <w:p w:rsidR="00CE381D" w:rsidRPr="000B7DBB" w:rsidRDefault="00F26D8F" w:rsidP="00EF2B23">
              <w:pPr>
                <w:keepNext/>
                <w:spacing w:before="240" w:after="0" w:line="276" w:lineRule="auto"/>
              </w:pPr>
              <w:r w:rsidRPr="009D2A7C">
                <w:rPr>
                  <w:b/>
                  <w:bCs/>
                  <w:noProof/>
                </w:rPr>
                <w:fldChar w:fldCharType="end"/>
              </w:r>
            </w:p>
          </w:sdtContent>
        </w:sdt>
      </w:sdtContent>
    </w:sdt>
    <w:p w:rsidR="00AB199F" w:rsidRPr="00AB199F" w:rsidRDefault="00AB199F" w:rsidP="00D24962">
      <w:pPr>
        <w:keepNext/>
        <w:spacing w:before="240" w:after="0" w:line="276" w:lineRule="auto"/>
        <w:jc w:val="left"/>
        <w:rPr>
          <w:rFonts w:asciiTheme="majorHAnsi" w:eastAsia="Calibri" w:hAnsiTheme="majorHAnsi" w:cstheme="majorBidi"/>
          <w:b/>
          <w:bCs/>
          <w:sz w:val="28"/>
          <w:szCs w:val="28"/>
        </w:rPr>
      </w:pPr>
      <w:bookmarkStart w:id="175" w:name="_Toc475356254"/>
      <w:r>
        <w:rPr>
          <w:rFonts w:eastAsia="Calibri"/>
        </w:rPr>
        <w:br w:type="page"/>
      </w:r>
    </w:p>
    <w:p w:rsidR="00CE381D" w:rsidRPr="000B7DBB" w:rsidRDefault="00CE381D" w:rsidP="00D24962">
      <w:pPr>
        <w:pStyle w:val="Heading1"/>
        <w:keepLines w:val="0"/>
        <w:spacing w:before="240"/>
        <w:rPr>
          <w:rFonts w:eastAsia="Calibri"/>
        </w:rPr>
      </w:pPr>
      <w:bookmarkStart w:id="176" w:name="_Toc520573367"/>
      <w:bookmarkStart w:id="177" w:name="_Toc527725463"/>
      <w:r w:rsidRPr="000B7DBB">
        <w:rPr>
          <w:rFonts w:eastAsia="Calibri"/>
        </w:rPr>
        <w:lastRenderedPageBreak/>
        <w:t>ANNEXURES</w:t>
      </w:r>
      <w:bookmarkEnd w:id="175"/>
      <w:bookmarkEnd w:id="176"/>
      <w:bookmarkEnd w:id="177"/>
    </w:p>
    <w:p w:rsidR="00CE381D" w:rsidRPr="000B7DBB" w:rsidRDefault="00CE381D" w:rsidP="00D24962">
      <w:pPr>
        <w:keepNext/>
        <w:spacing w:before="240" w:after="0" w:line="276" w:lineRule="auto"/>
      </w:pPr>
      <w:r w:rsidRPr="000B7DBB">
        <w:rPr>
          <w:b/>
        </w:rPr>
        <w:t>Annexure 1</w:t>
      </w:r>
      <w:r w:rsidRPr="000B7DBB">
        <w:t>: IMF Arrangements with Pakistan (Standby, Structural Adjustment and Enhanced Structural Adjustment Arrangements</w:t>
      </w:r>
    </w:p>
    <w:p w:rsidR="00CE381D" w:rsidRPr="000B7DBB" w:rsidRDefault="00CE381D" w:rsidP="00D24962">
      <w:pPr>
        <w:keepNext/>
        <w:spacing w:before="240" w:after="0" w:line="276" w:lineRule="auto"/>
      </w:pPr>
      <w:r w:rsidRPr="000B7DBB">
        <w:t>Panel A</w:t>
      </w:r>
    </w:p>
    <w:tbl>
      <w:tblPr>
        <w:tblStyle w:val="TableGrid"/>
        <w:tblW w:w="0" w:type="auto"/>
        <w:tblLook w:val="04A0" w:firstRow="1" w:lastRow="0" w:firstColumn="1" w:lastColumn="0" w:noHBand="0" w:noVBand="1"/>
      </w:tblPr>
      <w:tblGrid>
        <w:gridCol w:w="1728"/>
        <w:gridCol w:w="1689"/>
        <w:gridCol w:w="1697"/>
        <w:gridCol w:w="1571"/>
        <w:gridCol w:w="1572"/>
        <w:gridCol w:w="1319"/>
      </w:tblGrid>
      <w:tr w:rsidR="00CE381D" w:rsidRPr="000B7DBB" w:rsidTr="00E37416">
        <w:tc>
          <w:tcPr>
            <w:tcW w:w="1728" w:type="dxa"/>
            <w:shd w:val="clear" w:color="auto" w:fill="EAF1DD" w:themeFill="accent3" w:themeFillTint="33"/>
          </w:tcPr>
          <w:p w:rsidR="00CE381D" w:rsidRPr="000B7DBB" w:rsidRDefault="00CE381D" w:rsidP="00D24962">
            <w:pPr>
              <w:keepNext/>
              <w:spacing w:before="240" w:line="276" w:lineRule="auto"/>
            </w:pPr>
            <w:r w:rsidRPr="000B7DBB">
              <w:t>Date of arrangement</w:t>
            </w:r>
          </w:p>
        </w:tc>
        <w:tc>
          <w:tcPr>
            <w:tcW w:w="1689" w:type="dxa"/>
            <w:shd w:val="clear" w:color="auto" w:fill="EAF1DD" w:themeFill="accent3" w:themeFillTint="33"/>
          </w:tcPr>
          <w:p w:rsidR="00CE381D" w:rsidRPr="000B7DBB" w:rsidRDefault="00CE381D" w:rsidP="00D24962">
            <w:pPr>
              <w:keepNext/>
              <w:spacing w:before="240" w:line="276" w:lineRule="auto"/>
            </w:pPr>
            <w:r w:rsidRPr="000B7DBB">
              <w:t>Type of arrangement</w:t>
            </w:r>
          </w:p>
        </w:tc>
        <w:tc>
          <w:tcPr>
            <w:tcW w:w="1697" w:type="dxa"/>
            <w:shd w:val="clear" w:color="auto" w:fill="EAF1DD" w:themeFill="accent3" w:themeFillTint="33"/>
          </w:tcPr>
          <w:p w:rsidR="00CE381D" w:rsidRPr="000B7DBB" w:rsidRDefault="00CE381D" w:rsidP="00D24962">
            <w:pPr>
              <w:keepNext/>
              <w:spacing w:before="240" w:line="276" w:lineRule="auto"/>
            </w:pPr>
            <w:r w:rsidRPr="000B7DBB">
              <w:t>Date o expiration or cancellation</w:t>
            </w:r>
          </w:p>
        </w:tc>
        <w:tc>
          <w:tcPr>
            <w:tcW w:w="1571" w:type="dxa"/>
            <w:shd w:val="clear" w:color="auto" w:fill="EAF1DD" w:themeFill="accent3" w:themeFillTint="33"/>
          </w:tcPr>
          <w:p w:rsidR="00CE381D" w:rsidRPr="000B7DBB" w:rsidRDefault="00CE381D" w:rsidP="00D24962">
            <w:pPr>
              <w:keepNext/>
              <w:spacing w:before="240" w:line="276" w:lineRule="auto"/>
            </w:pPr>
            <w:r w:rsidRPr="000B7DBB">
              <w:t>Amount agreed</w:t>
            </w:r>
          </w:p>
          <w:p w:rsidR="00CE381D" w:rsidRPr="000B7DBB" w:rsidRDefault="00CE381D" w:rsidP="00D24962">
            <w:pPr>
              <w:keepNext/>
              <w:spacing w:before="240" w:line="276" w:lineRule="auto"/>
            </w:pPr>
            <w:r w:rsidRPr="000B7DBB">
              <w:t>(SDRm)</w:t>
            </w:r>
          </w:p>
        </w:tc>
        <w:tc>
          <w:tcPr>
            <w:tcW w:w="1572" w:type="dxa"/>
            <w:shd w:val="clear" w:color="auto" w:fill="EAF1DD" w:themeFill="accent3" w:themeFillTint="33"/>
          </w:tcPr>
          <w:p w:rsidR="00CE381D" w:rsidRPr="000B7DBB" w:rsidRDefault="00CE381D" w:rsidP="00D24962">
            <w:pPr>
              <w:keepNext/>
              <w:spacing w:before="240" w:line="276" w:lineRule="auto"/>
            </w:pPr>
            <w:r w:rsidRPr="000B7DBB">
              <w:t>Amount drawn</w:t>
            </w:r>
          </w:p>
          <w:p w:rsidR="00CE381D" w:rsidRPr="000B7DBB" w:rsidRDefault="00CE381D" w:rsidP="00D24962">
            <w:pPr>
              <w:keepNext/>
              <w:spacing w:before="240" w:line="276" w:lineRule="auto"/>
            </w:pPr>
            <w:r w:rsidRPr="000B7DBB">
              <w:t>(SDRm)</w:t>
            </w:r>
          </w:p>
        </w:tc>
        <w:tc>
          <w:tcPr>
            <w:tcW w:w="1319" w:type="dxa"/>
            <w:shd w:val="clear" w:color="auto" w:fill="EAF1DD" w:themeFill="accent3" w:themeFillTint="33"/>
          </w:tcPr>
          <w:p w:rsidR="00CE381D" w:rsidRPr="000B7DBB" w:rsidRDefault="00CE381D" w:rsidP="00D24962">
            <w:pPr>
              <w:keepNext/>
              <w:spacing w:before="240" w:line="276" w:lineRule="auto"/>
            </w:pPr>
            <w:r w:rsidRPr="000B7DBB">
              <w:t>Undrawn balance</w:t>
            </w:r>
          </w:p>
          <w:p w:rsidR="00CE381D" w:rsidRPr="000B7DBB" w:rsidRDefault="00CE381D" w:rsidP="00D24962">
            <w:pPr>
              <w:keepNext/>
              <w:spacing w:before="240" w:line="276" w:lineRule="auto"/>
            </w:pPr>
            <w:r w:rsidRPr="000B7DBB">
              <w:t>(SDRm)</w:t>
            </w:r>
          </w:p>
        </w:tc>
      </w:tr>
      <w:tr w:rsidR="00CE381D" w:rsidRPr="000B7DBB" w:rsidTr="00E37416">
        <w:tc>
          <w:tcPr>
            <w:tcW w:w="1728" w:type="dxa"/>
          </w:tcPr>
          <w:p w:rsidR="00CE381D" w:rsidRPr="000B7DBB" w:rsidRDefault="00CE381D" w:rsidP="00D24962">
            <w:pPr>
              <w:keepNext/>
              <w:spacing w:before="240" w:line="276" w:lineRule="auto"/>
            </w:pPr>
            <w:r w:rsidRPr="000B7DBB">
              <w:t>8 Dec. 1958</w:t>
            </w:r>
          </w:p>
        </w:tc>
        <w:tc>
          <w:tcPr>
            <w:tcW w:w="1689" w:type="dxa"/>
          </w:tcPr>
          <w:p w:rsidR="00CE381D" w:rsidRPr="000B7DBB" w:rsidRDefault="00CE381D" w:rsidP="00D24962">
            <w:pPr>
              <w:keepNext/>
              <w:spacing w:before="240" w:line="276" w:lineRule="auto"/>
            </w:pPr>
            <w:r w:rsidRPr="000B7DBB">
              <w:t>Standby</w:t>
            </w:r>
          </w:p>
        </w:tc>
        <w:tc>
          <w:tcPr>
            <w:tcW w:w="1697" w:type="dxa"/>
          </w:tcPr>
          <w:p w:rsidR="00CE381D" w:rsidRPr="000B7DBB" w:rsidRDefault="00CE381D" w:rsidP="00D24962">
            <w:pPr>
              <w:keepNext/>
              <w:spacing w:before="240" w:line="276" w:lineRule="auto"/>
              <w:rPr>
                <w:vertAlign w:val="superscript"/>
              </w:rPr>
            </w:pPr>
            <w:r w:rsidRPr="000B7DBB">
              <w:t>22 Sep. 1969</w:t>
            </w:r>
            <w:r w:rsidRPr="000B7DBB">
              <w:rPr>
                <w:vertAlign w:val="superscript"/>
              </w:rPr>
              <w:t>a</w:t>
            </w:r>
          </w:p>
        </w:tc>
        <w:tc>
          <w:tcPr>
            <w:tcW w:w="1571" w:type="dxa"/>
          </w:tcPr>
          <w:p w:rsidR="00CE381D" w:rsidRPr="000B7DBB" w:rsidRDefault="00CE381D" w:rsidP="00D24962">
            <w:pPr>
              <w:keepNext/>
              <w:spacing w:before="240" w:line="276" w:lineRule="auto"/>
            </w:pPr>
            <w:r w:rsidRPr="000B7DBB">
              <w:t>25.00</w:t>
            </w:r>
          </w:p>
        </w:tc>
        <w:tc>
          <w:tcPr>
            <w:tcW w:w="1572" w:type="dxa"/>
          </w:tcPr>
          <w:p w:rsidR="00CE381D" w:rsidRPr="000B7DBB" w:rsidRDefault="00CE381D" w:rsidP="00D24962">
            <w:pPr>
              <w:keepNext/>
              <w:spacing w:before="240" w:line="276" w:lineRule="auto"/>
            </w:pPr>
            <w:r w:rsidRPr="000B7DBB">
              <w:t>-</w:t>
            </w:r>
          </w:p>
        </w:tc>
        <w:tc>
          <w:tcPr>
            <w:tcW w:w="1319" w:type="dxa"/>
          </w:tcPr>
          <w:p w:rsidR="00CE381D" w:rsidRPr="000B7DBB" w:rsidRDefault="00CE381D" w:rsidP="00D24962">
            <w:pPr>
              <w:keepNext/>
              <w:spacing w:before="240" w:line="276" w:lineRule="auto"/>
              <w:rPr>
                <w:vertAlign w:val="superscript"/>
              </w:rPr>
            </w:pPr>
            <w:r w:rsidRPr="000B7DBB">
              <w:t>25.00</w:t>
            </w:r>
            <w:r w:rsidRPr="000B7DBB">
              <w:rPr>
                <w:vertAlign w:val="superscript"/>
              </w:rPr>
              <w:t>a</w:t>
            </w:r>
          </w:p>
        </w:tc>
      </w:tr>
      <w:tr w:rsidR="00CE381D" w:rsidRPr="000B7DBB" w:rsidTr="00E37416">
        <w:tc>
          <w:tcPr>
            <w:tcW w:w="1728" w:type="dxa"/>
          </w:tcPr>
          <w:p w:rsidR="00CE381D" w:rsidRPr="000B7DBB" w:rsidRDefault="00CE381D" w:rsidP="00D24962">
            <w:pPr>
              <w:keepNext/>
              <w:spacing w:before="240" w:line="276" w:lineRule="auto"/>
            </w:pPr>
            <w:r w:rsidRPr="000B7DBB">
              <w:t>16 Mar. 1965</w:t>
            </w:r>
          </w:p>
        </w:tc>
        <w:tc>
          <w:tcPr>
            <w:tcW w:w="1689" w:type="dxa"/>
          </w:tcPr>
          <w:p w:rsidR="00CE381D" w:rsidRPr="000B7DBB" w:rsidRDefault="00CE381D" w:rsidP="00D24962">
            <w:pPr>
              <w:keepNext/>
              <w:spacing w:before="240" w:line="276" w:lineRule="auto"/>
            </w:pPr>
            <w:r w:rsidRPr="000B7DBB">
              <w:t>Standby</w:t>
            </w:r>
          </w:p>
        </w:tc>
        <w:tc>
          <w:tcPr>
            <w:tcW w:w="1697" w:type="dxa"/>
          </w:tcPr>
          <w:p w:rsidR="00CE381D" w:rsidRPr="000B7DBB" w:rsidRDefault="00CE381D" w:rsidP="00D24962">
            <w:pPr>
              <w:keepNext/>
              <w:spacing w:before="240" w:line="276" w:lineRule="auto"/>
            </w:pPr>
            <w:r w:rsidRPr="000B7DBB">
              <w:t>16 Mar. 1966</w:t>
            </w:r>
          </w:p>
        </w:tc>
        <w:tc>
          <w:tcPr>
            <w:tcW w:w="1571" w:type="dxa"/>
          </w:tcPr>
          <w:p w:rsidR="00CE381D" w:rsidRPr="000B7DBB" w:rsidRDefault="00CE381D" w:rsidP="00D24962">
            <w:pPr>
              <w:keepNext/>
              <w:spacing w:before="240" w:line="276" w:lineRule="auto"/>
            </w:pPr>
            <w:r w:rsidRPr="000B7DBB">
              <w:t>37.50</w:t>
            </w:r>
          </w:p>
        </w:tc>
        <w:tc>
          <w:tcPr>
            <w:tcW w:w="1572" w:type="dxa"/>
          </w:tcPr>
          <w:p w:rsidR="00CE381D" w:rsidRPr="000B7DBB" w:rsidRDefault="00CE381D" w:rsidP="00D24962">
            <w:pPr>
              <w:keepNext/>
              <w:spacing w:before="240" w:line="276" w:lineRule="auto"/>
            </w:pPr>
            <w:r w:rsidRPr="000B7DBB">
              <w:t>37.50</w:t>
            </w:r>
          </w:p>
        </w:tc>
        <w:tc>
          <w:tcPr>
            <w:tcW w:w="1319" w:type="dxa"/>
          </w:tcPr>
          <w:p w:rsidR="00CE381D" w:rsidRPr="000B7DBB" w:rsidRDefault="00CE381D" w:rsidP="00D24962">
            <w:pPr>
              <w:keepNext/>
              <w:spacing w:before="240" w:line="276" w:lineRule="auto"/>
            </w:pPr>
            <w:r w:rsidRPr="000B7DBB">
              <w:t>-</w:t>
            </w:r>
          </w:p>
        </w:tc>
      </w:tr>
      <w:tr w:rsidR="00CE381D" w:rsidRPr="000B7DBB" w:rsidTr="00E37416">
        <w:tc>
          <w:tcPr>
            <w:tcW w:w="1728" w:type="dxa"/>
          </w:tcPr>
          <w:p w:rsidR="00CE381D" w:rsidRPr="000B7DBB" w:rsidRDefault="00CE381D" w:rsidP="00D24962">
            <w:pPr>
              <w:keepNext/>
              <w:spacing w:before="240" w:line="276" w:lineRule="auto"/>
            </w:pPr>
            <w:r w:rsidRPr="000B7DBB">
              <w:t>17 Oct. 1968</w:t>
            </w:r>
          </w:p>
        </w:tc>
        <w:tc>
          <w:tcPr>
            <w:tcW w:w="1689" w:type="dxa"/>
          </w:tcPr>
          <w:p w:rsidR="00CE381D" w:rsidRPr="000B7DBB" w:rsidRDefault="00CE381D" w:rsidP="00D24962">
            <w:pPr>
              <w:keepNext/>
              <w:spacing w:before="240" w:line="276" w:lineRule="auto"/>
            </w:pPr>
            <w:r w:rsidRPr="000B7DBB">
              <w:t>Standby</w:t>
            </w:r>
          </w:p>
        </w:tc>
        <w:tc>
          <w:tcPr>
            <w:tcW w:w="1697" w:type="dxa"/>
          </w:tcPr>
          <w:p w:rsidR="00CE381D" w:rsidRPr="000B7DBB" w:rsidRDefault="00CE381D" w:rsidP="00D24962">
            <w:pPr>
              <w:keepNext/>
              <w:spacing w:before="240" w:line="276" w:lineRule="auto"/>
            </w:pPr>
            <w:r w:rsidRPr="000B7DBB">
              <w:t>16 Oct. 1969</w:t>
            </w:r>
          </w:p>
        </w:tc>
        <w:tc>
          <w:tcPr>
            <w:tcW w:w="1571" w:type="dxa"/>
          </w:tcPr>
          <w:p w:rsidR="00CE381D" w:rsidRPr="000B7DBB" w:rsidRDefault="00CE381D" w:rsidP="00D24962">
            <w:pPr>
              <w:keepNext/>
              <w:spacing w:before="240" w:line="276" w:lineRule="auto"/>
            </w:pPr>
            <w:r w:rsidRPr="000B7DBB">
              <w:t>75.00</w:t>
            </w:r>
          </w:p>
        </w:tc>
        <w:tc>
          <w:tcPr>
            <w:tcW w:w="1572" w:type="dxa"/>
          </w:tcPr>
          <w:p w:rsidR="00CE381D" w:rsidRPr="000B7DBB" w:rsidRDefault="00CE381D" w:rsidP="00D24962">
            <w:pPr>
              <w:keepNext/>
              <w:spacing w:before="240" w:line="276" w:lineRule="auto"/>
            </w:pPr>
            <w:r w:rsidRPr="000B7DBB">
              <w:t>75.00</w:t>
            </w:r>
          </w:p>
        </w:tc>
        <w:tc>
          <w:tcPr>
            <w:tcW w:w="1319" w:type="dxa"/>
          </w:tcPr>
          <w:p w:rsidR="00CE381D" w:rsidRPr="000B7DBB" w:rsidRDefault="00CE381D" w:rsidP="00D24962">
            <w:pPr>
              <w:keepNext/>
              <w:spacing w:before="240" w:line="276" w:lineRule="auto"/>
            </w:pPr>
            <w:r w:rsidRPr="000B7DBB">
              <w:t>-</w:t>
            </w:r>
          </w:p>
        </w:tc>
      </w:tr>
      <w:tr w:rsidR="00CE381D" w:rsidRPr="000B7DBB" w:rsidTr="00E37416">
        <w:tc>
          <w:tcPr>
            <w:tcW w:w="1728" w:type="dxa"/>
          </w:tcPr>
          <w:p w:rsidR="00CE381D" w:rsidRPr="000B7DBB" w:rsidRDefault="00CE381D" w:rsidP="00D24962">
            <w:pPr>
              <w:keepNext/>
              <w:spacing w:before="240" w:line="276" w:lineRule="auto"/>
            </w:pPr>
            <w:r w:rsidRPr="000B7DBB">
              <w:t>18 May. 1972</w:t>
            </w:r>
          </w:p>
        </w:tc>
        <w:tc>
          <w:tcPr>
            <w:tcW w:w="1689" w:type="dxa"/>
          </w:tcPr>
          <w:p w:rsidR="00CE381D" w:rsidRPr="000B7DBB" w:rsidRDefault="00CE381D" w:rsidP="00D24962">
            <w:pPr>
              <w:keepNext/>
              <w:spacing w:before="240" w:line="276" w:lineRule="auto"/>
            </w:pPr>
            <w:r w:rsidRPr="000B7DBB">
              <w:t>Standby</w:t>
            </w:r>
          </w:p>
        </w:tc>
        <w:tc>
          <w:tcPr>
            <w:tcW w:w="1697" w:type="dxa"/>
          </w:tcPr>
          <w:p w:rsidR="00CE381D" w:rsidRPr="000B7DBB" w:rsidRDefault="00CE381D" w:rsidP="00D24962">
            <w:pPr>
              <w:keepNext/>
              <w:spacing w:before="240" w:line="276" w:lineRule="auto"/>
            </w:pPr>
            <w:r w:rsidRPr="000B7DBB">
              <w:t>17 May 1973</w:t>
            </w:r>
          </w:p>
        </w:tc>
        <w:tc>
          <w:tcPr>
            <w:tcW w:w="1571" w:type="dxa"/>
          </w:tcPr>
          <w:p w:rsidR="00CE381D" w:rsidRPr="000B7DBB" w:rsidRDefault="00CE381D" w:rsidP="00D24962">
            <w:pPr>
              <w:keepNext/>
              <w:spacing w:before="240" w:line="276" w:lineRule="auto"/>
            </w:pPr>
            <w:r w:rsidRPr="000B7DBB">
              <w:t>100.00</w:t>
            </w:r>
          </w:p>
        </w:tc>
        <w:tc>
          <w:tcPr>
            <w:tcW w:w="1572" w:type="dxa"/>
          </w:tcPr>
          <w:p w:rsidR="00CE381D" w:rsidRPr="000B7DBB" w:rsidRDefault="00CE381D" w:rsidP="00D24962">
            <w:pPr>
              <w:keepNext/>
              <w:spacing w:before="240" w:line="276" w:lineRule="auto"/>
            </w:pPr>
            <w:r w:rsidRPr="000B7DBB">
              <w:t>84.00</w:t>
            </w:r>
          </w:p>
        </w:tc>
        <w:tc>
          <w:tcPr>
            <w:tcW w:w="1319" w:type="dxa"/>
          </w:tcPr>
          <w:p w:rsidR="00CE381D" w:rsidRPr="000B7DBB" w:rsidRDefault="00CE381D" w:rsidP="00D24962">
            <w:pPr>
              <w:keepNext/>
              <w:spacing w:before="240" w:line="276" w:lineRule="auto"/>
            </w:pPr>
            <w:r w:rsidRPr="000B7DBB">
              <w:t>16.00</w:t>
            </w:r>
          </w:p>
        </w:tc>
      </w:tr>
      <w:tr w:rsidR="00CE381D" w:rsidRPr="000B7DBB" w:rsidTr="00E37416">
        <w:tc>
          <w:tcPr>
            <w:tcW w:w="1728" w:type="dxa"/>
          </w:tcPr>
          <w:p w:rsidR="00CE381D" w:rsidRPr="000B7DBB" w:rsidRDefault="00CE381D" w:rsidP="00D24962">
            <w:pPr>
              <w:keepNext/>
              <w:spacing w:before="240" w:line="276" w:lineRule="auto"/>
            </w:pPr>
            <w:r w:rsidRPr="000B7DBB">
              <w:t>11 Aug. 1973</w:t>
            </w:r>
          </w:p>
        </w:tc>
        <w:tc>
          <w:tcPr>
            <w:tcW w:w="1689" w:type="dxa"/>
          </w:tcPr>
          <w:p w:rsidR="00CE381D" w:rsidRPr="000B7DBB" w:rsidRDefault="00CE381D" w:rsidP="00D24962">
            <w:pPr>
              <w:keepNext/>
              <w:spacing w:before="240" w:line="276" w:lineRule="auto"/>
            </w:pPr>
            <w:r w:rsidRPr="000B7DBB">
              <w:t>Standby</w:t>
            </w:r>
          </w:p>
        </w:tc>
        <w:tc>
          <w:tcPr>
            <w:tcW w:w="1697" w:type="dxa"/>
          </w:tcPr>
          <w:p w:rsidR="00CE381D" w:rsidRPr="000B7DBB" w:rsidRDefault="00CE381D" w:rsidP="00D24962">
            <w:pPr>
              <w:keepNext/>
              <w:spacing w:before="240" w:line="276" w:lineRule="auto"/>
            </w:pPr>
            <w:r w:rsidRPr="000B7DBB">
              <w:t>10 Aug. 1974</w:t>
            </w:r>
          </w:p>
        </w:tc>
        <w:tc>
          <w:tcPr>
            <w:tcW w:w="1571" w:type="dxa"/>
          </w:tcPr>
          <w:p w:rsidR="00CE381D" w:rsidRPr="000B7DBB" w:rsidRDefault="00CE381D" w:rsidP="00D24962">
            <w:pPr>
              <w:keepNext/>
              <w:spacing w:before="240" w:line="276" w:lineRule="auto"/>
            </w:pPr>
            <w:r w:rsidRPr="000B7DBB">
              <w:t>75.00</w:t>
            </w:r>
          </w:p>
        </w:tc>
        <w:tc>
          <w:tcPr>
            <w:tcW w:w="1572" w:type="dxa"/>
          </w:tcPr>
          <w:p w:rsidR="00CE381D" w:rsidRPr="000B7DBB" w:rsidRDefault="00CE381D" w:rsidP="00D24962">
            <w:pPr>
              <w:keepNext/>
              <w:spacing w:before="240" w:line="276" w:lineRule="auto"/>
            </w:pPr>
            <w:r w:rsidRPr="000B7DBB">
              <w:t>75.00</w:t>
            </w:r>
          </w:p>
        </w:tc>
        <w:tc>
          <w:tcPr>
            <w:tcW w:w="1319" w:type="dxa"/>
          </w:tcPr>
          <w:p w:rsidR="00CE381D" w:rsidRPr="000B7DBB" w:rsidRDefault="00CE381D" w:rsidP="00D24962">
            <w:pPr>
              <w:keepNext/>
              <w:spacing w:before="240" w:line="276" w:lineRule="auto"/>
            </w:pPr>
            <w:r w:rsidRPr="000B7DBB">
              <w:t>-</w:t>
            </w:r>
          </w:p>
        </w:tc>
      </w:tr>
      <w:tr w:rsidR="00CE381D" w:rsidRPr="000B7DBB" w:rsidTr="00E37416">
        <w:tc>
          <w:tcPr>
            <w:tcW w:w="1728" w:type="dxa"/>
          </w:tcPr>
          <w:p w:rsidR="00CE381D" w:rsidRPr="000B7DBB" w:rsidRDefault="00CE381D" w:rsidP="00D24962">
            <w:pPr>
              <w:keepNext/>
              <w:spacing w:before="240" w:line="276" w:lineRule="auto"/>
            </w:pPr>
            <w:r w:rsidRPr="000B7DBB">
              <w:t>11 Nov. 1974</w:t>
            </w:r>
          </w:p>
        </w:tc>
        <w:tc>
          <w:tcPr>
            <w:tcW w:w="1689" w:type="dxa"/>
          </w:tcPr>
          <w:p w:rsidR="00CE381D" w:rsidRPr="000B7DBB" w:rsidRDefault="00CE381D" w:rsidP="00D24962">
            <w:pPr>
              <w:keepNext/>
              <w:spacing w:before="240" w:line="276" w:lineRule="auto"/>
            </w:pPr>
            <w:r w:rsidRPr="000B7DBB">
              <w:t>Standby</w:t>
            </w:r>
          </w:p>
        </w:tc>
        <w:tc>
          <w:tcPr>
            <w:tcW w:w="1697" w:type="dxa"/>
          </w:tcPr>
          <w:p w:rsidR="00CE381D" w:rsidRPr="000B7DBB" w:rsidRDefault="00CE381D" w:rsidP="00D24962">
            <w:pPr>
              <w:keepNext/>
              <w:spacing w:before="240" w:line="276" w:lineRule="auto"/>
            </w:pPr>
            <w:r w:rsidRPr="000B7DBB">
              <w:t>10 Nov. 1975</w:t>
            </w:r>
          </w:p>
        </w:tc>
        <w:tc>
          <w:tcPr>
            <w:tcW w:w="1571" w:type="dxa"/>
          </w:tcPr>
          <w:p w:rsidR="00CE381D" w:rsidRPr="000B7DBB" w:rsidRDefault="00CE381D" w:rsidP="00D24962">
            <w:pPr>
              <w:keepNext/>
              <w:spacing w:before="240" w:line="276" w:lineRule="auto"/>
            </w:pPr>
            <w:r w:rsidRPr="000B7DBB">
              <w:t>75.00</w:t>
            </w:r>
          </w:p>
        </w:tc>
        <w:tc>
          <w:tcPr>
            <w:tcW w:w="1572" w:type="dxa"/>
          </w:tcPr>
          <w:p w:rsidR="00CE381D" w:rsidRPr="000B7DBB" w:rsidRDefault="00CE381D" w:rsidP="00D24962">
            <w:pPr>
              <w:keepNext/>
              <w:spacing w:before="240" w:line="276" w:lineRule="auto"/>
            </w:pPr>
            <w:r w:rsidRPr="000B7DBB">
              <w:t>75.00</w:t>
            </w:r>
          </w:p>
        </w:tc>
        <w:tc>
          <w:tcPr>
            <w:tcW w:w="1319" w:type="dxa"/>
          </w:tcPr>
          <w:p w:rsidR="00CE381D" w:rsidRPr="000B7DBB" w:rsidRDefault="00CE381D" w:rsidP="00D24962">
            <w:pPr>
              <w:keepNext/>
              <w:spacing w:before="240" w:line="276" w:lineRule="auto"/>
            </w:pPr>
            <w:r w:rsidRPr="000B7DBB">
              <w:t>-</w:t>
            </w:r>
          </w:p>
        </w:tc>
      </w:tr>
      <w:tr w:rsidR="00CE381D" w:rsidRPr="000B7DBB" w:rsidTr="00E37416">
        <w:tc>
          <w:tcPr>
            <w:tcW w:w="1728" w:type="dxa"/>
          </w:tcPr>
          <w:p w:rsidR="00CE381D" w:rsidRPr="000B7DBB" w:rsidRDefault="00CE381D" w:rsidP="00D24962">
            <w:pPr>
              <w:keepNext/>
              <w:spacing w:before="240" w:line="276" w:lineRule="auto"/>
            </w:pPr>
            <w:r w:rsidRPr="000B7DBB">
              <w:t>9  Mar. 1977</w:t>
            </w:r>
          </w:p>
        </w:tc>
        <w:tc>
          <w:tcPr>
            <w:tcW w:w="1689" w:type="dxa"/>
          </w:tcPr>
          <w:p w:rsidR="00CE381D" w:rsidRPr="000B7DBB" w:rsidRDefault="00CE381D" w:rsidP="00D24962">
            <w:pPr>
              <w:keepNext/>
              <w:spacing w:before="240" w:line="276" w:lineRule="auto"/>
            </w:pPr>
            <w:r w:rsidRPr="000B7DBB">
              <w:t>Standby</w:t>
            </w:r>
          </w:p>
        </w:tc>
        <w:tc>
          <w:tcPr>
            <w:tcW w:w="1697" w:type="dxa"/>
          </w:tcPr>
          <w:p w:rsidR="00CE381D" w:rsidRPr="000B7DBB" w:rsidRDefault="00CE381D" w:rsidP="00D24962">
            <w:pPr>
              <w:keepNext/>
              <w:spacing w:before="240" w:line="276" w:lineRule="auto"/>
            </w:pPr>
            <w:r w:rsidRPr="000B7DBB">
              <w:t>8 Mar. 1978</w:t>
            </w:r>
          </w:p>
        </w:tc>
        <w:tc>
          <w:tcPr>
            <w:tcW w:w="1571" w:type="dxa"/>
          </w:tcPr>
          <w:p w:rsidR="00CE381D" w:rsidRPr="000B7DBB" w:rsidRDefault="00CE381D" w:rsidP="00D24962">
            <w:pPr>
              <w:keepNext/>
              <w:spacing w:before="240" w:line="276" w:lineRule="auto"/>
            </w:pPr>
            <w:r w:rsidRPr="000B7DBB">
              <w:t>80.00</w:t>
            </w:r>
          </w:p>
        </w:tc>
        <w:tc>
          <w:tcPr>
            <w:tcW w:w="1572" w:type="dxa"/>
          </w:tcPr>
          <w:p w:rsidR="00CE381D" w:rsidRPr="000B7DBB" w:rsidRDefault="00CE381D" w:rsidP="00D24962">
            <w:pPr>
              <w:keepNext/>
              <w:spacing w:before="240" w:line="276" w:lineRule="auto"/>
            </w:pPr>
            <w:r w:rsidRPr="000B7DBB">
              <w:t>80.00</w:t>
            </w:r>
          </w:p>
        </w:tc>
        <w:tc>
          <w:tcPr>
            <w:tcW w:w="1319" w:type="dxa"/>
          </w:tcPr>
          <w:p w:rsidR="00CE381D" w:rsidRPr="000B7DBB" w:rsidRDefault="00CE381D" w:rsidP="00D24962">
            <w:pPr>
              <w:keepNext/>
              <w:spacing w:before="240" w:line="276" w:lineRule="auto"/>
            </w:pPr>
            <w:r w:rsidRPr="000B7DBB">
              <w:t>-</w:t>
            </w:r>
          </w:p>
        </w:tc>
      </w:tr>
      <w:tr w:rsidR="00CE381D" w:rsidRPr="000B7DBB" w:rsidTr="00E37416">
        <w:tc>
          <w:tcPr>
            <w:tcW w:w="1728" w:type="dxa"/>
          </w:tcPr>
          <w:p w:rsidR="00CE381D" w:rsidRPr="000B7DBB" w:rsidRDefault="00CE381D" w:rsidP="00D24962">
            <w:pPr>
              <w:keepNext/>
              <w:spacing w:before="240" w:line="276" w:lineRule="auto"/>
            </w:pPr>
            <w:r w:rsidRPr="000B7DBB">
              <w:t>24 Nov. 1980</w:t>
            </w:r>
          </w:p>
        </w:tc>
        <w:tc>
          <w:tcPr>
            <w:tcW w:w="1689" w:type="dxa"/>
          </w:tcPr>
          <w:p w:rsidR="00CE381D" w:rsidRPr="000B7DBB" w:rsidRDefault="00CE381D" w:rsidP="00D24962">
            <w:pPr>
              <w:keepNext/>
              <w:spacing w:before="240" w:line="276" w:lineRule="auto"/>
            </w:pPr>
            <w:r w:rsidRPr="000B7DBB">
              <w:t>EFF</w:t>
            </w:r>
          </w:p>
        </w:tc>
        <w:tc>
          <w:tcPr>
            <w:tcW w:w="1697" w:type="dxa"/>
          </w:tcPr>
          <w:p w:rsidR="00CE381D" w:rsidRPr="000B7DBB" w:rsidRDefault="00CE381D" w:rsidP="00D24962">
            <w:pPr>
              <w:keepNext/>
              <w:spacing w:before="240" w:line="276" w:lineRule="auto"/>
              <w:rPr>
                <w:vertAlign w:val="superscript"/>
              </w:rPr>
            </w:pPr>
            <w:r w:rsidRPr="000B7DBB">
              <w:t>1 Dec. 1981</w:t>
            </w:r>
            <w:r w:rsidRPr="000B7DBB">
              <w:rPr>
                <w:vertAlign w:val="superscript"/>
              </w:rPr>
              <w:t>a</w:t>
            </w:r>
          </w:p>
        </w:tc>
        <w:tc>
          <w:tcPr>
            <w:tcW w:w="1571" w:type="dxa"/>
          </w:tcPr>
          <w:p w:rsidR="00CE381D" w:rsidRPr="000B7DBB" w:rsidRDefault="00CE381D" w:rsidP="00D24962">
            <w:pPr>
              <w:keepNext/>
              <w:spacing w:before="240" w:line="276" w:lineRule="auto"/>
            </w:pPr>
            <w:r w:rsidRPr="000B7DBB">
              <w:t>1268.00</w:t>
            </w:r>
          </w:p>
        </w:tc>
        <w:tc>
          <w:tcPr>
            <w:tcW w:w="1572" w:type="dxa"/>
          </w:tcPr>
          <w:p w:rsidR="00CE381D" w:rsidRPr="000B7DBB" w:rsidRDefault="00CE381D" w:rsidP="00D24962">
            <w:pPr>
              <w:keepNext/>
              <w:spacing w:before="240" w:line="276" w:lineRule="auto"/>
            </w:pPr>
            <w:r w:rsidRPr="000B7DBB">
              <w:t>349.00</w:t>
            </w:r>
          </w:p>
        </w:tc>
        <w:tc>
          <w:tcPr>
            <w:tcW w:w="1319" w:type="dxa"/>
          </w:tcPr>
          <w:p w:rsidR="00CE381D" w:rsidRPr="000B7DBB" w:rsidRDefault="00CE381D" w:rsidP="00D24962">
            <w:pPr>
              <w:keepNext/>
              <w:spacing w:before="240" w:line="276" w:lineRule="auto"/>
              <w:rPr>
                <w:vertAlign w:val="superscript"/>
              </w:rPr>
            </w:pPr>
            <w:r w:rsidRPr="000B7DBB">
              <w:t>919.00</w:t>
            </w:r>
            <w:r w:rsidRPr="000B7DBB">
              <w:rPr>
                <w:vertAlign w:val="superscript"/>
              </w:rPr>
              <w:t>a</w:t>
            </w:r>
          </w:p>
        </w:tc>
      </w:tr>
      <w:tr w:rsidR="00CE381D" w:rsidRPr="000B7DBB" w:rsidTr="00E37416">
        <w:tc>
          <w:tcPr>
            <w:tcW w:w="1728" w:type="dxa"/>
          </w:tcPr>
          <w:p w:rsidR="00CE381D" w:rsidRPr="000B7DBB" w:rsidRDefault="00CE381D" w:rsidP="00D24962">
            <w:pPr>
              <w:keepNext/>
              <w:spacing w:before="240" w:line="276" w:lineRule="auto"/>
            </w:pPr>
            <w:r w:rsidRPr="000B7DBB">
              <w:t>2 Dec. 1981</w:t>
            </w:r>
          </w:p>
        </w:tc>
        <w:tc>
          <w:tcPr>
            <w:tcW w:w="1689" w:type="dxa"/>
          </w:tcPr>
          <w:p w:rsidR="00CE381D" w:rsidRPr="000B7DBB" w:rsidRDefault="00CE381D" w:rsidP="00D24962">
            <w:pPr>
              <w:keepNext/>
              <w:spacing w:before="240" w:line="276" w:lineRule="auto"/>
            </w:pPr>
            <w:r w:rsidRPr="000B7DBB">
              <w:t>EFF</w:t>
            </w:r>
          </w:p>
        </w:tc>
        <w:tc>
          <w:tcPr>
            <w:tcW w:w="1697" w:type="dxa"/>
          </w:tcPr>
          <w:p w:rsidR="00CE381D" w:rsidRPr="000B7DBB" w:rsidRDefault="00CE381D" w:rsidP="00D24962">
            <w:pPr>
              <w:keepNext/>
              <w:spacing w:before="240" w:line="276" w:lineRule="auto"/>
            </w:pPr>
            <w:r w:rsidRPr="000B7DBB">
              <w:t>23 Nov. 1983</w:t>
            </w:r>
          </w:p>
        </w:tc>
        <w:tc>
          <w:tcPr>
            <w:tcW w:w="1571" w:type="dxa"/>
          </w:tcPr>
          <w:p w:rsidR="00CE381D" w:rsidRPr="000B7DBB" w:rsidRDefault="00CE381D" w:rsidP="00D24962">
            <w:pPr>
              <w:keepNext/>
              <w:spacing w:before="240" w:line="276" w:lineRule="auto"/>
            </w:pPr>
            <w:r w:rsidRPr="000B7DBB">
              <w:t>919.00</w:t>
            </w:r>
          </w:p>
        </w:tc>
        <w:tc>
          <w:tcPr>
            <w:tcW w:w="1572" w:type="dxa"/>
          </w:tcPr>
          <w:p w:rsidR="00CE381D" w:rsidRPr="000B7DBB" w:rsidRDefault="00CE381D" w:rsidP="00D24962">
            <w:pPr>
              <w:keepNext/>
              <w:spacing w:before="240" w:line="276" w:lineRule="auto"/>
            </w:pPr>
            <w:r w:rsidRPr="000B7DBB">
              <w:t>730.00</w:t>
            </w:r>
          </w:p>
        </w:tc>
        <w:tc>
          <w:tcPr>
            <w:tcW w:w="1319" w:type="dxa"/>
          </w:tcPr>
          <w:p w:rsidR="00CE381D" w:rsidRPr="000B7DBB" w:rsidRDefault="00CE381D" w:rsidP="00D24962">
            <w:pPr>
              <w:keepNext/>
              <w:spacing w:before="240" w:line="276" w:lineRule="auto"/>
            </w:pPr>
            <w:r w:rsidRPr="000B7DBB">
              <w:t>189.00</w:t>
            </w:r>
          </w:p>
        </w:tc>
      </w:tr>
      <w:tr w:rsidR="00CE381D" w:rsidRPr="000B7DBB" w:rsidTr="00E37416">
        <w:tc>
          <w:tcPr>
            <w:tcW w:w="1728" w:type="dxa"/>
          </w:tcPr>
          <w:p w:rsidR="00CE381D" w:rsidRPr="000B7DBB" w:rsidRDefault="00CE381D" w:rsidP="00D24962">
            <w:pPr>
              <w:keepNext/>
              <w:spacing w:before="240" w:line="276" w:lineRule="auto"/>
            </w:pPr>
            <w:r w:rsidRPr="000B7DBB">
              <w:t>28 Dec. 1988</w:t>
            </w:r>
          </w:p>
        </w:tc>
        <w:tc>
          <w:tcPr>
            <w:tcW w:w="1689" w:type="dxa"/>
          </w:tcPr>
          <w:p w:rsidR="00CE381D" w:rsidRPr="000B7DBB" w:rsidRDefault="00CE381D" w:rsidP="00D24962">
            <w:pPr>
              <w:keepNext/>
              <w:spacing w:before="240" w:line="276" w:lineRule="auto"/>
            </w:pPr>
            <w:r w:rsidRPr="000B7DBB">
              <w:t>Standby</w:t>
            </w:r>
          </w:p>
        </w:tc>
        <w:tc>
          <w:tcPr>
            <w:tcW w:w="1697" w:type="dxa"/>
          </w:tcPr>
          <w:p w:rsidR="00CE381D" w:rsidRPr="000B7DBB" w:rsidRDefault="00CE381D" w:rsidP="00D24962">
            <w:pPr>
              <w:keepNext/>
              <w:spacing w:before="240" w:line="276" w:lineRule="auto"/>
              <w:rPr>
                <w:vertAlign w:val="superscript"/>
              </w:rPr>
            </w:pPr>
            <w:r w:rsidRPr="000B7DBB">
              <w:t>30 Nov. 1990</w:t>
            </w:r>
            <w:r w:rsidRPr="000B7DBB">
              <w:rPr>
                <w:vertAlign w:val="superscript"/>
              </w:rPr>
              <w:t>b</w:t>
            </w:r>
          </w:p>
        </w:tc>
        <w:tc>
          <w:tcPr>
            <w:tcW w:w="1571" w:type="dxa"/>
          </w:tcPr>
          <w:p w:rsidR="00CE381D" w:rsidRPr="000B7DBB" w:rsidRDefault="00CE381D" w:rsidP="00D24962">
            <w:pPr>
              <w:keepNext/>
              <w:spacing w:before="240" w:line="276" w:lineRule="auto"/>
            </w:pPr>
            <w:r w:rsidRPr="000B7DBB">
              <w:t>273.15</w:t>
            </w:r>
          </w:p>
        </w:tc>
        <w:tc>
          <w:tcPr>
            <w:tcW w:w="1572" w:type="dxa"/>
          </w:tcPr>
          <w:p w:rsidR="00CE381D" w:rsidRPr="000B7DBB" w:rsidRDefault="00CE381D" w:rsidP="00D24962">
            <w:pPr>
              <w:keepNext/>
              <w:spacing w:before="240" w:line="276" w:lineRule="auto"/>
            </w:pPr>
            <w:r w:rsidRPr="000B7DBB">
              <w:t>194.48</w:t>
            </w:r>
          </w:p>
        </w:tc>
        <w:tc>
          <w:tcPr>
            <w:tcW w:w="1319" w:type="dxa"/>
          </w:tcPr>
          <w:p w:rsidR="00CE381D" w:rsidRPr="000B7DBB" w:rsidRDefault="00CE381D" w:rsidP="00D24962">
            <w:pPr>
              <w:keepNext/>
              <w:spacing w:before="240" w:line="276" w:lineRule="auto"/>
            </w:pPr>
            <w:r w:rsidRPr="000B7DBB">
              <w:t>78.67</w:t>
            </w:r>
          </w:p>
        </w:tc>
      </w:tr>
      <w:tr w:rsidR="00CE381D" w:rsidRPr="000B7DBB" w:rsidTr="00E37416">
        <w:tc>
          <w:tcPr>
            <w:tcW w:w="1728" w:type="dxa"/>
          </w:tcPr>
          <w:p w:rsidR="00CE381D" w:rsidRPr="000B7DBB" w:rsidRDefault="00CE381D" w:rsidP="00D24962">
            <w:pPr>
              <w:keepNext/>
              <w:spacing w:before="240" w:line="276" w:lineRule="auto"/>
            </w:pPr>
            <w:r w:rsidRPr="000B7DBB">
              <w:t>28 Dec. 1988</w:t>
            </w:r>
          </w:p>
        </w:tc>
        <w:tc>
          <w:tcPr>
            <w:tcW w:w="1689" w:type="dxa"/>
          </w:tcPr>
          <w:p w:rsidR="00CE381D" w:rsidRPr="000B7DBB" w:rsidRDefault="00CE381D" w:rsidP="00D24962">
            <w:pPr>
              <w:keepNext/>
              <w:spacing w:before="240" w:line="276" w:lineRule="auto"/>
            </w:pPr>
            <w:r w:rsidRPr="000B7DBB">
              <w:t>SAF</w:t>
            </w:r>
          </w:p>
        </w:tc>
        <w:tc>
          <w:tcPr>
            <w:tcW w:w="1697" w:type="dxa"/>
          </w:tcPr>
          <w:p w:rsidR="00CE381D" w:rsidRPr="000B7DBB" w:rsidRDefault="00CE381D" w:rsidP="00D24962">
            <w:pPr>
              <w:keepNext/>
              <w:spacing w:before="240" w:line="276" w:lineRule="auto"/>
            </w:pPr>
            <w:r w:rsidRPr="000B7DBB">
              <w:t>27 Dec. 1991</w:t>
            </w:r>
          </w:p>
        </w:tc>
        <w:tc>
          <w:tcPr>
            <w:tcW w:w="1571" w:type="dxa"/>
          </w:tcPr>
          <w:p w:rsidR="00CE381D" w:rsidRPr="000B7DBB" w:rsidRDefault="00CE381D" w:rsidP="00D24962">
            <w:pPr>
              <w:keepNext/>
              <w:spacing w:before="240" w:line="276" w:lineRule="auto"/>
              <w:rPr>
                <w:vertAlign w:val="superscript"/>
              </w:rPr>
            </w:pPr>
            <w:r w:rsidRPr="000B7DBB">
              <w:t>382.41</w:t>
            </w:r>
            <w:r w:rsidRPr="000B7DBB">
              <w:rPr>
                <w:vertAlign w:val="superscript"/>
              </w:rPr>
              <w:t>c</w:t>
            </w:r>
          </w:p>
        </w:tc>
        <w:tc>
          <w:tcPr>
            <w:tcW w:w="1572" w:type="dxa"/>
          </w:tcPr>
          <w:p w:rsidR="00CE381D" w:rsidRPr="000B7DBB" w:rsidRDefault="00CE381D" w:rsidP="00D24962">
            <w:pPr>
              <w:keepNext/>
              <w:spacing w:before="240" w:line="276" w:lineRule="auto"/>
            </w:pPr>
            <w:r w:rsidRPr="000B7DBB">
              <w:t>273.15</w:t>
            </w:r>
          </w:p>
        </w:tc>
        <w:tc>
          <w:tcPr>
            <w:tcW w:w="1319" w:type="dxa"/>
          </w:tcPr>
          <w:p w:rsidR="00CE381D" w:rsidRPr="000B7DBB" w:rsidRDefault="00CE381D" w:rsidP="00D24962">
            <w:pPr>
              <w:keepNext/>
              <w:spacing w:before="240" w:line="276" w:lineRule="auto"/>
            </w:pPr>
            <w:r w:rsidRPr="000B7DBB">
              <w:t>109.26</w:t>
            </w:r>
          </w:p>
        </w:tc>
      </w:tr>
      <w:tr w:rsidR="00CE381D" w:rsidRPr="000B7DBB" w:rsidTr="00E37416">
        <w:tc>
          <w:tcPr>
            <w:tcW w:w="1728" w:type="dxa"/>
          </w:tcPr>
          <w:p w:rsidR="00CE381D" w:rsidRPr="000B7DBB" w:rsidRDefault="00CE381D" w:rsidP="00D24962">
            <w:pPr>
              <w:keepNext/>
              <w:spacing w:before="240" w:line="276" w:lineRule="auto"/>
            </w:pPr>
            <w:r w:rsidRPr="000B7DBB">
              <w:t>16 Sep. 1933</w:t>
            </w:r>
          </w:p>
        </w:tc>
        <w:tc>
          <w:tcPr>
            <w:tcW w:w="1689" w:type="dxa"/>
          </w:tcPr>
          <w:p w:rsidR="00CE381D" w:rsidRPr="000B7DBB" w:rsidRDefault="00CE381D" w:rsidP="00D24962">
            <w:pPr>
              <w:keepNext/>
              <w:spacing w:before="240" w:line="276" w:lineRule="auto"/>
            </w:pPr>
            <w:r w:rsidRPr="000B7DBB">
              <w:t>Standby</w:t>
            </w:r>
          </w:p>
        </w:tc>
        <w:tc>
          <w:tcPr>
            <w:tcW w:w="1697" w:type="dxa"/>
          </w:tcPr>
          <w:p w:rsidR="00CE381D" w:rsidRPr="000B7DBB" w:rsidRDefault="00CE381D" w:rsidP="00D24962">
            <w:pPr>
              <w:keepNext/>
              <w:spacing w:before="240" w:line="276" w:lineRule="auto"/>
            </w:pPr>
            <w:r w:rsidRPr="000B7DBB">
              <w:t>15 Sept. 1994</w:t>
            </w:r>
          </w:p>
        </w:tc>
        <w:tc>
          <w:tcPr>
            <w:tcW w:w="1571" w:type="dxa"/>
          </w:tcPr>
          <w:p w:rsidR="00CE381D" w:rsidRPr="000B7DBB" w:rsidRDefault="00CE381D" w:rsidP="00D24962">
            <w:pPr>
              <w:keepNext/>
              <w:spacing w:before="240" w:line="276" w:lineRule="auto"/>
            </w:pPr>
            <w:r w:rsidRPr="000B7DBB">
              <w:t>265.40</w:t>
            </w:r>
          </w:p>
        </w:tc>
        <w:tc>
          <w:tcPr>
            <w:tcW w:w="1572" w:type="dxa"/>
          </w:tcPr>
          <w:p w:rsidR="00CE381D" w:rsidRPr="000B7DBB" w:rsidRDefault="00CE381D" w:rsidP="00D24962">
            <w:pPr>
              <w:keepNext/>
              <w:spacing w:before="240" w:line="276" w:lineRule="auto"/>
            </w:pPr>
            <w:r w:rsidRPr="000B7DBB">
              <w:t>88.00</w:t>
            </w:r>
          </w:p>
        </w:tc>
        <w:tc>
          <w:tcPr>
            <w:tcW w:w="1319" w:type="dxa"/>
          </w:tcPr>
          <w:p w:rsidR="00CE381D" w:rsidRPr="000B7DBB" w:rsidRDefault="00CE381D" w:rsidP="00D24962">
            <w:pPr>
              <w:keepNext/>
              <w:spacing w:before="240" w:line="276" w:lineRule="auto"/>
            </w:pPr>
            <w:r w:rsidRPr="000B7DBB">
              <w:t>177.40</w:t>
            </w:r>
          </w:p>
        </w:tc>
      </w:tr>
      <w:tr w:rsidR="00CE381D" w:rsidRPr="000B7DBB" w:rsidTr="00E37416">
        <w:tc>
          <w:tcPr>
            <w:tcW w:w="1728" w:type="dxa"/>
          </w:tcPr>
          <w:p w:rsidR="00CE381D" w:rsidRPr="000B7DBB" w:rsidRDefault="00CE381D" w:rsidP="00D24962">
            <w:pPr>
              <w:keepNext/>
              <w:spacing w:before="240" w:line="276" w:lineRule="auto"/>
            </w:pPr>
            <w:r w:rsidRPr="000B7DBB">
              <w:t>22 Feb. 1994</w:t>
            </w:r>
          </w:p>
        </w:tc>
        <w:tc>
          <w:tcPr>
            <w:tcW w:w="1689" w:type="dxa"/>
          </w:tcPr>
          <w:p w:rsidR="00CE381D" w:rsidRPr="000B7DBB" w:rsidRDefault="00CE381D" w:rsidP="00D24962">
            <w:pPr>
              <w:keepNext/>
              <w:spacing w:before="240" w:line="276" w:lineRule="auto"/>
            </w:pPr>
            <w:r w:rsidRPr="000B7DBB">
              <w:t>EFF</w:t>
            </w:r>
          </w:p>
        </w:tc>
        <w:tc>
          <w:tcPr>
            <w:tcW w:w="1697" w:type="dxa"/>
          </w:tcPr>
          <w:p w:rsidR="00CE381D" w:rsidRPr="000B7DBB" w:rsidRDefault="00CE381D" w:rsidP="00D24962">
            <w:pPr>
              <w:keepNext/>
              <w:spacing w:before="240" w:line="276" w:lineRule="auto"/>
            </w:pPr>
            <w:r w:rsidRPr="000B7DBB">
              <w:t>21 Feb. 1997</w:t>
            </w:r>
          </w:p>
        </w:tc>
        <w:tc>
          <w:tcPr>
            <w:tcW w:w="1571" w:type="dxa"/>
          </w:tcPr>
          <w:p w:rsidR="00CE381D" w:rsidRPr="000B7DBB" w:rsidRDefault="00CE381D" w:rsidP="00D24962">
            <w:pPr>
              <w:keepNext/>
              <w:spacing w:before="240" w:line="276" w:lineRule="auto"/>
            </w:pPr>
            <w:r w:rsidRPr="000B7DBB">
              <w:t>379.10</w:t>
            </w:r>
          </w:p>
        </w:tc>
        <w:tc>
          <w:tcPr>
            <w:tcW w:w="1572" w:type="dxa"/>
          </w:tcPr>
          <w:p w:rsidR="00CE381D" w:rsidRPr="000B7DBB" w:rsidRDefault="00CE381D" w:rsidP="00D24962">
            <w:pPr>
              <w:keepNext/>
              <w:spacing w:before="240" w:line="276" w:lineRule="auto"/>
            </w:pPr>
            <w:r w:rsidRPr="000B7DBB">
              <w:t>80.55</w:t>
            </w:r>
          </w:p>
        </w:tc>
        <w:tc>
          <w:tcPr>
            <w:tcW w:w="1319" w:type="dxa"/>
          </w:tcPr>
          <w:p w:rsidR="00CE381D" w:rsidRPr="000B7DBB" w:rsidRDefault="00CE381D" w:rsidP="00D24962">
            <w:pPr>
              <w:keepNext/>
              <w:spacing w:before="240" w:line="276" w:lineRule="auto"/>
              <w:rPr>
                <w:vertAlign w:val="superscript"/>
              </w:rPr>
            </w:pPr>
            <w:r w:rsidRPr="000B7DBB">
              <w:t>298.55</w:t>
            </w:r>
            <w:r w:rsidRPr="000B7DBB">
              <w:rPr>
                <w:vertAlign w:val="superscript"/>
              </w:rPr>
              <w:t>d</w:t>
            </w:r>
          </w:p>
        </w:tc>
      </w:tr>
      <w:tr w:rsidR="00CE381D" w:rsidRPr="000B7DBB" w:rsidTr="00E37416">
        <w:tc>
          <w:tcPr>
            <w:tcW w:w="1728" w:type="dxa"/>
          </w:tcPr>
          <w:p w:rsidR="00CE381D" w:rsidRPr="000B7DBB" w:rsidRDefault="00CE381D" w:rsidP="00D24962">
            <w:pPr>
              <w:keepNext/>
              <w:spacing w:before="240" w:line="276" w:lineRule="auto"/>
            </w:pPr>
            <w:r w:rsidRPr="000B7DBB">
              <w:t>22 Feb.  1994</w:t>
            </w:r>
          </w:p>
        </w:tc>
        <w:tc>
          <w:tcPr>
            <w:tcW w:w="1689" w:type="dxa"/>
          </w:tcPr>
          <w:p w:rsidR="00CE381D" w:rsidRPr="000B7DBB" w:rsidRDefault="00CE381D" w:rsidP="00D24962">
            <w:pPr>
              <w:keepNext/>
              <w:spacing w:before="240" w:line="276" w:lineRule="auto"/>
            </w:pPr>
            <w:r w:rsidRPr="000B7DBB">
              <w:t>ESAF</w:t>
            </w:r>
          </w:p>
        </w:tc>
        <w:tc>
          <w:tcPr>
            <w:tcW w:w="1697" w:type="dxa"/>
          </w:tcPr>
          <w:p w:rsidR="00CE381D" w:rsidRPr="000B7DBB" w:rsidRDefault="00CE381D" w:rsidP="00D24962">
            <w:pPr>
              <w:keepNext/>
              <w:spacing w:before="240" w:line="276" w:lineRule="auto"/>
            </w:pPr>
            <w:r w:rsidRPr="000B7DBB">
              <w:t>21 Feb. 1997</w:t>
            </w:r>
          </w:p>
        </w:tc>
        <w:tc>
          <w:tcPr>
            <w:tcW w:w="1571" w:type="dxa"/>
          </w:tcPr>
          <w:p w:rsidR="00CE381D" w:rsidRPr="000B7DBB" w:rsidRDefault="00CE381D" w:rsidP="00D24962">
            <w:pPr>
              <w:keepNext/>
              <w:spacing w:before="240" w:line="276" w:lineRule="auto"/>
            </w:pPr>
            <w:r w:rsidRPr="000B7DBB">
              <w:t>606.60</w:t>
            </w:r>
          </w:p>
        </w:tc>
        <w:tc>
          <w:tcPr>
            <w:tcW w:w="1572" w:type="dxa"/>
          </w:tcPr>
          <w:p w:rsidR="00CE381D" w:rsidRPr="000B7DBB" w:rsidRDefault="00CE381D" w:rsidP="00D24962">
            <w:pPr>
              <w:keepNext/>
              <w:spacing w:before="240" w:line="276" w:lineRule="auto"/>
            </w:pPr>
            <w:r w:rsidRPr="000B7DBB">
              <w:t>101.10</w:t>
            </w:r>
          </w:p>
        </w:tc>
        <w:tc>
          <w:tcPr>
            <w:tcW w:w="1319" w:type="dxa"/>
          </w:tcPr>
          <w:p w:rsidR="00CE381D" w:rsidRPr="000B7DBB" w:rsidRDefault="00CE381D" w:rsidP="00D24962">
            <w:pPr>
              <w:keepNext/>
              <w:spacing w:before="240" w:line="276" w:lineRule="auto"/>
              <w:rPr>
                <w:vertAlign w:val="superscript"/>
              </w:rPr>
            </w:pPr>
            <w:r w:rsidRPr="000B7DBB">
              <w:t>505.50</w:t>
            </w:r>
            <w:r w:rsidRPr="000B7DBB">
              <w:rPr>
                <w:vertAlign w:val="superscript"/>
              </w:rPr>
              <w:t>d</w:t>
            </w:r>
          </w:p>
        </w:tc>
      </w:tr>
    </w:tbl>
    <w:p w:rsidR="00CE381D" w:rsidRPr="00AB199F" w:rsidRDefault="00CE381D" w:rsidP="00D24962">
      <w:pPr>
        <w:keepNext/>
        <w:spacing w:before="240" w:after="0" w:line="276" w:lineRule="auto"/>
        <w:rPr>
          <w:sz w:val="18"/>
          <w:szCs w:val="18"/>
        </w:rPr>
      </w:pPr>
      <w:r w:rsidRPr="000B7DBB">
        <w:rPr>
          <w:vertAlign w:val="superscript"/>
        </w:rPr>
        <w:t xml:space="preserve">a </w:t>
      </w:r>
      <w:r w:rsidRPr="000B7DBB">
        <w:t xml:space="preserve"> </w:t>
      </w:r>
      <w:r w:rsidRPr="00AB199F">
        <w:rPr>
          <w:sz w:val="18"/>
          <w:szCs w:val="18"/>
        </w:rPr>
        <w:t>Cancelled prior to expiration date</w:t>
      </w:r>
    </w:p>
    <w:p w:rsidR="00CE381D" w:rsidRPr="00AB199F" w:rsidRDefault="00CE381D" w:rsidP="00D24962">
      <w:pPr>
        <w:keepNext/>
        <w:spacing w:before="240" w:after="0" w:line="276" w:lineRule="auto"/>
        <w:rPr>
          <w:sz w:val="18"/>
          <w:szCs w:val="18"/>
        </w:rPr>
      </w:pPr>
      <w:r w:rsidRPr="00AB199F">
        <w:rPr>
          <w:sz w:val="18"/>
          <w:szCs w:val="18"/>
          <w:vertAlign w:val="superscript"/>
        </w:rPr>
        <w:t xml:space="preserve">b  </w:t>
      </w:r>
      <w:r w:rsidRPr="00AB199F">
        <w:rPr>
          <w:sz w:val="18"/>
          <w:szCs w:val="18"/>
        </w:rPr>
        <w:t>Extended from 27 March 1990 to 30 June 1990, and again to 30 November  1990.</w:t>
      </w:r>
    </w:p>
    <w:p w:rsidR="00CE381D" w:rsidRPr="00AB199F" w:rsidRDefault="00CE381D" w:rsidP="00D24962">
      <w:pPr>
        <w:keepNext/>
        <w:spacing w:before="240" w:after="0" w:line="276" w:lineRule="auto"/>
        <w:rPr>
          <w:sz w:val="18"/>
          <w:szCs w:val="18"/>
        </w:rPr>
      </w:pPr>
      <w:r w:rsidRPr="00AB199F">
        <w:rPr>
          <w:sz w:val="18"/>
          <w:szCs w:val="18"/>
        </w:rPr>
        <w:t>c Approved amount increase from SDR 346.9m in March 1989</w:t>
      </w:r>
    </w:p>
    <w:p w:rsidR="00CE381D" w:rsidRPr="00AB199F" w:rsidRDefault="00CE381D" w:rsidP="00D24962">
      <w:pPr>
        <w:keepNext/>
        <w:spacing w:before="240" w:after="0" w:line="276" w:lineRule="auto"/>
        <w:rPr>
          <w:sz w:val="18"/>
          <w:szCs w:val="18"/>
        </w:rPr>
      </w:pPr>
      <w:r w:rsidRPr="00AB199F">
        <w:rPr>
          <w:sz w:val="18"/>
          <w:szCs w:val="18"/>
          <w:vertAlign w:val="superscript"/>
        </w:rPr>
        <w:t xml:space="preserve"> d </w:t>
      </w:r>
      <w:r w:rsidRPr="00AB199F">
        <w:rPr>
          <w:sz w:val="18"/>
          <w:szCs w:val="18"/>
        </w:rPr>
        <w:t>As of 31 July 1994.</w:t>
      </w:r>
      <w:r w:rsidRPr="00AB199F">
        <w:rPr>
          <w:sz w:val="18"/>
          <w:szCs w:val="18"/>
        </w:rPr>
        <w:tab/>
      </w:r>
    </w:p>
    <w:p w:rsidR="00CE381D" w:rsidRPr="00AB199F" w:rsidRDefault="00CE381D" w:rsidP="00D24962">
      <w:pPr>
        <w:keepNext/>
        <w:spacing w:before="240" w:after="0" w:line="276" w:lineRule="auto"/>
        <w:rPr>
          <w:sz w:val="18"/>
          <w:szCs w:val="18"/>
        </w:rPr>
      </w:pPr>
      <w:r w:rsidRPr="00AB199F">
        <w:rPr>
          <w:sz w:val="18"/>
          <w:szCs w:val="18"/>
        </w:rPr>
        <w:lastRenderedPageBreak/>
        <w:t xml:space="preserve">Source: Zaman, Arshad, ‘The Government’s   Present Agreement with The IMF: Misgovernment or Folly’ , Pakistan Journal of Applied Economics, vol. 11 nos, 1 and 2, 1995, 81. </w:t>
      </w:r>
    </w:p>
    <w:p w:rsidR="00CE381D" w:rsidRPr="000B7DBB" w:rsidRDefault="00CE381D" w:rsidP="00D24962">
      <w:pPr>
        <w:keepNext/>
        <w:spacing w:before="240" w:after="0"/>
      </w:pPr>
    </w:p>
    <w:p w:rsidR="00CE381D" w:rsidRPr="000B7DBB" w:rsidRDefault="00CE381D" w:rsidP="00D24962">
      <w:pPr>
        <w:keepNext/>
        <w:spacing w:before="240" w:after="0"/>
      </w:pPr>
    </w:p>
    <w:p w:rsidR="00CE381D" w:rsidRPr="000B7DBB" w:rsidRDefault="00CE381D" w:rsidP="00D24962">
      <w:pPr>
        <w:keepNext/>
        <w:spacing w:before="240" w:after="0"/>
      </w:pPr>
    </w:p>
    <w:p w:rsidR="00CE381D" w:rsidRPr="000B7DBB" w:rsidRDefault="00CE381D" w:rsidP="00D24962">
      <w:pPr>
        <w:keepNext/>
        <w:spacing w:before="240" w:after="0"/>
      </w:pPr>
    </w:p>
    <w:p w:rsidR="0099202A" w:rsidRDefault="0099202A" w:rsidP="00D24962">
      <w:pPr>
        <w:spacing w:before="240" w:after="0" w:line="276" w:lineRule="auto"/>
        <w:jc w:val="left"/>
      </w:pPr>
      <w:r>
        <w:br w:type="page"/>
      </w:r>
    </w:p>
    <w:p w:rsidR="00CE381D" w:rsidRPr="000B7DBB" w:rsidRDefault="00CE381D" w:rsidP="00D24962">
      <w:pPr>
        <w:keepNext/>
        <w:spacing w:before="240" w:after="0"/>
      </w:pPr>
      <w:r w:rsidRPr="000B7DBB">
        <w:lastRenderedPageBreak/>
        <w:t>Panel B</w:t>
      </w:r>
    </w:p>
    <w:tbl>
      <w:tblPr>
        <w:tblStyle w:val="TableGrid"/>
        <w:tblW w:w="11566" w:type="dxa"/>
        <w:tblInd w:w="-1062" w:type="dxa"/>
        <w:tblLook w:val="04A0" w:firstRow="1" w:lastRow="0" w:firstColumn="1" w:lastColumn="0" w:noHBand="0" w:noVBand="1"/>
      </w:tblPr>
      <w:tblGrid>
        <w:gridCol w:w="549"/>
        <w:gridCol w:w="3525"/>
        <w:gridCol w:w="1549"/>
        <w:gridCol w:w="1036"/>
        <w:gridCol w:w="823"/>
        <w:gridCol w:w="4084"/>
      </w:tblGrid>
      <w:tr w:rsidR="00CE381D" w:rsidRPr="000B7DBB" w:rsidTr="00365654">
        <w:trPr>
          <w:trHeight w:val="433"/>
        </w:trPr>
        <w:tc>
          <w:tcPr>
            <w:tcW w:w="549" w:type="dxa"/>
            <w:vMerge w:val="restart"/>
          </w:tcPr>
          <w:p w:rsidR="00CE381D" w:rsidRPr="000B7DBB" w:rsidRDefault="00CE381D" w:rsidP="00215BEB">
            <w:pPr>
              <w:keepNext/>
              <w:spacing w:line="240" w:lineRule="auto"/>
            </w:pPr>
          </w:p>
        </w:tc>
        <w:tc>
          <w:tcPr>
            <w:tcW w:w="3525" w:type="dxa"/>
            <w:vMerge w:val="restart"/>
            <w:shd w:val="clear" w:color="auto" w:fill="EAF1DD" w:themeFill="accent3" w:themeFillTint="33"/>
            <w:vAlign w:val="center"/>
          </w:tcPr>
          <w:p w:rsidR="00CE381D" w:rsidRPr="00365654" w:rsidRDefault="00CE381D" w:rsidP="00215BEB">
            <w:pPr>
              <w:keepNext/>
              <w:spacing w:line="240" w:lineRule="auto"/>
              <w:rPr>
                <w:b/>
                <w:sz w:val="18"/>
                <w:szCs w:val="18"/>
              </w:rPr>
            </w:pPr>
            <w:r w:rsidRPr="00365654">
              <w:rPr>
                <w:b/>
                <w:sz w:val="18"/>
                <w:szCs w:val="18"/>
              </w:rPr>
              <w:t>IMF Program</w:t>
            </w:r>
          </w:p>
        </w:tc>
        <w:tc>
          <w:tcPr>
            <w:tcW w:w="1549" w:type="dxa"/>
            <w:vMerge w:val="restart"/>
            <w:shd w:val="clear" w:color="auto" w:fill="EAF1DD" w:themeFill="accent3" w:themeFillTint="33"/>
            <w:vAlign w:val="center"/>
          </w:tcPr>
          <w:p w:rsidR="00CE381D" w:rsidRPr="00365654" w:rsidRDefault="00CE381D" w:rsidP="00215BEB">
            <w:pPr>
              <w:keepNext/>
              <w:spacing w:line="240" w:lineRule="auto"/>
              <w:rPr>
                <w:b/>
                <w:sz w:val="18"/>
                <w:szCs w:val="18"/>
              </w:rPr>
            </w:pPr>
            <w:r w:rsidRPr="00365654">
              <w:rPr>
                <w:b/>
                <w:sz w:val="18"/>
                <w:szCs w:val="18"/>
              </w:rPr>
              <w:t>To Run For</w:t>
            </w:r>
          </w:p>
          <w:p w:rsidR="00CE381D" w:rsidRPr="00365654" w:rsidRDefault="00CE381D" w:rsidP="00215BEB">
            <w:pPr>
              <w:keepNext/>
              <w:spacing w:line="240" w:lineRule="auto"/>
              <w:rPr>
                <w:b/>
                <w:sz w:val="18"/>
                <w:szCs w:val="18"/>
              </w:rPr>
            </w:pPr>
            <w:r w:rsidRPr="00365654">
              <w:rPr>
                <w:b/>
                <w:sz w:val="18"/>
                <w:szCs w:val="18"/>
              </w:rPr>
              <w:t>(Coverage)</w:t>
            </w:r>
          </w:p>
        </w:tc>
        <w:tc>
          <w:tcPr>
            <w:tcW w:w="1859" w:type="dxa"/>
            <w:gridSpan w:val="2"/>
            <w:shd w:val="clear" w:color="auto" w:fill="EAF1DD" w:themeFill="accent3" w:themeFillTint="33"/>
            <w:vAlign w:val="center"/>
          </w:tcPr>
          <w:p w:rsidR="00CE381D" w:rsidRPr="00365654" w:rsidRDefault="00CE381D" w:rsidP="00215BEB">
            <w:pPr>
              <w:keepNext/>
              <w:spacing w:line="240" w:lineRule="auto"/>
              <w:rPr>
                <w:b/>
                <w:sz w:val="18"/>
                <w:szCs w:val="18"/>
              </w:rPr>
            </w:pPr>
            <w:r w:rsidRPr="00365654">
              <w:rPr>
                <w:b/>
                <w:sz w:val="18"/>
                <w:szCs w:val="18"/>
              </w:rPr>
              <w:t>Total Amount</w:t>
            </w:r>
          </w:p>
          <w:p w:rsidR="00CE381D" w:rsidRPr="00365654" w:rsidRDefault="00CE381D" w:rsidP="00215BEB">
            <w:pPr>
              <w:keepNext/>
              <w:spacing w:line="240" w:lineRule="auto"/>
              <w:rPr>
                <w:b/>
                <w:sz w:val="18"/>
                <w:szCs w:val="18"/>
              </w:rPr>
            </w:pPr>
            <w:r w:rsidRPr="00365654">
              <w:rPr>
                <w:b/>
                <w:sz w:val="18"/>
                <w:szCs w:val="18"/>
              </w:rPr>
              <w:t>US$ million</w:t>
            </w:r>
          </w:p>
        </w:tc>
        <w:tc>
          <w:tcPr>
            <w:tcW w:w="4084" w:type="dxa"/>
            <w:vMerge w:val="restart"/>
            <w:shd w:val="clear" w:color="auto" w:fill="EAF1DD" w:themeFill="accent3" w:themeFillTint="33"/>
            <w:vAlign w:val="center"/>
          </w:tcPr>
          <w:p w:rsidR="00CE381D" w:rsidRPr="00365654" w:rsidRDefault="00CE381D" w:rsidP="00215BEB">
            <w:pPr>
              <w:keepNext/>
              <w:spacing w:line="240" w:lineRule="auto"/>
              <w:rPr>
                <w:b/>
                <w:sz w:val="18"/>
                <w:szCs w:val="18"/>
              </w:rPr>
            </w:pPr>
            <w:r w:rsidRPr="00365654">
              <w:rPr>
                <w:b/>
                <w:sz w:val="18"/>
                <w:szCs w:val="18"/>
              </w:rPr>
              <w:t>Completed/ Delayed/Suspended</w:t>
            </w:r>
          </w:p>
        </w:tc>
      </w:tr>
      <w:tr w:rsidR="00CE381D" w:rsidRPr="000B7DBB" w:rsidTr="00365654">
        <w:trPr>
          <w:trHeight w:val="148"/>
        </w:trPr>
        <w:tc>
          <w:tcPr>
            <w:tcW w:w="549" w:type="dxa"/>
            <w:vMerge/>
          </w:tcPr>
          <w:p w:rsidR="00CE381D" w:rsidRPr="000B7DBB" w:rsidRDefault="00CE381D" w:rsidP="00215BEB">
            <w:pPr>
              <w:keepNext/>
              <w:spacing w:line="240" w:lineRule="auto"/>
            </w:pPr>
          </w:p>
        </w:tc>
        <w:tc>
          <w:tcPr>
            <w:tcW w:w="3525" w:type="dxa"/>
            <w:vMerge/>
            <w:vAlign w:val="center"/>
          </w:tcPr>
          <w:p w:rsidR="00CE381D" w:rsidRPr="00C57AFB" w:rsidRDefault="00CE381D" w:rsidP="00215BEB">
            <w:pPr>
              <w:keepNext/>
              <w:spacing w:line="240" w:lineRule="auto"/>
              <w:rPr>
                <w:sz w:val="18"/>
                <w:szCs w:val="18"/>
              </w:rPr>
            </w:pPr>
          </w:p>
        </w:tc>
        <w:tc>
          <w:tcPr>
            <w:tcW w:w="1549" w:type="dxa"/>
            <w:vMerge/>
            <w:vAlign w:val="center"/>
          </w:tcPr>
          <w:p w:rsidR="00CE381D" w:rsidRPr="00C57AFB" w:rsidRDefault="00CE381D" w:rsidP="00215BEB">
            <w:pPr>
              <w:keepNext/>
              <w:spacing w:line="240" w:lineRule="auto"/>
              <w:rPr>
                <w:sz w:val="18"/>
                <w:szCs w:val="18"/>
              </w:rPr>
            </w:pPr>
          </w:p>
        </w:tc>
        <w:tc>
          <w:tcPr>
            <w:tcW w:w="1036" w:type="dxa"/>
            <w:vAlign w:val="center"/>
          </w:tcPr>
          <w:p w:rsidR="00CE381D" w:rsidRPr="00C57AFB" w:rsidRDefault="00CE381D" w:rsidP="00215BEB">
            <w:pPr>
              <w:keepNext/>
              <w:spacing w:line="240" w:lineRule="auto"/>
              <w:rPr>
                <w:sz w:val="18"/>
                <w:szCs w:val="18"/>
              </w:rPr>
            </w:pPr>
            <w:r w:rsidRPr="00C57AFB">
              <w:rPr>
                <w:sz w:val="18"/>
                <w:szCs w:val="18"/>
              </w:rPr>
              <w:t>Sanctioned</w:t>
            </w:r>
          </w:p>
        </w:tc>
        <w:tc>
          <w:tcPr>
            <w:tcW w:w="823" w:type="dxa"/>
            <w:vAlign w:val="center"/>
          </w:tcPr>
          <w:p w:rsidR="00CE381D" w:rsidRPr="00C57AFB" w:rsidRDefault="00CE381D" w:rsidP="00215BEB">
            <w:pPr>
              <w:keepNext/>
              <w:spacing w:line="240" w:lineRule="auto"/>
              <w:rPr>
                <w:sz w:val="18"/>
                <w:szCs w:val="18"/>
              </w:rPr>
            </w:pPr>
            <w:r w:rsidRPr="00C57AFB">
              <w:rPr>
                <w:sz w:val="18"/>
                <w:szCs w:val="18"/>
              </w:rPr>
              <w:t>Drawn</w:t>
            </w:r>
          </w:p>
        </w:tc>
        <w:tc>
          <w:tcPr>
            <w:tcW w:w="4084" w:type="dxa"/>
            <w:vMerge/>
          </w:tcPr>
          <w:p w:rsidR="00CE381D" w:rsidRPr="00C57AFB" w:rsidRDefault="00CE381D" w:rsidP="00215BEB">
            <w:pPr>
              <w:keepNext/>
              <w:spacing w:line="240" w:lineRule="auto"/>
              <w:rPr>
                <w:sz w:val="18"/>
                <w:szCs w:val="18"/>
              </w:rPr>
            </w:pPr>
          </w:p>
        </w:tc>
      </w:tr>
      <w:tr w:rsidR="00CE381D" w:rsidRPr="000B7DBB" w:rsidTr="00365654">
        <w:trPr>
          <w:trHeight w:val="415"/>
        </w:trPr>
        <w:tc>
          <w:tcPr>
            <w:tcW w:w="549" w:type="dxa"/>
          </w:tcPr>
          <w:p w:rsidR="00CE381D" w:rsidRPr="000B7DBB" w:rsidRDefault="00CE381D" w:rsidP="00215BEB">
            <w:pPr>
              <w:keepNext/>
              <w:spacing w:line="240" w:lineRule="auto"/>
            </w:pPr>
            <w:r w:rsidRPr="000B7DBB">
              <w:t>1</w:t>
            </w:r>
          </w:p>
        </w:tc>
        <w:tc>
          <w:tcPr>
            <w:tcW w:w="3525" w:type="dxa"/>
          </w:tcPr>
          <w:p w:rsidR="00CE381D" w:rsidRPr="00C57AFB" w:rsidRDefault="00CE381D" w:rsidP="00215BEB">
            <w:pPr>
              <w:keepNext/>
              <w:spacing w:line="240" w:lineRule="auto"/>
              <w:rPr>
                <w:sz w:val="18"/>
                <w:szCs w:val="18"/>
              </w:rPr>
            </w:pPr>
            <w:r w:rsidRPr="00C57AFB">
              <w:rPr>
                <w:sz w:val="18"/>
                <w:szCs w:val="18"/>
              </w:rPr>
              <w:t>Structural adjustment Facility (SAF)</w:t>
            </w:r>
          </w:p>
        </w:tc>
        <w:tc>
          <w:tcPr>
            <w:tcW w:w="1549" w:type="dxa"/>
          </w:tcPr>
          <w:p w:rsidR="00CE381D" w:rsidRPr="00C57AFB" w:rsidRDefault="00CE381D" w:rsidP="00215BEB">
            <w:pPr>
              <w:keepNext/>
              <w:spacing w:line="240" w:lineRule="auto"/>
              <w:rPr>
                <w:sz w:val="18"/>
                <w:szCs w:val="18"/>
              </w:rPr>
            </w:pPr>
            <w:r w:rsidRPr="00C57AFB">
              <w:rPr>
                <w:sz w:val="18"/>
                <w:szCs w:val="18"/>
              </w:rPr>
              <w:t>1988-1991</w:t>
            </w:r>
          </w:p>
          <w:p w:rsidR="00CE381D" w:rsidRPr="00C57AFB" w:rsidRDefault="00CE381D" w:rsidP="00215BEB">
            <w:pPr>
              <w:keepNext/>
              <w:spacing w:line="240" w:lineRule="auto"/>
              <w:rPr>
                <w:sz w:val="18"/>
                <w:szCs w:val="18"/>
              </w:rPr>
            </w:pPr>
            <w:r w:rsidRPr="00C57AFB">
              <w:rPr>
                <w:sz w:val="18"/>
                <w:szCs w:val="18"/>
              </w:rPr>
              <w:t>(3 years)</w:t>
            </w:r>
          </w:p>
        </w:tc>
        <w:tc>
          <w:tcPr>
            <w:tcW w:w="1036" w:type="dxa"/>
          </w:tcPr>
          <w:p w:rsidR="00CE381D" w:rsidRPr="00C57AFB" w:rsidRDefault="00CE381D" w:rsidP="00215BEB">
            <w:pPr>
              <w:keepNext/>
              <w:spacing w:line="240" w:lineRule="auto"/>
              <w:rPr>
                <w:sz w:val="18"/>
                <w:szCs w:val="18"/>
              </w:rPr>
            </w:pPr>
            <w:r w:rsidRPr="00C57AFB">
              <w:rPr>
                <w:sz w:val="18"/>
                <w:szCs w:val="18"/>
              </w:rPr>
              <w:t>516</w:t>
            </w:r>
          </w:p>
        </w:tc>
        <w:tc>
          <w:tcPr>
            <w:tcW w:w="823" w:type="dxa"/>
          </w:tcPr>
          <w:p w:rsidR="00CE381D" w:rsidRPr="00C57AFB" w:rsidRDefault="00CE381D" w:rsidP="00215BEB">
            <w:pPr>
              <w:keepNext/>
              <w:spacing w:line="240" w:lineRule="auto"/>
              <w:rPr>
                <w:sz w:val="18"/>
                <w:szCs w:val="18"/>
              </w:rPr>
            </w:pPr>
            <w:r w:rsidRPr="00C57AFB">
              <w:rPr>
                <w:sz w:val="18"/>
                <w:szCs w:val="18"/>
              </w:rPr>
              <w:t>516</w:t>
            </w:r>
          </w:p>
        </w:tc>
        <w:tc>
          <w:tcPr>
            <w:tcW w:w="4084" w:type="dxa"/>
          </w:tcPr>
          <w:p w:rsidR="00CE381D" w:rsidRPr="00C57AFB" w:rsidRDefault="00CE381D" w:rsidP="00215BEB">
            <w:pPr>
              <w:keepNext/>
              <w:spacing w:line="240" w:lineRule="auto"/>
              <w:rPr>
                <w:sz w:val="18"/>
                <w:szCs w:val="18"/>
              </w:rPr>
            </w:pPr>
            <w:r w:rsidRPr="00C57AFB">
              <w:rPr>
                <w:sz w:val="18"/>
                <w:szCs w:val="18"/>
              </w:rPr>
              <w:t>Completed after delay of one year.</w:t>
            </w:r>
          </w:p>
        </w:tc>
      </w:tr>
      <w:tr w:rsidR="00CE381D" w:rsidRPr="000B7DBB" w:rsidTr="00365654">
        <w:trPr>
          <w:trHeight w:val="1036"/>
        </w:trPr>
        <w:tc>
          <w:tcPr>
            <w:tcW w:w="549" w:type="dxa"/>
          </w:tcPr>
          <w:p w:rsidR="00CE381D" w:rsidRPr="000B7DBB" w:rsidRDefault="00CE381D" w:rsidP="00215BEB">
            <w:pPr>
              <w:keepNext/>
              <w:spacing w:line="240" w:lineRule="auto"/>
            </w:pPr>
            <w:r w:rsidRPr="000B7DBB">
              <w:t>2</w:t>
            </w:r>
          </w:p>
          <w:p w:rsidR="00CE381D" w:rsidRPr="000B7DBB" w:rsidRDefault="00CE381D" w:rsidP="00215BEB">
            <w:pPr>
              <w:pStyle w:val="ListParagraph"/>
              <w:keepNext/>
              <w:spacing w:line="240" w:lineRule="auto"/>
            </w:pPr>
          </w:p>
        </w:tc>
        <w:tc>
          <w:tcPr>
            <w:tcW w:w="3525" w:type="dxa"/>
          </w:tcPr>
          <w:p w:rsidR="00CE381D" w:rsidRPr="00C57AFB" w:rsidRDefault="00CE381D" w:rsidP="00215BEB">
            <w:pPr>
              <w:keepNext/>
              <w:spacing w:line="240" w:lineRule="auto"/>
              <w:rPr>
                <w:sz w:val="18"/>
                <w:szCs w:val="18"/>
              </w:rPr>
            </w:pPr>
            <w:r w:rsidRPr="00C57AFB">
              <w:rPr>
                <w:sz w:val="18"/>
                <w:szCs w:val="18"/>
              </w:rPr>
              <w:t>Stand-by Arrangement (SBA)</w:t>
            </w:r>
          </w:p>
        </w:tc>
        <w:tc>
          <w:tcPr>
            <w:tcW w:w="1549" w:type="dxa"/>
          </w:tcPr>
          <w:p w:rsidR="00CE381D" w:rsidRPr="00C57AFB" w:rsidRDefault="00CE381D" w:rsidP="00215BEB">
            <w:pPr>
              <w:keepNext/>
              <w:spacing w:line="240" w:lineRule="auto"/>
              <w:rPr>
                <w:sz w:val="18"/>
                <w:szCs w:val="18"/>
              </w:rPr>
            </w:pPr>
            <w:r w:rsidRPr="00C57AFB">
              <w:rPr>
                <w:sz w:val="18"/>
                <w:szCs w:val="18"/>
              </w:rPr>
              <w:t>1988-1991</w:t>
            </w:r>
          </w:p>
          <w:p w:rsidR="00CE381D" w:rsidRPr="00C57AFB" w:rsidRDefault="00CE381D" w:rsidP="00215BEB">
            <w:pPr>
              <w:keepNext/>
              <w:spacing w:line="240" w:lineRule="auto"/>
              <w:rPr>
                <w:sz w:val="18"/>
                <w:szCs w:val="18"/>
              </w:rPr>
            </w:pPr>
            <w:r w:rsidRPr="00C57AFB">
              <w:rPr>
                <w:sz w:val="18"/>
                <w:szCs w:val="18"/>
              </w:rPr>
              <w:t>(3 years)</w:t>
            </w:r>
          </w:p>
        </w:tc>
        <w:tc>
          <w:tcPr>
            <w:tcW w:w="1036" w:type="dxa"/>
          </w:tcPr>
          <w:p w:rsidR="00CE381D" w:rsidRPr="00C57AFB" w:rsidRDefault="00CE381D" w:rsidP="00215BEB">
            <w:pPr>
              <w:keepNext/>
              <w:spacing w:line="240" w:lineRule="auto"/>
              <w:rPr>
                <w:sz w:val="18"/>
                <w:szCs w:val="18"/>
              </w:rPr>
            </w:pPr>
            <w:r w:rsidRPr="00C57AFB">
              <w:rPr>
                <w:sz w:val="18"/>
                <w:szCs w:val="18"/>
              </w:rPr>
              <w:t>259</w:t>
            </w:r>
          </w:p>
        </w:tc>
        <w:tc>
          <w:tcPr>
            <w:tcW w:w="823" w:type="dxa"/>
          </w:tcPr>
          <w:p w:rsidR="00CE381D" w:rsidRPr="00C57AFB" w:rsidRDefault="00CE381D" w:rsidP="00215BEB">
            <w:pPr>
              <w:keepNext/>
              <w:spacing w:line="240" w:lineRule="auto"/>
              <w:rPr>
                <w:sz w:val="18"/>
                <w:szCs w:val="18"/>
              </w:rPr>
            </w:pPr>
            <w:r w:rsidRPr="00C57AFB">
              <w:rPr>
                <w:sz w:val="18"/>
                <w:szCs w:val="18"/>
              </w:rPr>
              <w:t>259</w:t>
            </w:r>
          </w:p>
        </w:tc>
        <w:tc>
          <w:tcPr>
            <w:tcW w:w="4084" w:type="dxa"/>
          </w:tcPr>
          <w:p w:rsidR="00CE381D" w:rsidRPr="00C57AFB" w:rsidRDefault="00CE381D" w:rsidP="00215BEB">
            <w:pPr>
              <w:keepNext/>
              <w:spacing w:line="240" w:lineRule="auto"/>
              <w:rPr>
                <w:sz w:val="18"/>
                <w:szCs w:val="18"/>
              </w:rPr>
            </w:pPr>
            <w:r w:rsidRPr="00C57AFB">
              <w:rPr>
                <w:sz w:val="18"/>
                <w:szCs w:val="18"/>
              </w:rPr>
              <w:t>Completed after delay of one year.</w:t>
            </w:r>
          </w:p>
        </w:tc>
      </w:tr>
      <w:tr w:rsidR="00CE381D" w:rsidRPr="000B7DBB" w:rsidTr="00365654">
        <w:trPr>
          <w:trHeight w:val="415"/>
        </w:trPr>
        <w:tc>
          <w:tcPr>
            <w:tcW w:w="549" w:type="dxa"/>
          </w:tcPr>
          <w:p w:rsidR="00CE381D" w:rsidRPr="000B7DBB" w:rsidRDefault="00CE381D" w:rsidP="00215BEB">
            <w:pPr>
              <w:keepNext/>
              <w:spacing w:line="240" w:lineRule="auto"/>
            </w:pPr>
            <w:r w:rsidRPr="000B7DBB">
              <w:t>3</w:t>
            </w:r>
          </w:p>
        </w:tc>
        <w:tc>
          <w:tcPr>
            <w:tcW w:w="3525" w:type="dxa"/>
          </w:tcPr>
          <w:p w:rsidR="00CE381D" w:rsidRPr="00C57AFB" w:rsidRDefault="00CE381D" w:rsidP="00215BEB">
            <w:pPr>
              <w:keepNext/>
              <w:spacing w:line="240" w:lineRule="auto"/>
              <w:rPr>
                <w:sz w:val="18"/>
                <w:szCs w:val="18"/>
              </w:rPr>
            </w:pPr>
            <w:r w:rsidRPr="00C57AFB">
              <w:rPr>
                <w:sz w:val="18"/>
                <w:szCs w:val="18"/>
              </w:rPr>
              <w:t>Contingency &amp; Compensatory Financing Facility (CCFF)</w:t>
            </w:r>
          </w:p>
        </w:tc>
        <w:tc>
          <w:tcPr>
            <w:tcW w:w="1549" w:type="dxa"/>
          </w:tcPr>
          <w:p w:rsidR="00CE381D" w:rsidRPr="00C57AFB" w:rsidRDefault="00CE381D" w:rsidP="00215BEB">
            <w:pPr>
              <w:keepNext/>
              <w:spacing w:line="240" w:lineRule="auto"/>
              <w:rPr>
                <w:sz w:val="18"/>
                <w:szCs w:val="18"/>
              </w:rPr>
            </w:pPr>
            <w:r w:rsidRPr="00C57AFB">
              <w:rPr>
                <w:sz w:val="18"/>
                <w:szCs w:val="18"/>
              </w:rPr>
              <w:t>1991-1992</w:t>
            </w:r>
          </w:p>
          <w:p w:rsidR="00CE381D" w:rsidRPr="00C57AFB" w:rsidRDefault="00CE381D" w:rsidP="00215BEB">
            <w:pPr>
              <w:keepNext/>
              <w:spacing w:line="240" w:lineRule="auto"/>
              <w:rPr>
                <w:sz w:val="18"/>
                <w:szCs w:val="18"/>
              </w:rPr>
            </w:pPr>
            <w:r w:rsidRPr="00C57AFB">
              <w:rPr>
                <w:sz w:val="18"/>
                <w:szCs w:val="18"/>
              </w:rPr>
              <w:t>(one time)</w:t>
            </w:r>
          </w:p>
        </w:tc>
        <w:tc>
          <w:tcPr>
            <w:tcW w:w="1036" w:type="dxa"/>
          </w:tcPr>
          <w:p w:rsidR="00CE381D" w:rsidRPr="00C57AFB" w:rsidRDefault="00CE381D" w:rsidP="00215BEB">
            <w:pPr>
              <w:keepNext/>
              <w:spacing w:line="240" w:lineRule="auto"/>
              <w:rPr>
                <w:sz w:val="18"/>
                <w:szCs w:val="18"/>
              </w:rPr>
            </w:pPr>
            <w:r w:rsidRPr="00C57AFB">
              <w:rPr>
                <w:sz w:val="18"/>
                <w:szCs w:val="18"/>
              </w:rPr>
              <w:t>171.6</w:t>
            </w:r>
          </w:p>
        </w:tc>
        <w:tc>
          <w:tcPr>
            <w:tcW w:w="823" w:type="dxa"/>
          </w:tcPr>
          <w:p w:rsidR="00CE381D" w:rsidRPr="00C57AFB" w:rsidRDefault="00CE381D" w:rsidP="00215BEB">
            <w:pPr>
              <w:keepNext/>
              <w:spacing w:line="240" w:lineRule="auto"/>
              <w:rPr>
                <w:sz w:val="18"/>
                <w:szCs w:val="18"/>
              </w:rPr>
            </w:pPr>
            <w:r w:rsidRPr="00C57AFB">
              <w:rPr>
                <w:sz w:val="18"/>
                <w:szCs w:val="18"/>
              </w:rPr>
              <w:t>171.6</w:t>
            </w:r>
          </w:p>
        </w:tc>
        <w:tc>
          <w:tcPr>
            <w:tcW w:w="4084" w:type="dxa"/>
          </w:tcPr>
          <w:p w:rsidR="00CE381D" w:rsidRPr="00C57AFB" w:rsidRDefault="00CE381D" w:rsidP="00215BEB">
            <w:pPr>
              <w:keepNext/>
              <w:spacing w:line="240" w:lineRule="auto"/>
              <w:rPr>
                <w:sz w:val="18"/>
                <w:szCs w:val="18"/>
              </w:rPr>
            </w:pPr>
            <w:r w:rsidRPr="00C57AFB">
              <w:rPr>
                <w:sz w:val="18"/>
                <w:szCs w:val="18"/>
              </w:rPr>
              <w:t>One time facility in one tranche.</w:t>
            </w:r>
          </w:p>
        </w:tc>
      </w:tr>
      <w:tr w:rsidR="00CE381D" w:rsidRPr="000B7DBB" w:rsidTr="00365654">
        <w:trPr>
          <w:trHeight w:val="433"/>
        </w:trPr>
        <w:tc>
          <w:tcPr>
            <w:tcW w:w="549" w:type="dxa"/>
          </w:tcPr>
          <w:p w:rsidR="00CE381D" w:rsidRPr="000B7DBB" w:rsidRDefault="00CE381D" w:rsidP="00215BEB">
            <w:pPr>
              <w:keepNext/>
              <w:spacing w:line="240" w:lineRule="auto"/>
            </w:pPr>
            <w:r w:rsidRPr="000B7DBB">
              <w:t>4</w:t>
            </w:r>
          </w:p>
        </w:tc>
        <w:tc>
          <w:tcPr>
            <w:tcW w:w="3525" w:type="dxa"/>
          </w:tcPr>
          <w:p w:rsidR="00CE381D" w:rsidRPr="00C57AFB" w:rsidRDefault="00CE381D" w:rsidP="00215BEB">
            <w:pPr>
              <w:keepNext/>
              <w:spacing w:line="240" w:lineRule="auto"/>
              <w:rPr>
                <w:sz w:val="18"/>
                <w:szCs w:val="18"/>
              </w:rPr>
            </w:pPr>
            <w:r w:rsidRPr="00C57AFB">
              <w:rPr>
                <w:sz w:val="18"/>
                <w:szCs w:val="18"/>
              </w:rPr>
              <w:t>Emergency Assistance</w:t>
            </w:r>
          </w:p>
        </w:tc>
        <w:tc>
          <w:tcPr>
            <w:tcW w:w="1549" w:type="dxa"/>
          </w:tcPr>
          <w:p w:rsidR="00CE381D" w:rsidRPr="00C57AFB" w:rsidRDefault="00CE381D" w:rsidP="00215BEB">
            <w:pPr>
              <w:keepNext/>
              <w:spacing w:line="240" w:lineRule="auto"/>
              <w:rPr>
                <w:sz w:val="18"/>
                <w:szCs w:val="18"/>
              </w:rPr>
            </w:pPr>
            <w:r w:rsidRPr="00C57AFB">
              <w:rPr>
                <w:sz w:val="18"/>
                <w:szCs w:val="18"/>
              </w:rPr>
              <w:t>1992-1993</w:t>
            </w:r>
          </w:p>
          <w:p w:rsidR="00CE381D" w:rsidRPr="00C57AFB" w:rsidRDefault="00CE381D" w:rsidP="00215BEB">
            <w:pPr>
              <w:keepNext/>
              <w:spacing w:line="240" w:lineRule="auto"/>
              <w:rPr>
                <w:sz w:val="18"/>
                <w:szCs w:val="18"/>
              </w:rPr>
            </w:pPr>
            <w:r w:rsidRPr="00C57AFB">
              <w:rPr>
                <w:sz w:val="18"/>
                <w:szCs w:val="18"/>
              </w:rPr>
              <w:t>(one year)</w:t>
            </w:r>
          </w:p>
        </w:tc>
        <w:tc>
          <w:tcPr>
            <w:tcW w:w="1036" w:type="dxa"/>
          </w:tcPr>
          <w:p w:rsidR="00CE381D" w:rsidRPr="00C57AFB" w:rsidRDefault="00CE381D" w:rsidP="00215BEB">
            <w:pPr>
              <w:keepNext/>
              <w:spacing w:line="240" w:lineRule="auto"/>
              <w:rPr>
                <w:sz w:val="18"/>
                <w:szCs w:val="18"/>
              </w:rPr>
            </w:pPr>
            <w:r w:rsidRPr="00C57AFB">
              <w:rPr>
                <w:sz w:val="18"/>
                <w:szCs w:val="18"/>
              </w:rPr>
              <w:t>262</w:t>
            </w:r>
          </w:p>
        </w:tc>
        <w:tc>
          <w:tcPr>
            <w:tcW w:w="823" w:type="dxa"/>
          </w:tcPr>
          <w:p w:rsidR="00CE381D" w:rsidRPr="00C57AFB" w:rsidRDefault="00CE381D" w:rsidP="00215BEB">
            <w:pPr>
              <w:keepNext/>
              <w:spacing w:line="240" w:lineRule="auto"/>
              <w:rPr>
                <w:sz w:val="18"/>
                <w:szCs w:val="18"/>
              </w:rPr>
            </w:pPr>
            <w:r w:rsidRPr="00C57AFB">
              <w:rPr>
                <w:sz w:val="18"/>
                <w:szCs w:val="18"/>
              </w:rPr>
              <w:t>262</w:t>
            </w:r>
          </w:p>
        </w:tc>
        <w:tc>
          <w:tcPr>
            <w:tcW w:w="4084" w:type="dxa"/>
          </w:tcPr>
          <w:p w:rsidR="00CE381D" w:rsidRPr="00C57AFB" w:rsidRDefault="00CE381D" w:rsidP="00215BEB">
            <w:pPr>
              <w:keepNext/>
              <w:spacing w:line="240" w:lineRule="auto"/>
              <w:rPr>
                <w:sz w:val="18"/>
                <w:szCs w:val="18"/>
              </w:rPr>
            </w:pPr>
            <w:r w:rsidRPr="00C57AFB">
              <w:rPr>
                <w:sz w:val="18"/>
                <w:szCs w:val="18"/>
              </w:rPr>
              <w:t>One time drawn in one tranche.</w:t>
            </w:r>
          </w:p>
        </w:tc>
      </w:tr>
      <w:tr w:rsidR="00CE381D" w:rsidRPr="000B7DBB" w:rsidTr="00365654">
        <w:trPr>
          <w:trHeight w:val="415"/>
        </w:trPr>
        <w:tc>
          <w:tcPr>
            <w:tcW w:w="549" w:type="dxa"/>
          </w:tcPr>
          <w:p w:rsidR="00CE381D" w:rsidRPr="000B7DBB" w:rsidRDefault="00CE381D" w:rsidP="00215BEB">
            <w:pPr>
              <w:keepNext/>
              <w:spacing w:line="240" w:lineRule="auto"/>
            </w:pPr>
            <w:r w:rsidRPr="000B7DBB">
              <w:t>5</w:t>
            </w:r>
          </w:p>
        </w:tc>
        <w:tc>
          <w:tcPr>
            <w:tcW w:w="3525" w:type="dxa"/>
          </w:tcPr>
          <w:p w:rsidR="00CE381D" w:rsidRPr="00C57AFB" w:rsidRDefault="00CE381D" w:rsidP="00215BEB">
            <w:pPr>
              <w:keepNext/>
              <w:spacing w:line="240" w:lineRule="auto"/>
              <w:rPr>
                <w:sz w:val="18"/>
                <w:szCs w:val="18"/>
              </w:rPr>
            </w:pPr>
            <w:r w:rsidRPr="00C57AFB">
              <w:rPr>
                <w:sz w:val="18"/>
                <w:szCs w:val="18"/>
              </w:rPr>
              <w:t>Stand-by Arrangement (SBA)</w:t>
            </w:r>
          </w:p>
        </w:tc>
        <w:tc>
          <w:tcPr>
            <w:tcW w:w="1549" w:type="dxa"/>
          </w:tcPr>
          <w:p w:rsidR="00CE381D" w:rsidRPr="00C57AFB" w:rsidRDefault="00CE381D" w:rsidP="00215BEB">
            <w:pPr>
              <w:keepNext/>
              <w:spacing w:line="240" w:lineRule="auto"/>
              <w:rPr>
                <w:sz w:val="18"/>
                <w:szCs w:val="18"/>
              </w:rPr>
            </w:pPr>
            <w:r w:rsidRPr="00C57AFB">
              <w:rPr>
                <w:sz w:val="18"/>
                <w:szCs w:val="18"/>
              </w:rPr>
              <w:t>1993-1994</w:t>
            </w:r>
          </w:p>
          <w:p w:rsidR="00CE381D" w:rsidRPr="00C57AFB" w:rsidRDefault="00CE381D" w:rsidP="00215BEB">
            <w:pPr>
              <w:keepNext/>
              <w:spacing w:line="240" w:lineRule="auto"/>
              <w:rPr>
                <w:sz w:val="18"/>
                <w:szCs w:val="18"/>
              </w:rPr>
            </w:pPr>
            <w:r w:rsidRPr="00C57AFB">
              <w:rPr>
                <w:sz w:val="18"/>
                <w:szCs w:val="18"/>
              </w:rPr>
              <w:t>(1-1 ½ years)</w:t>
            </w:r>
          </w:p>
        </w:tc>
        <w:tc>
          <w:tcPr>
            <w:tcW w:w="1036" w:type="dxa"/>
          </w:tcPr>
          <w:p w:rsidR="00CE381D" w:rsidRPr="00C57AFB" w:rsidRDefault="00CE381D" w:rsidP="00215BEB">
            <w:pPr>
              <w:keepNext/>
              <w:spacing w:line="240" w:lineRule="auto"/>
              <w:rPr>
                <w:sz w:val="18"/>
                <w:szCs w:val="18"/>
              </w:rPr>
            </w:pPr>
            <w:r w:rsidRPr="00C57AFB">
              <w:rPr>
                <w:sz w:val="18"/>
                <w:szCs w:val="18"/>
              </w:rPr>
              <w:t>377</w:t>
            </w:r>
          </w:p>
        </w:tc>
        <w:tc>
          <w:tcPr>
            <w:tcW w:w="823" w:type="dxa"/>
          </w:tcPr>
          <w:p w:rsidR="00CE381D" w:rsidRPr="00C57AFB" w:rsidRDefault="00CE381D" w:rsidP="00215BEB">
            <w:pPr>
              <w:keepNext/>
              <w:spacing w:line="240" w:lineRule="auto"/>
              <w:rPr>
                <w:sz w:val="18"/>
                <w:szCs w:val="18"/>
              </w:rPr>
            </w:pPr>
            <w:r w:rsidRPr="00C57AFB">
              <w:rPr>
                <w:sz w:val="18"/>
                <w:szCs w:val="18"/>
              </w:rPr>
              <w:t>125.5</w:t>
            </w:r>
          </w:p>
        </w:tc>
        <w:tc>
          <w:tcPr>
            <w:tcW w:w="4084" w:type="dxa"/>
          </w:tcPr>
          <w:p w:rsidR="00CE381D" w:rsidRPr="00C57AFB" w:rsidRDefault="00CE381D" w:rsidP="00215BEB">
            <w:pPr>
              <w:keepNext/>
              <w:spacing w:line="240" w:lineRule="auto"/>
              <w:rPr>
                <w:sz w:val="18"/>
                <w:szCs w:val="18"/>
              </w:rPr>
            </w:pPr>
            <w:r w:rsidRPr="00C57AFB">
              <w:rPr>
                <w:sz w:val="18"/>
                <w:szCs w:val="18"/>
              </w:rPr>
              <w:t>Suspended in 1993.</w:t>
            </w:r>
          </w:p>
        </w:tc>
      </w:tr>
      <w:tr w:rsidR="00CE381D" w:rsidRPr="000B7DBB" w:rsidTr="00365654">
        <w:trPr>
          <w:trHeight w:val="415"/>
        </w:trPr>
        <w:tc>
          <w:tcPr>
            <w:tcW w:w="549" w:type="dxa"/>
          </w:tcPr>
          <w:p w:rsidR="00CE381D" w:rsidRPr="000B7DBB" w:rsidRDefault="00CE381D" w:rsidP="00215BEB">
            <w:pPr>
              <w:keepNext/>
              <w:spacing w:line="240" w:lineRule="auto"/>
            </w:pPr>
            <w:r w:rsidRPr="000B7DBB">
              <w:t>6</w:t>
            </w:r>
          </w:p>
        </w:tc>
        <w:tc>
          <w:tcPr>
            <w:tcW w:w="3525" w:type="dxa"/>
          </w:tcPr>
          <w:p w:rsidR="00CE381D" w:rsidRPr="00C57AFB" w:rsidRDefault="00CE381D" w:rsidP="00215BEB">
            <w:pPr>
              <w:keepNext/>
              <w:spacing w:line="240" w:lineRule="auto"/>
              <w:rPr>
                <w:sz w:val="18"/>
                <w:szCs w:val="18"/>
              </w:rPr>
            </w:pPr>
            <w:r w:rsidRPr="00C57AFB">
              <w:rPr>
                <w:sz w:val="18"/>
                <w:szCs w:val="18"/>
              </w:rPr>
              <w:t>Enhanced structural Adjustment Facility (ESAF)</w:t>
            </w:r>
          </w:p>
        </w:tc>
        <w:tc>
          <w:tcPr>
            <w:tcW w:w="1549" w:type="dxa"/>
          </w:tcPr>
          <w:p w:rsidR="00CE381D" w:rsidRPr="00C57AFB" w:rsidRDefault="00CE381D" w:rsidP="00215BEB">
            <w:pPr>
              <w:keepNext/>
              <w:spacing w:line="240" w:lineRule="auto"/>
              <w:rPr>
                <w:sz w:val="18"/>
                <w:szCs w:val="18"/>
              </w:rPr>
            </w:pPr>
            <w:r w:rsidRPr="00C57AFB">
              <w:rPr>
                <w:sz w:val="18"/>
                <w:szCs w:val="18"/>
              </w:rPr>
              <w:t>1993-1996</w:t>
            </w:r>
          </w:p>
          <w:p w:rsidR="00CE381D" w:rsidRPr="00C57AFB" w:rsidRDefault="00CE381D" w:rsidP="00215BEB">
            <w:pPr>
              <w:keepNext/>
              <w:spacing w:line="240" w:lineRule="auto"/>
              <w:rPr>
                <w:sz w:val="18"/>
                <w:szCs w:val="18"/>
              </w:rPr>
            </w:pPr>
            <w:r w:rsidRPr="00C57AFB">
              <w:rPr>
                <w:sz w:val="18"/>
                <w:szCs w:val="18"/>
              </w:rPr>
              <w:t>(3 years)</w:t>
            </w:r>
          </w:p>
        </w:tc>
        <w:tc>
          <w:tcPr>
            <w:tcW w:w="1036" w:type="dxa"/>
          </w:tcPr>
          <w:p w:rsidR="00CE381D" w:rsidRPr="00C57AFB" w:rsidRDefault="00CE381D" w:rsidP="00215BEB">
            <w:pPr>
              <w:keepNext/>
              <w:spacing w:line="240" w:lineRule="auto"/>
              <w:rPr>
                <w:sz w:val="18"/>
                <w:szCs w:val="18"/>
              </w:rPr>
            </w:pPr>
            <w:r w:rsidRPr="00C57AFB">
              <w:rPr>
                <w:sz w:val="18"/>
                <w:szCs w:val="18"/>
              </w:rPr>
              <w:t>849</w:t>
            </w:r>
          </w:p>
        </w:tc>
        <w:tc>
          <w:tcPr>
            <w:tcW w:w="823" w:type="dxa"/>
          </w:tcPr>
          <w:p w:rsidR="00CE381D" w:rsidRPr="00C57AFB" w:rsidRDefault="00CE381D" w:rsidP="00215BEB">
            <w:pPr>
              <w:keepNext/>
              <w:spacing w:line="240" w:lineRule="auto"/>
              <w:rPr>
                <w:sz w:val="18"/>
                <w:szCs w:val="18"/>
              </w:rPr>
            </w:pPr>
            <w:r w:rsidRPr="00C57AFB">
              <w:rPr>
                <w:sz w:val="18"/>
                <w:szCs w:val="18"/>
              </w:rPr>
              <w:t>290</w:t>
            </w:r>
          </w:p>
        </w:tc>
        <w:tc>
          <w:tcPr>
            <w:tcW w:w="4084" w:type="dxa"/>
          </w:tcPr>
          <w:p w:rsidR="00CE381D" w:rsidRPr="00C57AFB" w:rsidRDefault="00CE381D" w:rsidP="00215BEB">
            <w:pPr>
              <w:keepNext/>
              <w:spacing w:line="240" w:lineRule="auto"/>
              <w:rPr>
                <w:sz w:val="18"/>
                <w:szCs w:val="18"/>
              </w:rPr>
            </w:pPr>
            <w:r w:rsidRPr="00C57AFB">
              <w:rPr>
                <w:sz w:val="18"/>
                <w:szCs w:val="18"/>
              </w:rPr>
              <w:t>Suspended after about a year plus.</w:t>
            </w:r>
          </w:p>
        </w:tc>
      </w:tr>
      <w:tr w:rsidR="00CE381D" w:rsidRPr="000B7DBB" w:rsidTr="00365654">
        <w:trPr>
          <w:trHeight w:val="415"/>
        </w:trPr>
        <w:tc>
          <w:tcPr>
            <w:tcW w:w="549" w:type="dxa"/>
          </w:tcPr>
          <w:p w:rsidR="00CE381D" w:rsidRPr="000B7DBB" w:rsidRDefault="00CE381D" w:rsidP="00215BEB">
            <w:pPr>
              <w:keepNext/>
              <w:spacing w:line="240" w:lineRule="auto"/>
            </w:pPr>
            <w:r w:rsidRPr="000B7DBB">
              <w:t>7</w:t>
            </w:r>
          </w:p>
        </w:tc>
        <w:tc>
          <w:tcPr>
            <w:tcW w:w="3525" w:type="dxa"/>
          </w:tcPr>
          <w:p w:rsidR="00CE381D" w:rsidRPr="00C57AFB" w:rsidRDefault="00CE381D" w:rsidP="00215BEB">
            <w:pPr>
              <w:keepNext/>
              <w:spacing w:line="240" w:lineRule="auto"/>
              <w:rPr>
                <w:sz w:val="18"/>
                <w:szCs w:val="18"/>
              </w:rPr>
            </w:pPr>
            <w:r w:rsidRPr="00C57AFB">
              <w:rPr>
                <w:sz w:val="18"/>
                <w:szCs w:val="18"/>
              </w:rPr>
              <w:t>Extended Fund Facility (EFF)</w:t>
            </w:r>
          </w:p>
        </w:tc>
        <w:tc>
          <w:tcPr>
            <w:tcW w:w="1549" w:type="dxa"/>
          </w:tcPr>
          <w:p w:rsidR="00CE381D" w:rsidRPr="00C57AFB" w:rsidRDefault="00CE381D" w:rsidP="00215BEB">
            <w:pPr>
              <w:keepNext/>
              <w:spacing w:line="240" w:lineRule="auto"/>
              <w:rPr>
                <w:sz w:val="18"/>
                <w:szCs w:val="18"/>
              </w:rPr>
            </w:pPr>
            <w:r w:rsidRPr="00C57AFB">
              <w:rPr>
                <w:sz w:val="18"/>
                <w:szCs w:val="18"/>
              </w:rPr>
              <w:t>1993-1996</w:t>
            </w:r>
          </w:p>
          <w:p w:rsidR="00CE381D" w:rsidRPr="00C57AFB" w:rsidRDefault="00CE381D" w:rsidP="00215BEB">
            <w:pPr>
              <w:keepNext/>
              <w:spacing w:line="240" w:lineRule="auto"/>
              <w:rPr>
                <w:sz w:val="18"/>
                <w:szCs w:val="18"/>
              </w:rPr>
            </w:pPr>
            <w:r w:rsidRPr="00C57AFB">
              <w:rPr>
                <w:sz w:val="18"/>
                <w:szCs w:val="18"/>
              </w:rPr>
              <w:t>(3 years)</w:t>
            </w:r>
          </w:p>
        </w:tc>
        <w:tc>
          <w:tcPr>
            <w:tcW w:w="1036" w:type="dxa"/>
          </w:tcPr>
          <w:p w:rsidR="00CE381D" w:rsidRPr="00C57AFB" w:rsidRDefault="00CE381D" w:rsidP="00215BEB">
            <w:pPr>
              <w:keepNext/>
              <w:spacing w:line="240" w:lineRule="auto"/>
              <w:rPr>
                <w:sz w:val="18"/>
                <w:szCs w:val="18"/>
              </w:rPr>
            </w:pPr>
            <w:r w:rsidRPr="00C57AFB">
              <w:rPr>
                <w:sz w:val="18"/>
                <w:szCs w:val="18"/>
              </w:rPr>
              <w:t>531</w:t>
            </w:r>
          </w:p>
        </w:tc>
        <w:tc>
          <w:tcPr>
            <w:tcW w:w="823" w:type="dxa"/>
          </w:tcPr>
          <w:p w:rsidR="00CE381D" w:rsidRPr="00C57AFB" w:rsidRDefault="00CE381D" w:rsidP="00215BEB">
            <w:pPr>
              <w:keepNext/>
              <w:spacing w:line="240" w:lineRule="auto"/>
              <w:rPr>
                <w:sz w:val="18"/>
                <w:szCs w:val="18"/>
              </w:rPr>
            </w:pPr>
            <w:r w:rsidRPr="00C57AFB">
              <w:rPr>
                <w:sz w:val="18"/>
                <w:szCs w:val="18"/>
              </w:rPr>
              <w:t>177</w:t>
            </w:r>
          </w:p>
        </w:tc>
        <w:tc>
          <w:tcPr>
            <w:tcW w:w="4084" w:type="dxa"/>
          </w:tcPr>
          <w:p w:rsidR="00CE381D" w:rsidRPr="00C57AFB" w:rsidRDefault="00CE381D" w:rsidP="00215BEB">
            <w:pPr>
              <w:keepNext/>
              <w:spacing w:line="240" w:lineRule="auto"/>
              <w:rPr>
                <w:sz w:val="18"/>
                <w:szCs w:val="18"/>
              </w:rPr>
            </w:pPr>
            <w:r w:rsidRPr="00C57AFB">
              <w:rPr>
                <w:sz w:val="18"/>
                <w:szCs w:val="18"/>
              </w:rPr>
              <w:t>Suspended after about a year plus.</w:t>
            </w:r>
          </w:p>
        </w:tc>
      </w:tr>
      <w:tr w:rsidR="00CE381D" w:rsidRPr="000B7DBB" w:rsidTr="00365654">
        <w:trPr>
          <w:trHeight w:val="848"/>
        </w:trPr>
        <w:tc>
          <w:tcPr>
            <w:tcW w:w="549" w:type="dxa"/>
          </w:tcPr>
          <w:p w:rsidR="00CE381D" w:rsidRPr="000B7DBB" w:rsidRDefault="00CE381D" w:rsidP="00215BEB">
            <w:pPr>
              <w:keepNext/>
              <w:spacing w:line="240" w:lineRule="auto"/>
            </w:pPr>
            <w:r w:rsidRPr="000B7DBB">
              <w:t>8</w:t>
            </w:r>
          </w:p>
        </w:tc>
        <w:tc>
          <w:tcPr>
            <w:tcW w:w="3525" w:type="dxa"/>
          </w:tcPr>
          <w:p w:rsidR="00CE381D" w:rsidRPr="00C57AFB" w:rsidRDefault="00CE381D" w:rsidP="00215BEB">
            <w:pPr>
              <w:keepNext/>
              <w:spacing w:line="240" w:lineRule="auto"/>
              <w:rPr>
                <w:sz w:val="18"/>
                <w:szCs w:val="18"/>
              </w:rPr>
            </w:pPr>
            <w:r w:rsidRPr="00C57AFB">
              <w:rPr>
                <w:sz w:val="18"/>
                <w:szCs w:val="18"/>
              </w:rPr>
              <w:t>Stand-by Arrangement (SBA)</w:t>
            </w:r>
          </w:p>
        </w:tc>
        <w:tc>
          <w:tcPr>
            <w:tcW w:w="1549" w:type="dxa"/>
          </w:tcPr>
          <w:p w:rsidR="00CE381D" w:rsidRPr="00C57AFB" w:rsidRDefault="00CE381D" w:rsidP="00215BEB">
            <w:pPr>
              <w:keepNext/>
              <w:spacing w:line="240" w:lineRule="auto"/>
              <w:rPr>
                <w:sz w:val="18"/>
                <w:szCs w:val="18"/>
              </w:rPr>
            </w:pPr>
            <w:r w:rsidRPr="00C57AFB">
              <w:rPr>
                <w:sz w:val="18"/>
                <w:szCs w:val="18"/>
              </w:rPr>
              <w:t>1995-1997</w:t>
            </w:r>
          </w:p>
          <w:p w:rsidR="00CE381D" w:rsidRPr="00C57AFB" w:rsidRDefault="00CE381D" w:rsidP="00215BEB">
            <w:pPr>
              <w:keepNext/>
              <w:spacing w:line="240" w:lineRule="auto"/>
              <w:rPr>
                <w:sz w:val="18"/>
                <w:szCs w:val="18"/>
              </w:rPr>
            </w:pPr>
            <w:r w:rsidRPr="00C57AFB">
              <w:rPr>
                <w:sz w:val="18"/>
                <w:szCs w:val="18"/>
              </w:rPr>
              <w:t>(1-1 ½ years)</w:t>
            </w:r>
          </w:p>
        </w:tc>
        <w:tc>
          <w:tcPr>
            <w:tcW w:w="1036" w:type="dxa"/>
          </w:tcPr>
          <w:p w:rsidR="00CE381D" w:rsidRPr="00C57AFB" w:rsidRDefault="00CE381D" w:rsidP="00215BEB">
            <w:pPr>
              <w:keepNext/>
              <w:spacing w:line="240" w:lineRule="auto"/>
              <w:rPr>
                <w:sz w:val="18"/>
                <w:szCs w:val="18"/>
              </w:rPr>
            </w:pPr>
            <w:r w:rsidRPr="00C57AFB">
              <w:rPr>
                <w:sz w:val="18"/>
                <w:szCs w:val="18"/>
              </w:rPr>
              <w:t>600</w:t>
            </w:r>
          </w:p>
          <w:p w:rsidR="00CE381D" w:rsidRPr="00C57AFB" w:rsidRDefault="00CE381D" w:rsidP="00215BEB">
            <w:pPr>
              <w:keepNext/>
              <w:spacing w:line="240" w:lineRule="auto"/>
              <w:rPr>
                <w:sz w:val="18"/>
                <w:szCs w:val="18"/>
              </w:rPr>
            </w:pPr>
            <w:r w:rsidRPr="00C57AFB">
              <w:rPr>
                <w:sz w:val="18"/>
                <w:szCs w:val="18"/>
              </w:rPr>
              <w:t>216</w:t>
            </w:r>
          </w:p>
        </w:tc>
        <w:tc>
          <w:tcPr>
            <w:tcW w:w="823" w:type="dxa"/>
          </w:tcPr>
          <w:p w:rsidR="00CE381D" w:rsidRPr="00C57AFB" w:rsidRDefault="00CE381D" w:rsidP="00215BEB">
            <w:pPr>
              <w:keepNext/>
              <w:spacing w:line="240" w:lineRule="auto"/>
              <w:rPr>
                <w:sz w:val="18"/>
                <w:szCs w:val="18"/>
              </w:rPr>
            </w:pPr>
            <w:r w:rsidRPr="00C57AFB">
              <w:rPr>
                <w:sz w:val="18"/>
                <w:szCs w:val="18"/>
              </w:rPr>
              <w:t>277</w:t>
            </w:r>
          </w:p>
          <w:p w:rsidR="00CE381D" w:rsidRPr="00C57AFB" w:rsidRDefault="00CE381D" w:rsidP="00215BEB">
            <w:pPr>
              <w:keepNext/>
              <w:spacing w:line="240" w:lineRule="auto"/>
              <w:rPr>
                <w:sz w:val="18"/>
                <w:szCs w:val="18"/>
              </w:rPr>
            </w:pPr>
            <w:r w:rsidRPr="00C57AFB">
              <w:rPr>
                <w:sz w:val="18"/>
                <w:szCs w:val="18"/>
              </w:rPr>
              <w:t>150</w:t>
            </w:r>
          </w:p>
        </w:tc>
        <w:tc>
          <w:tcPr>
            <w:tcW w:w="4084" w:type="dxa"/>
          </w:tcPr>
          <w:p w:rsidR="00CE381D" w:rsidRPr="00C57AFB" w:rsidRDefault="00CE381D" w:rsidP="00215BEB">
            <w:pPr>
              <w:keepNext/>
              <w:spacing w:line="240" w:lineRule="auto"/>
              <w:rPr>
                <w:sz w:val="18"/>
                <w:szCs w:val="18"/>
              </w:rPr>
            </w:pPr>
            <w:r w:rsidRPr="00C57AFB">
              <w:rPr>
                <w:sz w:val="18"/>
                <w:szCs w:val="18"/>
              </w:rPr>
              <w:t>Suspended after about a year plus.</w:t>
            </w:r>
          </w:p>
          <w:p w:rsidR="00CE381D" w:rsidRPr="00C57AFB" w:rsidRDefault="00CE381D" w:rsidP="00215BEB">
            <w:pPr>
              <w:pStyle w:val="ListParagraph"/>
              <w:keepNext/>
              <w:numPr>
                <w:ilvl w:val="0"/>
                <w:numId w:val="8"/>
              </w:numPr>
              <w:spacing w:line="240" w:lineRule="auto"/>
              <w:rPr>
                <w:sz w:val="18"/>
                <w:szCs w:val="18"/>
              </w:rPr>
            </w:pPr>
            <w:r w:rsidRPr="00C57AFB">
              <w:rPr>
                <w:sz w:val="18"/>
                <w:szCs w:val="18"/>
              </w:rPr>
              <w:t>Programme suspended in March 1996.</w:t>
            </w:r>
          </w:p>
          <w:p w:rsidR="00CE381D" w:rsidRPr="00C57AFB" w:rsidRDefault="00CE381D" w:rsidP="00215BEB">
            <w:pPr>
              <w:pStyle w:val="ListParagraph"/>
              <w:keepNext/>
              <w:numPr>
                <w:ilvl w:val="0"/>
                <w:numId w:val="8"/>
              </w:numPr>
              <w:spacing w:line="240" w:lineRule="auto"/>
              <w:rPr>
                <w:sz w:val="18"/>
                <w:szCs w:val="18"/>
              </w:rPr>
            </w:pPr>
            <w:r w:rsidRPr="00C57AFB">
              <w:rPr>
                <w:sz w:val="18"/>
                <w:szCs w:val="18"/>
              </w:rPr>
              <w:t>Program reactivated in Dec. 1996</w:t>
            </w:r>
          </w:p>
          <w:p w:rsidR="00CE381D" w:rsidRPr="00C57AFB" w:rsidRDefault="00CE381D" w:rsidP="00215BEB">
            <w:pPr>
              <w:pStyle w:val="ListParagraph"/>
              <w:keepNext/>
              <w:numPr>
                <w:ilvl w:val="0"/>
                <w:numId w:val="8"/>
              </w:numPr>
              <w:spacing w:line="240" w:lineRule="auto"/>
              <w:rPr>
                <w:sz w:val="18"/>
                <w:szCs w:val="18"/>
              </w:rPr>
            </w:pPr>
            <w:r w:rsidRPr="00C57AFB">
              <w:rPr>
                <w:sz w:val="18"/>
                <w:szCs w:val="18"/>
              </w:rPr>
              <w:t>Again suspended in 1997</w:t>
            </w:r>
          </w:p>
        </w:tc>
      </w:tr>
      <w:tr w:rsidR="00CE381D" w:rsidRPr="000B7DBB" w:rsidTr="00365654">
        <w:trPr>
          <w:trHeight w:val="415"/>
        </w:trPr>
        <w:tc>
          <w:tcPr>
            <w:tcW w:w="549" w:type="dxa"/>
          </w:tcPr>
          <w:p w:rsidR="00CE381D" w:rsidRPr="000B7DBB" w:rsidRDefault="00CE381D" w:rsidP="00215BEB">
            <w:pPr>
              <w:keepNext/>
              <w:spacing w:line="240" w:lineRule="auto"/>
            </w:pPr>
            <w:r w:rsidRPr="000B7DBB">
              <w:t>9</w:t>
            </w:r>
          </w:p>
        </w:tc>
        <w:tc>
          <w:tcPr>
            <w:tcW w:w="3525" w:type="dxa"/>
          </w:tcPr>
          <w:p w:rsidR="00CE381D" w:rsidRPr="00C57AFB" w:rsidRDefault="00CE381D" w:rsidP="00215BEB">
            <w:pPr>
              <w:keepNext/>
              <w:spacing w:line="240" w:lineRule="auto"/>
              <w:rPr>
                <w:sz w:val="18"/>
                <w:szCs w:val="18"/>
              </w:rPr>
            </w:pPr>
            <w:r w:rsidRPr="00C57AFB">
              <w:rPr>
                <w:sz w:val="18"/>
                <w:szCs w:val="18"/>
              </w:rPr>
              <w:t>Enhanced Structural Adjustment Facility (ESAF)</w:t>
            </w:r>
          </w:p>
        </w:tc>
        <w:tc>
          <w:tcPr>
            <w:tcW w:w="1549" w:type="dxa"/>
          </w:tcPr>
          <w:p w:rsidR="00CE381D" w:rsidRPr="00C57AFB" w:rsidRDefault="00CE381D" w:rsidP="00215BEB">
            <w:pPr>
              <w:keepNext/>
              <w:spacing w:line="240" w:lineRule="auto"/>
              <w:rPr>
                <w:sz w:val="18"/>
                <w:szCs w:val="18"/>
              </w:rPr>
            </w:pPr>
            <w:r w:rsidRPr="00C57AFB">
              <w:rPr>
                <w:sz w:val="18"/>
                <w:szCs w:val="18"/>
              </w:rPr>
              <w:t>1997-2000</w:t>
            </w:r>
          </w:p>
          <w:p w:rsidR="00CE381D" w:rsidRPr="00C57AFB" w:rsidRDefault="00CE381D" w:rsidP="00215BEB">
            <w:pPr>
              <w:keepNext/>
              <w:spacing w:line="240" w:lineRule="auto"/>
              <w:rPr>
                <w:sz w:val="18"/>
                <w:szCs w:val="18"/>
              </w:rPr>
            </w:pPr>
            <w:r w:rsidRPr="00C57AFB">
              <w:rPr>
                <w:sz w:val="18"/>
                <w:szCs w:val="18"/>
              </w:rPr>
              <w:t>(3 years)</w:t>
            </w:r>
          </w:p>
        </w:tc>
        <w:tc>
          <w:tcPr>
            <w:tcW w:w="1036" w:type="dxa"/>
          </w:tcPr>
          <w:p w:rsidR="00CE381D" w:rsidRPr="00C57AFB" w:rsidRDefault="00CE381D" w:rsidP="00215BEB">
            <w:pPr>
              <w:keepNext/>
              <w:spacing w:line="240" w:lineRule="auto"/>
              <w:rPr>
                <w:sz w:val="18"/>
                <w:szCs w:val="18"/>
              </w:rPr>
            </w:pPr>
            <w:r w:rsidRPr="00C57AFB">
              <w:rPr>
                <w:sz w:val="18"/>
                <w:szCs w:val="18"/>
              </w:rPr>
              <w:t>935</w:t>
            </w:r>
          </w:p>
        </w:tc>
        <w:tc>
          <w:tcPr>
            <w:tcW w:w="823" w:type="dxa"/>
          </w:tcPr>
          <w:p w:rsidR="00CE381D" w:rsidRPr="00C57AFB" w:rsidRDefault="00CE381D" w:rsidP="00215BEB">
            <w:pPr>
              <w:keepNext/>
              <w:spacing w:line="240" w:lineRule="auto"/>
              <w:rPr>
                <w:sz w:val="18"/>
                <w:szCs w:val="18"/>
              </w:rPr>
            </w:pPr>
            <w:r w:rsidRPr="00C57AFB">
              <w:rPr>
                <w:sz w:val="18"/>
                <w:szCs w:val="18"/>
              </w:rPr>
              <w:t>310</w:t>
            </w:r>
          </w:p>
        </w:tc>
        <w:tc>
          <w:tcPr>
            <w:tcW w:w="4084" w:type="dxa"/>
          </w:tcPr>
          <w:p w:rsidR="00CE381D" w:rsidRPr="00C57AFB" w:rsidRDefault="00CE381D" w:rsidP="00215BEB">
            <w:pPr>
              <w:keepNext/>
              <w:spacing w:line="240" w:lineRule="auto"/>
              <w:rPr>
                <w:sz w:val="18"/>
                <w:szCs w:val="18"/>
              </w:rPr>
            </w:pPr>
            <w:r w:rsidRPr="00C57AFB">
              <w:rPr>
                <w:sz w:val="18"/>
                <w:szCs w:val="18"/>
              </w:rPr>
              <w:t>Suspended in October 1997.</w:t>
            </w:r>
          </w:p>
        </w:tc>
      </w:tr>
      <w:tr w:rsidR="00CE381D" w:rsidRPr="000B7DBB" w:rsidTr="00365654">
        <w:trPr>
          <w:trHeight w:val="415"/>
        </w:trPr>
        <w:tc>
          <w:tcPr>
            <w:tcW w:w="549" w:type="dxa"/>
          </w:tcPr>
          <w:p w:rsidR="00CE381D" w:rsidRPr="000B7DBB" w:rsidRDefault="00CE381D" w:rsidP="00215BEB">
            <w:pPr>
              <w:keepNext/>
              <w:spacing w:line="240" w:lineRule="auto"/>
            </w:pPr>
            <w:r w:rsidRPr="000B7DBB">
              <w:t>10</w:t>
            </w:r>
          </w:p>
        </w:tc>
        <w:tc>
          <w:tcPr>
            <w:tcW w:w="3525" w:type="dxa"/>
          </w:tcPr>
          <w:p w:rsidR="00CE381D" w:rsidRPr="00C57AFB" w:rsidRDefault="00CE381D" w:rsidP="00215BEB">
            <w:pPr>
              <w:keepNext/>
              <w:spacing w:line="240" w:lineRule="auto"/>
              <w:rPr>
                <w:sz w:val="18"/>
                <w:szCs w:val="18"/>
              </w:rPr>
            </w:pPr>
            <w:r w:rsidRPr="00C57AFB">
              <w:rPr>
                <w:sz w:val="18"/>
                <w:szCs w:val="18"/>
              </w:rPr>
              <w:t>Extended Fund Facility (EFF)</w:t>
            </w:r>
          </w:p>
        </w:tc>
        <w:tc>
          <w:tcPr>
            <w:tcW w:w="1549" w:type="dxa"/>
          </w:tcPr>
          <w:p w:rsidR="00CE381D" w:rsidRPr="00C57AFB" w:rsidRDefault="00CE381D" w:rsidP="00215BEB">
            <w:pPr>
              <w:keepNext/>
              <w:spacing w:line="240" w:lineRule="auto"/>
              <w:rPr>
                <w:sz w:val="18"/>
                <w:szCs w:val="18"/>
              </w:rPr>
            </w:pPr>
            <w:r w:rsidRPr="00C57AFB">
              <w:rPr>
                <w:sz w:val="18"/>
                <w:szCs w:val="18"/>
              </w:rPr>
              <w:t>1997-2001</w:t>
            </w:r>
          </w:p>
          <w:p w:rsidR="00CE381D" w:rsidRPr="00C57AFB" w:rsidRDefault="00CE381D" w:rsidP="00215BEB">
            <w:pPr>
              <w:keepNext/>
              <w:spacing w:line="240" w:lineRule="auto"/>
              <w:rPr>
                <w:sz w:val="18"/>
                <w:szCs w:val="18"/>
              </w:rPr>
            </w:pPr>
            <w:r w:rsidRPr="00C57AFB">
              <w:rPr>
                <w:sz w:val="18"/>
                <w:szCs w:val="18"/>
              </w:rPr>
              <w:t>(3 years)</w:t>
            </w:r>
          </w:p>
        </w:tc>
        <w:tc>
          <w:tcPr>
            <w:tcW w:w="1036" w:type="dxa"/>
          </w:tcPr>
          <w:p w:rsidR="00CE381D" w:rsidRPr="00C57AFB" w:rsidRDefault="00CE381D" w:rsidP="00215BEB">
            <w:pPr>
              <w:keepNext/>
              <w:spacing w:line="240" w:lineRule="auto"/>
              <w:rPr>
                <w:sz w:val="18"/>
                <w:szCs w:val="18"/>
              </w:rPr>
            </w:pPr>
            <w:r w:rsidRPr="00C57AFB">
              <w:rPr>
                <w:sz w:val="18"/>
                <w:szCs w:val="18"/>
              </w:rPr>
              <w:t>623</w:t>
            </w:r>
          </w:p>
        </w:tc>
        <w:tc>
          <w:tcPr>
            <w:tcW w:w="823" w:type="dxa"/>
          </w:tcPr>
          <w:p w:rsidR="00CE381D" w:rsidRPr="00C57AFB" w:rsidRDefault="00CE381D" w:rsidP="00215BEB">
            <w:pPr>
              <w:keepNext/>
              <w:spacing w:line="240" w:lineRule="auto"/>
              <w:rPr>
                <w:sz w:val="18"/>
                <w:szCs w:val="18"/>
              </w:rPr>
            </w:pPr>
            <w:r w:rsidRPr="00C57AFB">
              <w:rPr>
                <w:sz w:val="18"/>
                <w:szCs w:val="18"/>
              </w:rPr>
              <w:t>77</w:t>
            </w:r>
          </w:p>
        </w:tc>
        <w:tc>
          <w:tcPr>
            <w:tcW w:w="4084" w:type="dxa"/>
          </w:tcPr>
          <w:p w:rsidR="00CE381D" w:rsidRPr="00C57AFB" w:rsidRDefault="00CE381D" w:rsidP="00215BEB">
            <w:pPr>
              <w:keepNext/>
              <w:spacing w:line="240" w:lineRule="auto"/>
              <w:rPr>
                <w:sz w:val="18"/>
                <w:szCs w:val="18"/>
              </w:rPr>
            </w:pPr>
            <w:r w:rsidRPr="00C57AFB">
              <w:rPr>
                <w:sz w:val="18"/>
                <w:szCs w:val="18"/>
              </w:rPr>
              <w:t>Suspended in October 1997.</w:t>
            </w:r>
          </w:p>
        </w:tc>
      </w:tr>
      <w:tr w:rsidR="00CE381D" w:rsidRPr="000B7DBB" w:rsidTr="00365654">
        <w:trPr>
          <w:trHeight w:val="632"/>
        </w:trPr>
        <w:tc>
          <w:tcPr>
            <w:tcW w:w="549" w:type="dxa"/>
          </w:tcPr>
          <w:p w:rsidR="00CE381D" w:rsidRPr="000B7DBB" w:rsidRDefault="00CE381D" w:rsidP="00215BEB">
            <w:pPr>
              <w:keepNext/>
              <w:spacing w:line="240" w:lineRule="auto"/>
            </w:pPr>
            <w:r w:rsidRPr="000B7DBB">
              <w:t>11</w:t>
            </w:r>
          </w:p>
        </w:tc>
        <w:tc>
          <w:tcPr>
            <w:tcW w:w="3525" w:type="dxa"/>
          </w:tcPr>
          <w:p w:rsidR="00CE381D" w:rsidRPr="00C57AFB" w:rsidRDefault="00CE381D" w:rsidP="00215BEB">
            <w:pPr>
              <w:keepNext/>
              <w:spacing w:line="240" w:lineRule="auto"/>
              <w:rPr>
                <w:sz w:val="18"/>
                <w:szCs w:val="18"/>
              </w:rPr>
            </w:pPr>
            <w:r w:rsidRPr="00C57AFB">
              <w:rPr>
                <w:sz w:val="18"/>
                <w:szCs w:val="18"/>
              </w:rPr>
              <w:t>Enhanced Structural Adjustment Facility (ESAF)</w:t>
            </w:r>
          </w:p>
        </w:tc>
        <w:tc>
          <w:tcPr>
            <w:tcW w:w="1549" w:type="dxa"/>
          </w:tcPr>
          <w:p w:rsidR="00CE381D" w:rsidRPr="00C57AFB" w:rsidRDefault="00CE381D" w:rsidP="00215BEB">
            <w:pPr>
              <w:keepNext/>
              <w:spacing w:line="240" w:lineRule="auto"/>
              <w:rPr>
                <w:sz w:val="18"/>
                <w:szCs w:val="18"/>
              </w:rPr>
            </w:pPr>
            <w:r w:rsidRPr="00C57AFB">
              <w:rPr>
                <w:sz w:val="18"/>
                <w:szCs w:val="18"/>
              </w:rPr>
              <w:t>1998-2001</w:t>
            </w:r>
          </w:p>
          <w:p w:rsidR="00CE381D" w:rsidRPr="00C57AFB" w:rsidRDefault="00CE381D" w:rsidP="00215BEB">
            <w:pPr>
              <w:keepNext/>
              <w:spacing w:line="240" w:lineRule="auto"/>
              <w:rPr>
                <w:sz w:val="18"/>
                <w:szCs w:val="18"/>
              </w:rPr>
            </w:pPr>
            <w:r w:rsidRPr="00C57AFB">
              <w:rPr>
                <w:sz w:val="18"/>
                <w:szCs w:val="18"/>
              </w:rPr>
              <w:t>(3 years)</w:t>
            </w:r>
          </w:p>
        </w:tc>
        <w:tc>
          <w:tcPr>
            <w:tcW w:w="1036" w:type="dxa"/>
          </w:tcPr>
          <w:p w:rsidR="00CE381D" w:rsidRPr="00C57AFB" w:rsidRDefault="00CE381D" w:rsidP="00215BEB">
            <w:pPr>
              <w:keepNext/>
              <w:spacing w:line="240" w:lineRule="auto"/>
              <w:rPr>
                <w:sz w:val="18"/>
                <w:szCs w:val="18"/>
              </w:rPr>
            </w:pPr>
            <w:r w:rsidRPr="00C57AFB">
              <w:rPr>
                <w:sz w:val="18"/>
                <w:szCs w:val="18"/>
              </w:rPr>
              <w:t>637</w:t>
            </w:r>
          </w:p>
        </w:tc>
        <w:tc>
          <w:tcPr>
            <w:tcW w:w="823" w:type="dxa"/>
          </w:tcPr>
          <w:p w:rsidR="00CE381D" w:rsidRPr="00C57AFB" w:rsidRDefault="00CE381D" w:rsidP="00215BEB">
            <w:pPr>
              <w:keepNext/>
              <w:spacing w:line="240" w:lineRule="auto"/>
              <w:rPr>
                <w:sz w:val="18"/>
                <w:szCs w:val="18"/>
              </w:rPr>
            </w:pPr>
            <w:r w:rsidRPr="00C57AFB">
              <w:rPr>
                <w:sz w:val="18"/>
                <w:szCs w:val="18"/>
              </w:rPr>
              <w:t>53</w:t>
            </w:r>
          </w:p>
        </w:tc>
        <w:tc>
          <w:tcPr>
            <w:tcW w:w="4084" w:type="dxa"/>
          </w:tcPr>
          <w:p w:rsidR="00CE381D" w:rsidRPr="00C57AFB" w:rsidRDefault="00CE381D" w:rsidP="00215BEB">
            <w:pPr>
              <w:keepNext/>
              <w:spacing w:line="240" w:lineRule="auto"/>
              <w:rPr>
                <w:sz w:val="18"/>
                <w:szCs w:val="18"/>
              </w:rPr>
            </w:pPr>
            <w:r w:rsidRPr="00C57AFB">
              <w:rPr>
                <w:sz w:val="18"/>
                <w:szCs w:val="18"/>
              </w:rPr>
              <w:t>suspended after nuclear test in May 1998 and reactivated in January 1999. Again suspended in September 1999.</w:t>
            </w:r>
          </w:p>
        </w:tc>
      </w:tr>
      <w:tr w:rsidR="00CE381D" w:rsidRPr="000B7DBB" w:rsidTr="00365654">
        <w:trPr>
          <w:trHeight w:val="632"/>
        </w:trPr>
        <w:tc>
          <w:tcPr>
            <w:tcW w:w="549" w:type="dxa"/>
          </w:tcPr>
          <w:p w:rsidR="00CE381D" w:rsidRPr="000B7DBB" w:rsidRDefault="00CE381D" w:rsidP="00215BEB">
            <w:pPr>
              <w:keepNext/>
              <w:spacing w:line="240" w:lineRule="auto"/>
            </w:pPr>
            <w:r w:rsidRPr="000B7DBB">
              <w:t>12</w:t>
            </w:r>
          </w:p>
        </w:tc>
        <w:tc>
          <w:tcPr>
            <w:tcW w:w="3525" w:type="dxa"/>
          </w:tcPr>
          <w:p w:rsidR="00CE381D" w:rsidRPr="00C57AFB" w:rsidRDefault="00CE381D" w:rsidP="00215BEB">
            <w:pPr>
              <w:keepNext/>
              <w:spacing w:line="240" w:lineRule="auto"/>
              <w:rPr>
                <w:sz w:val="18"/>
                <w:szCs w:val="18"/>
              </w:rPr>
            </w:pPr>
            <w:r w:rsidRPr="00C57AFB">
              <w:rPr>
                <w:sz w:val="18"/>
                <w:szCs w:val="18"/>
              </w:rPr>
              <w:t>Extended Fund Facility (EFF)</w:t>
            </w:r>
          </w:p>
          <w:p w:rsidR="00CE381D" w:rsidRPr="00C57AFB" w:rsidRDefault="00CE381D" w:rsidP="00215BEB">
            <w:pPr>
              <w:keepNext/>
              <w:spacing w:line="240" w:lineRule="auto"/>
              <w:rPr>
                <w:sz w:val="18"/>
                <w:szCs w:val="18"/>
              </w:rPr>
            </w:pPr>
            <w:r w:rsidRPr="00C57AFB">
              <w:rPr>
                <w:sz w:val="18"/>
                <w:szCs w:val="18"/>
              </w:rPr>
              <w:t>(Reactivation of 1997 program)</w:t>
            </w:r>
          </w:p>
        </w:tc>
        <w:tc>
          <w:tcPr>
            <w:tcW w:w="1549" w:type="dxa"/>
          </w:tcPr>
          <w:p w:rsidR="00CE381D" w:rsidRPr="00C57AFB" w:rsidRDefault="00CE381D" w:rsidP="00215BEB">
            <w:pPr>
              <w:keepNext/>
              <w:spacing w:line="240" w:lineRule="auto"/>
              <w:rPr>
                <w:sz w:val="18"/>
                <w:szCs w:val="18"/>
              </w:rPr>
            </w:pPr>
            <w:r w:rsidRPr="00C57AFB">
              <w:rPr>
                <w:sz w:val="18"/>
                <w:szCs w:val="18"/>
              </w:rPr>
              <w:t>1998-2001</w:t>
            </w:r>
          </w:p>
          <w:p w:rsidR="00CE381D" w:rsidRPr="00C57AFB" w:rsidRDefault="00CE381D" w:rsidP="00215BEB">
            <w:pPr>
              <w:keepNext/>
              <w:spacing w:line="240" w:lineRule="auto"/>
              <w:rPr>
                <w:sz w:val="18"/>
                <w:szCs w:val="18"/>
              </w:rPr>
            </w:pPr>
            <w:r w:rsidRPr="00C57AFB">
              <w:rPr>
                <w:sz w:val="18"/>
                <w:szCs w:val="18"/>
              </w:rPr>
              <w:t>(3 years)</w:t>
            </w:r>
          </w:p>
        </w:tc>
        <w:tc>
          <w:tcPr>
            <w:tcW w:w="1036" w:type="dxa"/>
          </w:tcPr>
          <w:p w:rsidR="00CE381D" w:rsidRPr="00C57AFB" w:rsidRDefault="00CE381D" w:rsidP="00215BEB">
            <w:pPr>
              <w:keepNext/>
              <w:spacing w:line="240" w:lineRule="auto"/>
              <w:rPr>
                <w:sz w:val="18"/>
                <w:szCs w:val="18"/>
              </w:rPr>
            </w:pPr>
            <w:r w:rsidRPr="00C57AFB">
              <w:rPr>
                <w:sz w:val="18"/>
                <w:szCs w:val="18"/>
              </w:rPr>
              <w:t>557</w:t>
            </w:r>
          </w:p>
        </w:tc>
        <w:tc>
          <w:tcPr>
            <w:tcW w:w="823" w:type="dxa"/>
          </w:tcPr>
          <w:p w:rsidR="00CE381D" w:rsidRPr="00C57AFB" w:rsidRDefault="00CE381D" w:rsidP="00215BEB">
            <w:pPr>
              <w:keepNext/>
              <w:spacing w:line="240" w:lineRule="auto"/>
              <w:rPr>
                <w:sz w:val="18"/>
                <w:szCs w:val="18"/>
              </w:rPr>
            </w:pPr>
            <w:r w:rsidRPr="00C57AFB">
              <w:rPr>
                <w:sz w:val="18"/>
                <w:szCs w:val="18"/>
              </w:rPr>
              <w:t>77.6</w:t>
            </w:r>
          </w:p>
        </w:tc>
        <w:tc>
          <w:tcPr>
            <w:tcW w:w="4084" w:type="dxa"/>
          </w:tcPr>
          <w:p w:rsidR="00CE381D" w:rsidRPr="00C57AFB" w:rsidRDefault="00CE381D" w:rsidP="00215BEB">
            <w:pPr>
              <w:keepNext/>
              <w:spacing w:line="240" w:lineRule="auto"/>
              <w:rPr>
                <w:sz w:val="18"/>
                <w:szCs w:val="18"/>
              </w:rPr>
            </w:pPr>
            <w:r w:rsidRPr="00C57AFB">
              <w:rPr>
                <w:sz w:val="18"/>
                <w:szCs w:val="18"/>
              </w:rPr>
              <w:t>Suspended after nuclear test in May 1998 and reactivated in January 1999. Again Suspended in September 1999.</w:t>
            </w:r>
          </w:p>
        </w:tc>
      </w:tr>
      <w:tr w:rsidR="00CE381D" w:rsidRPr="000B7DBB" w:rsidTr="00365654">
        <w:trPr>
          <w:trHeight w:val="433"/>
        </w:trPr>
        <w:tc>
          <w:tcPr>
            <w:tcW w:w="549" w:type="dxa"/>
          </w:tcPr>
          <w:p w:rsidR="00CE381D" w:rsidRPr="000B7DBB" w:rsidRDefault="00CE381D" w:rsidP="00215BEB">
            <w:pPr>
              <w:keepNext/>
              <w:spacing w:line="240" w:lineRule="auto"/>
            </w:pPr>
            <w:r w:rsidRPr="000B7DBB">
              <w:t>13</w:t>
            </w:r>
          </w:p>
        </w:tc>
        <w:tc>
          <w:tcPr>
            <w:tcW w:w="3525" w:type="dxa"/>
          </w:tcPr>
          <w:p w:rsidR="00CE381D" w:rsidRPr="00C57AFB" w:rsidRDefault="00CE381D" w:rsidP="00215BEB">
            <w:pPr>
              <w:keepNext/>
              <w:spacing w:line="240" w:lineRule="auto"/>
              <w:rPr>
                <w:sz w:val="18"/>
                <w:szCs w:val="18"/>
              </w:rPr>
            </w:pPr>
            <w:r w:rsidRPr="00C57AFB">
              <w:rPr>
                <w:sz w:val="18"/>
                <w:szCs w:val="18"/>
              </w:rPr>
              <w:t>Contingency and Compensatory Financing Facility (CCFF)</w:t>
            </w:r>
          </w:p>
        </w:tc>
        <w:tc>
          <w:tcPr>
            <w:tcW w:w="1549" w:type="dxa"/>
          </w:tcPr>
          <w:p w:rsidR="00CE381D" w:rsidRPr="00C57AFB" w:rsidRDefault="00CE381D" w:rsidP="00215BEB">
            <w:pPr>
              <w:keepNext/>
              <w:spacing w:line="240" w:lineRule="auto"/>
              <w:rPr>
                <w:sz w:val="18"/>
                <w:szCs w:val="18"/>
              </w:rPr>
            </w:pPr>
            <w:r w:rsidRPr="00C57AFB">
              <w:rPr>
                <w:sz w:val="18"/>
                <w:szCs w:val="18"/>
              </w:rPr>
              <w:t>January 1999</w:t>
            </w:r>
          </w:p>
          <w:p w:rsidR="00CE381D" w:rsidRPr="00C57AFB" w:rsidRDefault="00CE381D" w:rsidP="00215BEB">
            <w:pPr>
              <w:keepNext/>
              <w:spacing w:line="240" w:lineRule="auto"/>
              <w:rPr>
                <w:sz w:val="18"/>
                <w:szCs w:val="18"/>
              </w:rPr>
            </w:pPr>
            <w:r w:rsidRPr="00C57AFB">
              <w:rPr>
                <w:sz w:val="18"/>
                <w:szCs w:val="18"/>
              </w:rPr>
              <w:t>(one time)</w:t>
            </w:r>
          </w:p>
        </w:tc>
        <w:tc>
          <w:tcPr>
            <w:tcW w:w="1036" w:type="dxa"/>
          </w:tcPr>
          <w:p w:rsidR="00CE381D" w:rsidRPr="00C57AFB" w:rsidRDefault="00CE381D" w:rsidP="00215BEB">
            <w:pPr>
              <w:keepNext/>
              <w:spacing w:line="240" w:lineRule="auto"/>
              <w:rPr>
                <w:sz w:val="18"/>
                <w:szCs w:val="18"/>
              </w:rPr>
            </w:pPr>
            <w:r w:rsidRPr="00C57AFB">
              <w:rPr>
                <w:sz w:val="18"/>
                <w:szCs w:val="18"/>
              </w:rPr>
              <w:t>495</w:t>
            </w:r>
          </w:p>
        </w:tc>
        <w:tc>
          <w:tcPr>
            <w:tcW w:w="823" w:type="dxa"/>
          </w:tcPr>
          <w:p w:rsidR="00CE381D" w:rsidRPr="00C57AFB" w:rsidRDefault="00CE381D" w:rsidP="00215BEB">
            <w:pPr>
              <w:keepNext/>
              <w:spacing w:line="240" w:lineRule="auto"/>
              <w:rPr>
                <w:sz w:val="18"/>
                <w:szCs w:val="18"/>
              </w:rPr>
            </w:pPr>
            <w:r w:rsidRPr="00C57AFB">
              <w:rPr>
                <w:sz w:val="18"/>
                <w:szCs w:val="18"/>
              </w:rPr>
              <w:t>495</w:t>
            </w:r>
          </w:p>
        </w:tc>
        <w:tc>
          <w:tcPr>
            <w:tcW w:w="4084" w:type="dxa"/>
          </w:tcPr>
          <w:p w:rsidR="00CE381D" w:rsidRPr="00C57AFB" w:rsidRDefault="00CE381D" w:rsidP="00215BEB">
            <w:pPr>
              <w:keepNext/>
              <w:spacing w:line="240" w:lineRule="auto"/>
              <w:rPr>
                <w:sz w:val="18"/>
                <w:szCs w:val="18"/>
              </w:rPr>
            </w:pPr>
            <w:r w:rsidRPr="00C57AFB">
              <w:rPr>
                <w:sz w:val="18"/>
                <w:szCs w:val="18"/>
              </w:rPr>
              <w:t>Completed in one tranche drawn.</w:t>
            </w:r>
          </w:p>
        </w:tc>
      </w:tr>
      <w:tr w:rsidR="00CE381D" w:rsidRPr="000B7DBB" w:rsidTr="00365654">
        <w:trPr>
          <w:trHeight w:val="632"/>
        </w:trPr>
        <w:tc>
          <w:tcPr>
            <w:tcW w:w="549" w:type="dxa"/>
          </w:tcPr>
          <w:p w:rsidR="00CE381D" w:rsidRPr="000B7DBB" w:rsidRDefault="00CE381D" w:rsidP="00215BEB">
            <w:pPr>
              <w:keepNext/>
              <w:spacing w:line="240" w:lineRule="auto"/>
            </w:pPr>
            <w:r w:rsidRPr="000B7DBB">
              <w:t>14</w:t>
            </w:r>
          </w:p>
        </w:tc>
        <w:tc>
          <w:tcPr>
            <w:tcW w:w="3525" w:type="dxa"/>
          </w:tcPr>
          <w:p w:rsidR="00CE381D" w:rsidRPr="00C57AFB" w:rsidRDefault="00CE381D" w:rsidP="00215BEB">
            <w:pPr>
              <w:keepNext/>
              <w:spacing w:line="240" w:lineRule="auto"/>
              <w:rPr>
                <w:sz w:val="18"/>
                <w:szCs w:val="18"/>
              </w:rPr>
            </w:pPr>
            <w:r w:rsidRPr="00C57AFB">
              <w:rPr>
                <w:sz w:val="18"/>
                <w:szCs w:val="18"/>
              </w:rPr>
              <w:t>Stand-by Arrangement (SBA)</w:t>
            </w:r>
          </w:p>
        </w:tc>
        <w:tc>
          <w:tcPr>
            <w:tcW w:w="1549" w:type="dxa"/>
          </w:tcPr>
          <w:p w:rsidR="00CE381D" w:rsidRPr="00C57AFB" w:rsidRDefault="00CE381D" w:rsidP="00215BEB">
            <w:pPr>
              <w:keepNext/>
              <w:spacing w:line="240" w:lineRule="auto"/>
              <w:rPr>
                <w:sz w:val="18"/>
                <w:szCs w:val="18"/>
              </w:rPr>
            </w:pPr>
            <w:r w:rsidRPr="00C57AFB">
              <w:rPr>
                <w:sz w:val="18"/>
                <w:szCs w:val="18"/>
              </w:rPr>
              <w:t>November 2000-september 2001 (ten months)</w:t>
            </w:r>
          </w:p>
        </w:tc>
        <w:tc>
          <w:tcPr>
            <w:tcW w:w="1036" w:type="dxa"/>
          </w:tcPr>
          <w:p w:rsidR="00CE381D" w:rsidRPr="00C57AFB" w:rsidRDefault="00CE381D" w:rsidP="00215BEB">
            <w:pPr>
              <w:keepNext/>
              <w:spacing w:line="240" w:lineRule="auto"/>
              <w:rPr>
                <w:sz w:val="18"/>
                <w:szCs w:val="18"/>
              </w:rPr>
            </w:pPr>
          </w:p>
        </w:tc>
        <w:tc>
          <w:tcPr>
            <w:tcW w:w="823" w:type="dxa"/>
          </w:tcPr>
          <w:p w:rsidR="00CE381D" w:rsidRPr="00C57AFB" w:rsidRDefault="00CE381D" w:rsidP="00215BEB">
            <w:pPr>
              <w:keepNext/>
              <w:spacing w:line="240" w:lineRule="auto"/>
              <w:rPr>
                <w:sz w:val="18"/>
                <w:szCs w:val="18"/>
              </w:rPr>
            </w:pPr>
          </w:p>
        </w:tc>
        <w:tc>
          <w:tcPr>
            <w:tcW w:w="4084" w:type="dxa"/>
          </w:tcPr>
          <w:p w:rsidR="00CE381D" w:rsidRPr="00C57AFB" w:rsidRDefault="00CE381D" w:rsidP="00215BEB">
            <w:pPr>
              <w:keepNext/>
              <w:spacing w:line="240" w:lineRule="auto"/>
              <w:rPr>
                <w:sz w:val="18"/>
                <w:szCs w:val="18"/>
              </w:rPr>
            </w:pPr>
            <w:r w:rsidRPr="00C57AFB">
              <w:rPr>
                <w:sz w:val="18"/>
                <w:szCs w:val="18"/>
              </w:rPr>
              <w:t>First full programme to be completed.</w:t>
            </w:r>
          </w:p>
        </w:tc>
      </w:tr>
      <w:tr w:rsidR="00CE381D" w:rsidRPr="000B7DBB" w:rsidTr="00365654">
        <w:trPr>
          <w:trHeight w:val="632"/>
        </w:trPr>
        <w:tc>
          <w:tcPr>
            <w:tcW w:w="549" w:type="dxa"/>
          </w:tcPr>
          <w:p w:rsidR="00CE381D" w:rsidRPr="000B7DBB" w:rsidRDefault="00CE381D" w:rsidP="00215BEB">
            <w:pPr>
              <w:keepNext/>
              <w:spacing w:line="240" w:lineRule="auto"/>
            </w:pPr>
            <w:r w:rsidRPr="000B7DBB">
              <w:t>15</w:t>
            </w:r>
          </w:p>
        </w:tc>
        <w:tc>
          <w:tcPr>
            <w:tcW w:w="3525" w:type="dxa"/>
          </w:tcPr>
          <w:p w:rsidR="00CE381D" w:rsidRPr="00C57AFB" w:rsidRDefault="00CE381D" w:rsidP="00215BEB">
            <w:pPr>
              <w:keepNext/>
              <w:spacing w:line="240" w:lineRule="auto"/>
              <w:rPr>
                <w:sz w:val="18"/>
                <w:szCs w:val="18"/>
              </w:rPr>
            </w:pPr>
            <w:r w:rsidRPr="00C57AFB">
              <w:rPr>
                <w:sz w:val="18"/>
                <w:szCs w:val="18"/>
              </w:rPr>
              <w:t>Poverty Reduction Growth Facility (PRGF)</w:t>
            </w:r>
          </w:p>
        </w:tc>
        <w:tc>
          <w:tcPr>
            <w:tcW w:w="1549" w:type="dxa"/>
          </w:tcPr>
          <w:p w:rsidR="00CE381D" w:rsidRPr="00C57AFB" w:rsidRDefault="00CE381D" w:rsidP="00215BEB">
            <w:pPr>
              <w:keepNext/>
              <w:spacing w:line="240" w:lineRule="auto"/>
              <w:rPr>
                <w:sz w:val="18"/>
                <w:szCs w:val="18"/>
              </w:rPr>
            </w:pPr>
            <w:r w:rsidRPr="00C57AFB">
              <w:rPr>
                <w:sz w:val="18"/>
                <w:szCs w:val="18"/>
              </w:rPr>
              <w:t>December 2000- December 2004 (3 years)</w:t>
            </w:r>
          </w:p>
        </w:tc>
        <w:tc>
          <w:tcPr>
            <w:tcW w:w="1036" w:type="dxa"/>
          </w:tcPr>
          <w:p w:rsidR="00CE381D" w:rsidRPr="00C57AFB" w:rsidRDefault="00CE381D" w:rsidP="00215BEB">
            <w:pPr>
              <w:keepNext/>
              <w:spacing w:line="240" w:lineRule="auto"/>
              <w:rPr>
                <w:sz w:val="18"/>
                <w:szCs w:val="18"/>
              </w:rPr>
            </w:pPr>
            <w:r w:rsidRPr="00C57AFB">
              <w:rPr>
                <w:sz w:val="18"/>
                <w:szCs w:val="18"/>
              </w:rPr>
              <w:t>1300</w:t>
            </w:r>
          </w:p>
        </w:tc>
        <w:tc>
          <w:tcPr>
            <w:tcW w:w="823" w:type="dxa"/>
          </w:tcPr>
          <w:p w:rsidR="00CE381D" w:rsidRPr="00C57AFB" w:rsidRDefault="00CE381D" w:rsidP="00215BEB">
            <w:pPr>
              <w:keepNext/>
              <w:spacing w:line="240" w:lineRule="auto"/>
              <w:rPr>
                <w:sz w:val="18"/>
                <w:szCs w:val="18"/>
              </w:rPr>
            </w:pPr>
          </w:p>
        </w:tc>
        <w:tc>
          <w:tcPr>
            <w:tcW w:w="4084" w:type="dxa"/>
          </w:tcPr>
          <w:p w:rsidR="00CE381D" w:rsidRPr="00C57AFB" w:rsidRDefault="00CE381D" w:rsidP="00215BEB">
            <w:pPr>
              <w:keepNext/>
              <w:spacing w:line="240" w:lineRule="auto"/>
              <w:rPr>
                <w:sz w:val="18"/>
                <w:szCs w:val="18"/>
              </w:rPr>
            </w:pPr>
            <w:r w:rsidRPr="00C57AFB">
              <w:rPr>
                <w:sz w:val="18"/>
                <w:szCs w:val="18"/>
              </w:rPr>
              <w:t>Fulfilled and completed prior to the termination date.</w:t>
            </w:r>
          </w:p>
        </w:tc>
      </w:tr>
      <w:tr w:rsidR="00CE381D" w:rsidRPr="000B7DBB" w:rsidTr="00365654">
        <w:trPr>
          <w:trHeight w:val="832"/>
        </w:trPr>
        <w:tc>
          <w:tcPr>
            <w:tcW w:w="549" w:type="dxa"/>
          </w:tcPr>
          <w:p w:rsidR="00CE381D" w:rsidRPr="000B7DBB" w:rsidRDefault="00CE381D" w:rsidP="00215BEB">
            <w:pPr>
              <w:keepNext/>
              <w:spacing w:line="240" w:lineRule="auto"/>
            </w:pPr>
            <w:r w:rsidRPr="000B7DBB">
              <w:t>16</w:t>
            </w:r>
          </w:p>
        </w:tc>
        <w:tc>
          <w:tcPr>
            <w:tcW w:w="3525" w:type="dxa"/>
          </w:tcPr>
          <w:p w:rsidR="00CE381D" w:rsidRPr="00C57AFB" w:rsidRDefault="00CE381D" w:rsidP="00215BEB">
            <w:pPr>
              <w:keepNext/>
              <w:spacing w:line="240" w:lineRule="auto"/>
              <w:rPr>
                <w:sz w:val="18"/>
                <w:szCs w:val="18"/>
              </w:rPr>
            </w:pPr>
            <w:r w:rsidRPr="00C57AFB">
              <w:rPr>
                <w:sz w:val="18"/>
                <w:szCs w:val="18"/>
              </w:rPr>
              <w:t>Stand-by Arrangement (SBA)</w:t>
            </w:r>
          </w:p>
        </w:tc>
        <w:tc>
          <w:tcPr>
            <w:tcW w:w="1549" w:type="dxa"/>
          </w:tcPr>
          <w:p w:rsidR="00CE381D" w:rsidRPr="00C57AFB" w:rsidRDefault="00CE381D" w:rsidP="00215BEB">
            <w:pPr>
              <w:keepNext/>
              <w:spacing w:line="240" w:lineRule="auto"/>
              <w:rPr>
                <w:sz w:val="18"/>
                <w:szCs w:val="18"/>
              </w:rPr>
            </w:pPr>
            <w:r w:rsidRPr="00C57AFB">
              <w:rPr>
                <w:sz w:val="18"/>
                <w:szCs w:val="18"/>
              </w:rPr>
              <w:t>November 2008-December 2010</w:t>
            </w:r>
          </w:p>
          <w:p w:rsidR="00CE381D" w:rsidRPr="00C57AFB" w:rsidRDefault="00CE381D" w:rsidP="00215BEB">
            <w:pPr>
              <w:keepNext/>
              <w:spacing w:line="240" w:lineRule="auto"/>
              <w:rPr>
                <w:sz w:val="18"/>
                <w:szCs w:val="18"/>
              </w:rPr>
            </w:pPr>
            <w:r w:rsidRPr="00C57AFB">
              <w:rPr>
                <w:sz w:val="18"/>
                <w:szCs w:val="18"/>
              </w:rPr>
              <w:t>(August 2009)</w:t>
            </w:r>
          </w:p>
          <w:p w:rsidR="00CE381D" w:rsidRPr="00C57AFB" w:rsidRDefault="00CE381D" w:rsidP="00215BEB">
            <w:pPr>
              <w:keepNext/>
              <w:spacing w:line="240" w:lineRule="auto"/>
              <w:rPr>
                <w:sz w:val="18"/>
                <w:szCs w:val="18"/>
              </w:rPr>
            </w:pPr>
            <w:r w:rsidRPr="00C57AFB">
              <w:rPr>
                <w:sz w:val="18"/>
                <w:szCs w:val="18"/>
              </w:rPr>
              <w:t>(additional 3,200)</w:t>
            </w:r>
          </w:p>
        </w:tc>
        <w:tc>
          <w:tcPr>
            <w:tcW w:w="1036" w:type="dxa"/>
          </w:tcPr>
          <w:p w:rsidR="00CE381D" w:rsidRPr="00C57AFB" w:rsidRDefault="00CE381D" w:rsidP="00215BEB">
            <w:pPr>
              <w:keepNext/>
              <w:spacing w:line="240" w:lineRule="auto"/>
              <w:rPr>
                <w:sz w:val="18"/>
                <w:szCs w:val="18"/>
              </w:rPr>
            </w:pPr>
            <w:r w:rsidRPr="00C57AFB">
              <w:rPr>
                <w:sz w:val="18"/>
                <w:szCs w:val="18"/>
              </w:rPr>
              <w:t>7600</w:t>
            </w:r>
          </w:p>
        </w:tc>
        <w:tc>
          <w:tcPr>
            <w:tcW w:w="823" w:type="dxa"/>
          </w:tcPr>
          <w:p w:rsidR="00CE381D" w:rsidRPr="00C57AFB" w:rsidRDefault="00CE381D" w:rsidP="00215BEB">
            <w:pPr>
              <w:keepNext/>
              <w:spacing w:line="240" w:lineRule="auto"/>
              <w:rPr>
                <w:sz w:val="18"/>
                <w:szCs w:val="18"/>
              </w:rPr>
            </w:pPr>
          </w:p>
        </w:tc>
        <w:tc>
          <w:tcPr>
            <w:tcW w:w="4084" w:type="dxa"/>
          </w:tcPr>
          <w:p w:rsidR="00CE381D" w:rsidRPr="00C57AFB" w:rsidRDefault="00CE381D" w:rsidP="00215BEB">
            <w:pPr>
              <w:keepNext/>
              <w:spacing w:line="240" w:lineRule="auto"/>
              <w:rPr>
                <w:sz w:val="18"/>
                <w:szCs w:val="18"/>
              </w:rPr>
            </w:pPr>
            <w:r w:rsidRPr="00C57AFB">
              <w:rPr>
                <w:sz w:val="18"/>
                <w:szCs w:val="18"/>
              </w:rPr>
              <w:t>Suspended in September 2010, aborted in 2011.</w:t>
            </w:r>
          </w:p>
        </w:tc>
      </w:tr>
      <w:tr w:rsidR="00CE381D" w:rsidRPr="000B7DBB" w:rsidTr="00365654">
        <w:trPr>
          <w:trHeight w:val="748"/>
        </w:trPr>
        <w:tc>
          <w:tcPr>
            <w:tcW w:w="549" w:type="dxa"/>
          </w:tcPr>
          <w:p w:rsidR="00CE381D" w:rsidRPr="000B7DBB" w:rsidRDefault="00CE381D" w:rsidP="00215BEB">
            <w:pPr>
              <w:keepNext/>
              <w:spacing w:line="240" w:lineRule="auto"/>
            </w:pPr>
            <w:r w:rsidRPr="000B7DBB">
              <w:t>17</w:t>
            </w:r>
          </w:p>
        </w:tc>
        <w:tc>
          <w:tcPr>
            <w:tcW w:w="3525" w:type="dxa"/>
          </w:tcPr>
          <w:p w:rsidR="00CE381D" w:rsidRPr="00C57AFB" w:rsidRDefault="00CE381D" w:rsidP="00215BEB">
            <w:pPr>
              <w:keepNext/>
              <w:spacing w:line="240" w:lineRule="auto"/>
              <w:rPr>
                <w:sz w:val="18"/>
                <w:szCs w:val="18"/>
              </w:rPr>
            </w:pPr>
            <w:r w:rsidRPr="00C57AFB">
              <w:rPr>
                <w:sz w:val="18"/>
                <w:szCs w:val="18"/>
              </w:rPr>
              <w:t>Extended Fund Facility (EFF)</w:t>
            </w:r>
          </w:p>
        </w:tc>
        <w:tc>
          <w:tcPr>
            <w:tcW w:w="1549" w:type="dxa"/>
          </w:tcPr>
          <w:p w:rsidR="00CE381D" w:rsidRPr="00C57AFB" w:rsidRDefault="00CE381D" w:rsidP="00215BEB">
            <w:pPr>
              <w:keepNext/>
              <w:spacing w:line="240" w:lineRule="auto"/>
              <w:rPr>
                <w:sz w:val="18"/>
                <w:szCs w:val="18"/>
              </w:rPr>
            </w:pPr>
            <w:r w:rsidRPr="00C57AFB">
              <w:rPr>
                <w:sz w:val="18"/>
                <w:szCs w:val="18"/>
              </w:rPr>
              <w:t>September 2013- September 2016 (3 years)</w:t>
            </w:r>
          </w:p>
        </w:tc>
        <w:tc>
          <w:tcPr>
            <w:tcW w:w="1036" w:type="dxa"/>
          </w:tcPr>
          <w:p w:rsidR="00CE381D" w:rsidRPr="00C57AFB" w:rsidRDefault="00CE381D" w:rsidP="00215BEB">
            <w:pPr>
              <w:keepNext/>
              <w:spacing w:line="240" w:lineRule="auto"/>
              <w:rPr>
                <w:sz w:val="18"/>
                <w:szCs w:val="18"/>
              </w:rPr>
            </w:pPr>
            <w:r w:rsidRPr="00C57AFB">
              <w:rPr>
                <w:sz w:val="18"/>
                <w:szCs w:val="18"/>
              </w:rPr>
              <w:t>6640</w:t>
            </w:r>
          </w:p>
        </w:tc>
        <w:tc>
          <w:tcPr>
            <w:tcW w:w="823" w:type="dxa"/>
          </w:tcPr>
          <w:p w:rsidR="00CE381D" w:rsidRPr="00C57AFB" w:rsidRDefault="00CE381D" w:rsidP="00215BEB">
            <w:pPr>
              <w:keepNext/>
              <w:spacing w:line="240" w:lineRule="auto"/>
              <w:rPr>
                <w:sz w:val="18"/>
                <w:szCs w:val="18"/>
              </w:rPr>
            </w:pPr>
          </w:p>
        </w:tc>
        <w:tc>
          <w:tcPr>
            <w:tcW w:w="4084" w:type="dxa"/>
          </w:tcPr>
          <w:p w:rsidR="00CE381D" w:rsidRPr="00C57AFB" w:rsidRDefault="00CE381D" w:rsidP="00215BEB">
            <w:pPr>
              <w:keepNext/>
              <w:spacing w:line="240" w:lineRule="auto"/>
              <w:rPr>
                <w:sz w:val="18"/>
                <w:szCs w:val="18"/>
              </w:rPr>
            </w:pPr>
            <w:r w:rsidRPr="00C57AFB">
              <w:rPr>
                <w:sz w:val="18"/>
                <w:szCs w:val="18"/>
              </w:rPr>
              <w:t>Completed.</w:t>
            </w:r>
          </w:p>
        </w:tc>
      </w:tr>
    </w:tbl>
    <w:p w:rsidR="00CE381D" w:rsidRPr="000B7DBB" w:rsidRDefault="00CE381D" w:rsidP="00D24962">
      <w:pPr>
        <w:keepNext/>
        <w:spacing w:before="240" w:after="0" w:line="240" w:lineRule="auto"/>
      </w:pPr>
      <w:r w:rsidRPr="000B7DBB">
        <w:t>Source: State Bank of Pakistan, Annual Reports</w:t>
      </w:r>
    </w:p>
    <w:p w:rsidR="00753DCA" w:rsidRDefault="00753DCA" w:rsidP="00D24962">
      <w:pPr>
        <w:spacing w:before="240" w:after="0" w:line="276" w:lineRule="auto"/>
        <w:jc w:val="left"/>
        <w:rPr>
          <w:b/>
        </w:rPr>
      </w:pPr>
      <w:r>
        <w:rPr>
          <w:b/>
        </w:rPr>
        <w:br w:type="page"/>
      </w:r>
    </w:p>
    <w:p w:rsidR="00CE381D" w:rsidRPr="00365654" w:rsidRDefault="00CE381D" w:rsidP="00215BEB">
      <w:pPr>
        <w:keepNext/>
        <w:spacing w:after="0" w:line="240" w:lineRule="auto"/>
        <w:rPr>
          <w:b/>
        </w:rPr>
      </w:pPr>
      <w:r w:rsidRPr="00365654">
        <w:rPr>
          <w:b/>
        </w:rPr>
        <w:lastRenderedPageBreak/>
        <w:t>Annexure 2: ARDL Result of GDP</w:t>
      </w:r>
    </w:p>
    <w:tbl>
      <w:tblPr>
        <w:tblW w:w="0" w:type="auto"/>
        <w:tblLayout w:type="fixed"/>
        <w:tblCellMar>
          <w:left w:w="0" w:type="dxa"/>
          <w:right w:w="0" w:type="dxa"/>
        </w:tblCellMar>
        <w:tblLook w:val="0000" w:firstRow="0" w:lastRow="0" w:firstColumn="0" w:lastColumn="0" w:noHBand="0" w:noVBand="0"/>
      </w:tblPr>
      <w:tblGrid>
        <w:gridCol w:w="2047"/>
        <w:gridCol w:w="1103"/>
        <w:gridCol w:w="1207"/>
        <w:gridCol w:w="1208"/>
        <w:gridCol w:w="997"/>
      </w:tblGrid>
      <w:tr w:rsidR="00CE381D" w:rsidRPr="00365654" w:rsidTr="00E37416">
        <w:trPr>
          <w:trHeight w:val="225"/>
        </w:trPr>
        <w:tc>
          <w:tcPr>
            <w:tcW w:w="4357" w:type="dxa"/>
            <w:gridSpan w:val="3"/>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Dependent Variable: GDP</w:t>
            </w:r>
          </w:p>
        </w:tc>
        <w:tc>
          <w:tcPr>
            <w:tcW w:w="1208" w:type="dxa"/>
            <w:tcBorders>
              <w:top w:val="nil"/>
              <w:left w:val="nil"/>
              <w:bottom w:val="nil"/>
              <w:right w:val="nil"/>
            </w:tcBorders>
            <w:vAlign w:val="bottom"/>
          </w:tcPr>
          <w:p w:rsidR="00CE381D" w:rsidRPr="00365654" w:rsidRDefault="00CE381D" w:rsidP="00215BEB">
            <w:pPr>
              <w:keepNext/>
              <w:spacing w:after="0" w:line="240" w:lineRule="auto"/>
            </w:pPr>
          </w:p>
        </w:tc>
        <w:tc>
          <w:tcPr>
            <w:tcW w:w="997" w:type="dxa"/>
            <w:tcBorders>
              <w:top w:val="nil"/>
              <w:left w:val="nil"/>
              <w:bottom w:val="nil"/>
              <w:right w:val="nil"/>
            </w:tcBorders>
            <w:vAlign w:val="bottom"/>
          </w:tcPr>
          <w:p w:rsidR="00CE381D" w:rsidRPr="00365654" w:rsidRDefault="00CE381D" w:rsidP="00215BEB">
            <w:pPr>
              <w:keepNext/>
              <w:spacing w:after="0" w:line="240" w:lineRule="auto"/>
            </w:pPr>
          </w:p>
        </w:tc>
      </w:tr>
      <w:tr w:rsidR="00CE381D" w:rsidRPr="00365654" w:rsidTr="00E37416">
        <w:trPr>
          <w:trHeight w:val="225"/>
        </w:trPr>
        <w:tc>
          <w:tcPr>
            <w:tcW w:w="3150" w:type="dxa"/>
            <w:gridSpan w:val="2"/>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Method: ARDL</w:t>
            </w:r>
          </w:p>
        </w:tc>
        <w:tc>
          <w:tcPr>
            <w:tcW w:w="120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c>
          <w:tcPr>
            <w:tcW w:w="1208" w:type="dxa"/>
            <w:tcBorders>
              <w:top w:val="nil"/>
              <w:left w:val="nil"/>
              <w:bottom w:val="nil"/>
              <w:right w:val="nil"/>
            </w:tcBorders>
            <w:vAlign w:val="bottom"/>
          </w:tcPr>
          <w:p w:rsidR="00CE381D" w:rsidRPr="00365654" w:rsidRDefault="00CE381D" w:rsidP="00215BEB">
            <w:pPr>
              <w:keepNext/>
              <w:spacing w:after="0" w:line="240" w:lineRule="auto"/>
            </w:pPr>
          </w:p>
        </w:tc>
        <w:tc>
          <w:tcPr>
            <w:tcW w:w="997" w:type="dxa"/>
            <w:tcBorders>
              <w:top w:val="nil"/>
              <w:left w:val="nil"/>
              <w:bottom w:val="nil"/>
              <w:right w:val="nil"/>
            </w:tcBorders>
            <w:vAlign w:val="bottom"/>
          </w:tcPr>
          <w:p w:rsidR="00CE381D" w:rsidRPr="00365654" w:rsidRDefault="00CE381D" w:rsidP="00215BEB">
            <w:pPr>
              <w:keepNext/>
              <w:spacing w:after="0" w:line="240" w:lineRule="auto"/>
            </w:pPr>
          </w:p>
        </w:tc>
      </w:tr>
      <w:tr w:rsidR="00CE381D" w:rsidRPr="00365654" w:rsidTr="00E37416">
        <w:trPr>
          <w:trHeight w:val="225"/>
        </w:trPr>
        <w:tc>
          <w:tcPr>
            <w:tcW w:w="4357" w:type="dxa"/>
            <w:gridSpan w:val="3"/>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Date: 12/23/17   Time: 17:09</w:t>
            </w:r>
          </w:p>
        </w:tc>
        <w:tc>
          <w:tcPr>
            <w:tcW w:w="1208" w:type="dxa"/>
            <w:tcBorders>
              <w:top w:val="nil"/>
              <w:left w:val="nil"/>
              <w:bottom w:val="nil"/>
              <w:right w:val="nil"/>
            </w:tcBorders>
            <w:vAlign w:val="bottom"/>
          </w:tcPr>
          <w:p w:rsidR="00CE381D" w:rsidRPr="00365654" w:rsidRDefault="00CE381D" w:rsidP="00215BEB">
            <w:pPr>
              <w:keepNext/>
              <w:spacing w:after="0" w:line="240" w:lineRule="auto"/>
            </w:pPr>
          </w:p>
        </w:tc>
        <w:tc>
          <w:tcPr>
            <w:tcW w:w="997" w:type="dxa"/>
            <w:tcBorders>
              <w:top w:val="nil"/>
              <w:left w:val="nil"/>
              <w:bottom w:val="nil"/>
              <w:right w:val="nil"/>
            </w:tcBorders>
            <w:vAlign w:val="bottom"/>
          </w:tcPr>
          <w:p w:rsidR="00CE381D" w:rsidRPr="00365654" w:rsidRDefault="00CE381D" w:rsidP="00215BEB">
            <w:pPr>
              <w:keepNext/>
              <w:spacing w:after="0" w:line="240" w:lineRule="auto"/>
            </w:pPr>
          </w:p>
        </w:tc>
      </w:tr>
      <w:tr w:rsidR="00CE381D" w:rsidRPr="00365654" w:rsidTr="00E37416">
        <w:trPr>
          <w:trHeight w:val="225"/>
        </w:trPr>
        <w:tc>
          <w:tcPr>
            <w:tcW w:w="4357" w:type="dxa"/>
            <w:gridSpan w:val="3"/>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Sample (adjusted): 3 46</w:t>
            </w:r>
          </w:p>
        </w:tc>
        <w:tc>
          <w:tcPr>
            <w:tcW w:w="1208" w:type="dxa"/>
            <w:tcBorders>
              <w:top w:val="nil"/>
              <w:left w:val="nil"/>
              <w:bottom w:val="nil"/>
              <w:right w:val="nil"/>
            </w:tcBorders>
            <w:vAlign w:val="bottom"/>
          </w:tcPr>
          <w:p w:rsidR="00CE381D" w:rsidRPr="00365654" w:rsidRDefault="00CE381D" w:rsidP="00215BEB">
            <w:pPr>
              <w:keepNext/>
              <w:spacing w:after="0" w:line="240" w:lineRule="auto"/>
            </w:pPr>
          </w:p>
        </w:tc>
        <w:tc>
          <w:tcPr>
            <w:tcW w:w="997" w:type="dxa"/>
            <w:tcBorders>
              <w:top w:val="nil"/>
              <w:left w:val="nil"/>
              <w:bottom w:val="nil"/>
              <w:right w:val="nil"/>
            </w:tcBorders>
            <w:vAlign w:val="bottom"/>
          </w:tcPr>
          <w:p w:rsidR="00CE381D" w:rsidRPr="00365654" w:rsidRDefault="00CE381D" w:rsidP="00215BEB">
            <w:pPr>
              <w:keepNext/>
              <w:spacing w:after="0" w:line="240" w:lineRule="auto"/>
            </w:pPr>
          </w:p>
        </w:tc>
      </w:tr>
      <w:tr w:rsidR="00CE381D" w:rsidRPr="00365654" w:rsidTr="00E37416">
        <w:trPr>
          <w:trHeight w:val="225"/>
        </w:trPr>
        <w:tc>
          <w:tcPr>
            <w:tcW w:w="5565" w:type="dxa"/>
            <w:gridSpan w:val="4"/>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Included observations: 44 after adjustments</w:t>
            </w:r>
          </w:p>
        </w:tc>
        <w:tc>
          <w:tcPr>
            <w:tcW w:w="997" w:type="dxa"/>
            <w:tcBorders>
              <w:top w:val="nil"/>
              <w:left w:val="nil"/>
              <w:bottom w:val="nil"/>
              <w:right w:val="nil"/>
            </w:tcBorders>
            <w:vAlign w:val="bottom"/>
          </w:tcPr>
          <w:p w:rsidR="00CE381D" w:rsidRPr="00365654" w:rsidRDefault="00CE381D" w:rsidP="00215BEB">
            <w:pPr>
              <w:keepNext/>
              <w:spacing w:after="0" w:line="240" w:lineRule="auto"/>
            </w:pPr>
          </w:p>
        </w:tc>
      </w:tr>
      <w:tr w:rsidR="00CE381D" w:rsidRPr="00365654" w:rsidTr="00E37416">
        <w:trPr>
          <w:trHeight w:val="225"/>
        </w:trPr>
        <w:tc>
          <w:tcPr>
            <w:tcW w:w="6562" w:type="dxa"/>
            <w:gridSpan w:val="5"/>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Maximum dependent lags: 4 (Automatic selection)</w:t>
            </w:r>
          </w:p>
        </w:tc>
      </w:tr>
      <w:tr w:rsidR="00CE381D" w:rsidRPr="00365654" w:rsidTr="00E37416">
        <w:trPr>
          <w:trHeight w:val="225"/>
        </w:trPr>
        <w:tc>
          <w:tcPr>
            <w:tcW w:w="6562" w:type="dxa"/>
            <w:gridSpan w:val="5"/>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Model selection method: Hannan-Quinn criterion (HQ)</w:t>
            </w:r>
          </w:p>
        </w:tc>
      </w:tr>
      <w:tr w:rsidR="00CE381D" w:rsidRPr="00365654" w:rsidTr="00E37416">
        <w:trPr>
          <w:trHeight w:val="225"/>
        </w:trPr>
        <w:tc>
          <w:tcPr>
            <w:tcW w:w="6562" w:type="dxa"/>
            <w:gridSpan w:val="5"/>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Dynamic regressors (4 lags, automatic): REX INF IMF  </w:t>
            </w:r>
          </w:p>
        </w:tc>
      </w:tr>
      <w:tr w:rsidR="00CE381D" w:rsidRPr="00365654" w:rsidTr="00E37416">
        <w:trPr>
          <w:trHeight w:val="225"/>
        </w:trPr>
        <w:tc>
          <w:tcPr>
            <w:tcW w:w="4357" w:type="dxa"/>
            <w:gridSpan w:val="3"/>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Fixed regressors: C</w:t>
            </w:r>
          </w:p>
        </w:tc>
        <w:tc>
          <w:tcPr>
            <w:tcW w:w="1208" w:type="dxa"/>
            <w:tcBorders>
              <w:top w:val="nil"/>
              <w:left w:val="nil"/>
              <w:bottom w:val="nil"/>
              <w:right w:val="nil"/>
            </w:tcBorders>
            <w:vAlign w:val="bottom"/>
          </w:tcPr>
          <w:p w:rsidR="00CE381D" w:rsidRPr="00365654" w:rsidRDefault="00CE381D" w:rsidP="00215BEB">
            <w:pPr>
              <w:keepNext/>
              <w:spacing w:after="0" w:line="240" w:lineRule="auto"/>
            </w:pPr>
          </w:p>
        </w:tc>
        <w:tc>
          <w:tcPr>
            <w:tcW w:w="997" w:type="dxa"/>
            <w:tcBorders>
              <w:top w:val="nil"/>
              <w:left w:val="nil"/>
              <w:bottom w:val="nil"/>
              <w:right w:val="nil"/>
            </w:tcBorders>
            <w:vAlign w:val="bottom"/>
          </w:tcPr>
          <w:p w:rsidR="00CE381D" w:rsidRPr="00365654" w:rsidRDefault="00CE381D" w:rsidP="00215BEB">
            <w:pPr>
              <w:keepNext/>
              <w:spacing w:after="0" w:line="240" w:lineRule="auto"/>
            </w:pPr>
          </w:p>
        </w:tc>
      </w:tr>
      <w:tr w:rsidR="00CE381D" w:rsidRPr="00365654" w:rsidTr="00E37416">
        <w:trPr>
          <w:trHeight w:val="225"/>
        </w:trPr>
        <w:tc>
          <w:tcPr>
            <w:tcW w:w="5565" w:type="dxa"/>
            <w:gridSpan w:val="4"/>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Number of models evalulated: 500</w:t>
            </w:r>
          </w:p>
        </w:tc>
        <w:tc>
          <w:tcPr>
            <w:tcW w:w="997" w:type="dxa"/>
            <w:tcBorders>
              <w:top w:val="nil"/>
              <w:left w:val="nil"/>
              <w:bottom w:val="nil"/>
              <w:right w:val="nil"/>
            </w:tcBorders>
            <w:vAlign w:val="bottom"/>
          </w:tcPr>
          <w:p w:rsidR="00CE381D" w:rsidRPr="00365654" w:rsidRDefault="00CE381D" w:rsidP="00215BEB">
            <w:pPr>
              <w:keepNext/>
              <w:spacing w:after="0" w:line="240" w:lineRule="auto"/>
            </w:pPr>
          </w:p>
        </w:tc>
      </w:tr>
      <w:tr w:rsidR="00CE381D" w:rsidRPr="00365654" w:rsidTr="00E37416">
        <w:trPr>
          <w:trHeight w:val="225"/>
        </w:trPr>
        <w:tc>
          <w:tcPr>
            <w:tcW w:w="5565" w:type="dxa"/>
            <w:gridSpan w:val="4"/>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Selected Model: ARDL(1, 0, 2, 0)</w:t>
            </w:r>
          </w:p>
        </w:tc>
        <w:tc>
          <w:tcPr>
            <w:tcW w:w="997" w:type="dxa"/>
            <w:tcBorders>
              <w:top w:val="nil"/>
              <w:left w:val="nil"/>
              <w:bottom w:val="nil"/>
              <w:right w:val="nil"/>
            </w:tcBorders>
            <w:vAlign w:val="bottom"/>
          </w:tcPr>
          <w:p w:rsidR="00CE381D" w:rsidRPr="00365654" w:rsidRDefault="00CE381D" w:rsidP="00215BEB">
            <w:pPr>
              <w:keepNext/>
              <w:spacing w:after="0" w:line="240" w:lineRule="auto"/>
            </w:pPr>
          </w:p>
        </w:tc>
      </w:tr>
      <w:tr w:rsidR="00CE381D" w:rsidRPr="00365654" w:rsidTr="00E37416">
        <w:trPr>
          <w:trHeight w:val="225"/>
        </w:trPr>
        <w:tc>
          <w:tcPr>
            <w:tcW w:w="6562" w:type="dxa"/>
            <w:gridSpan w:val="5"/>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Note: final equation sample is larger than selection sample</w:t>
            </w:r>
          </w:p>
        </w:tc>
      </w:tr>
      <w:tr w:rsidR="00CE381D" w:rsidRPr="00365654" w:rsidTr="00E37416">
        <w:trPr>
          <w:trHeight w:hRule="exact" w:val="90"/>
        </w:trPr>
        <w:tc>
          <w:tcPr>
            <w:tcW w:w="2047" w:type="dxa"/>
            <w:tcBorders>
              <w:top w:val="nil"/>
              <w:left w:val="nil"/>
              <w:bottom w:val="double" w:sz="6" w:space="2" w:color="auto"/>
              <w:right w:val="nil"/>
            </w:tcBorders>
            <w:vAlign w:val="bottom"/>
          </w:tcPr>
          <w:p w:rsidR="00CE381D" w:rsidRPr="00365654" w:rsidRDefault="00CE381D" w:rsidP="00215BEB">
            <w:pPr>
              <w:keepNext/>
              <w:spacing w:after="0" w:line="240" w:lineRule="auto"/>
            </w:pPr>
          </w:p>
        </w:tc>
        <w:tc>
          <w:tcPr>
            <w:tcW w:w="1103" w:type="dxa"/>
            <w:tcBorders>
              <w:top w:val="nil"/>
              <w:left w:val="nil"/>
              <w:bottom w:val="double" w:sz="6" w:space="2" w:color="auto"/>
              <w:right w:val="nil"/>
            </w:tcBorders>
            <w:vAlign w:val="bottom"/>
          </w:tcPr>
          <w:p w:rsidR="00CE381D" w:rsidRPr="00365654" w:rsidRDefault="00CE381D" w:rsidP="00215BEB">
            <w:pPr>
              <w:keepNext/>
              <w:spacing w:after="0" w:line="240" w:lineRule="auto"/>
            </w:pPr>
          </w:p>
        </w:tc>
        <w:tc>
          <w:tcPr>
            <w:tcW w:w="1207" w:type="dxa"/>
            <w:tcBorders>
              <w:top w:val="nil"/>
              <w:left w:val="nil"/>
              <w:bottom w:val="double" w:sz="6" w:space="2" w:color="auto"/>
              <w:right w:val="nil"/>
            </w:tcBorders>
            <w:vAlign w:val="bottom"/>
          </w:tcPr>
          <w:p w:rsidR="00CE381D" w:rsidRPr="00365654" w:rsidRDefault="00CE381D" w:rsidP="00215BEB">
            <w:pPr>
              <w:keepNext/>
              <w:spacing w:after="0" w:line="240" w:lineRule="auto"/>
            </w:pPr>
          </w:p>
        </w:tc>
        <w:tc>
          <w:tcPr>
            <w:tcW w:w="1208" w:type="dxa"/>
            <w:tcBorders>
              <w:top w:val="nil"/>
              <w:left w:val="nil"/>
              <w:bottom w:val="double" w:sz="6" w:space="2" w:color="auto"/>
              <w:right w:val="nil"/>
            </w:tcBorders>
            <w:vAlign w:val="bottom"/>
          </w:tcPr>
          <w:p w:rsidR="00CE381D" w:rsidRPr="00365654" w:rsidRDefault="00CE381D" w:rsidP="00215BEB">
            <w:pPr>
              <w:keepNext/>
              <w:spacing w:after="0" w:line="240" w:lineRule="auto"/>
            </w:pPr>
          </w:p>
        </w:tc>
        <w:tc>
          <w:tcPr>
            <w:tcW w:w="997" w:type="dxa"/>
            <w:tcBorders>
              <w:top w:val="nil"/>
              <w:left w:val="nil"/>
              <w:bottom w:val="double" w:sz="6" w:space="2" w:color="auto"/>
              <w:right w:val="nil"/>
            </w:tcBorders>
            <w:vAlign w:val="bottom"/>
          </w:tcPr>
          <w:p w:rsidR="00CE381D" w:rsidRPr="00365654" w:rsidRDefault="00CE381D" w:rsidP="00215BEB">
            <w:pPr>
              <w:keepNext/>
              <w:spacing w:after="0" w:line="240" w:lineRule="auto"/>
            </w:pPr>
          </w:p>
        </w:tc>
      </w:tr>
      <w:tr w:rsidR="00CE381D" w:rsidRPr="00365654" w:rsidTr="00E37416">
        <w:trPr>
          <w:trHeight w:hRule="exact" w:val="135"/>
        </w:trPr>
        <w:tc>
          <w:tcPr>
            <w:tcW w:w="2047" w:type="dxa"/>
            <w:tcBorders>
              <w:top w:val="nil"/>
              <w:left w:val="nil"/>
              <w:bottom w:val="nil"/>
              <w:right w:val="nil"/>
            </w:tcBorders>
            <w:vAlign w:val="bottom"/>
          </w:tcPr>
          <w:p w:rsidR="00CE381D" w:rsidRPr="00365654" w:rsidRDefault="00CE381D" w:rsidP="00215BEB">
            <w:pPr>
              <w:keepNext/>
              <w:spacing w:after="0" w:line="240" w:lineRule="auto"/>
            </w:pPr>
          </w:p>
        </w:tc>
        <w:tc>
          <w:tcPr>
            <w:tcW w:w="1103" w:type="dxa"/>
            <w:tcBorders>
              <w:top w:val="nil"/>
              <w:left w:val="nil"/>
              <w:bottom w:val="nil"/>
              <w:right w:val="nil"/>
            </w:tcBorders>
            <w:vAlign w:val="bottom"/>
          </w:tcPr>
          <w:p w:rsidR="00CE381D" w:rsidRPr="00365654" w:rsidRDefault="00CE381D" w:rsidP="00215BEB">
            <w:pPr>
              <w:keepNext/>
              <w:spacing w:after="0" w:line="240" w:lineRule="auto"/>
            </w:pPr>
          </w:p>
        </w:tc>
        <w:tc>
          <w:tcPr>
            <w:tcW w:w="1207" w:type="dxa"/>
            <w:tcBorders>
              <w:top w:val="nil"/>
              <w:left w:val="nil"/>
              <w:bottom w:val="nil"/>
              <w:right w:val="nil"/>
            </w:tcBorders>
            <w:vAlign w:val="bottom"/>
          </w:tcPr>
          <w:p w:rsidR="00CE381D" w:rsidRPr="00365654" w:rsidRDefault="00CE381D" w:rsidP="00215BEB">
            <w:pPr>
              <w:keepNext/>
              <w:spacing w:after="0" w:line="240" w:lineRule="auto"/>
            </w:pPr>
          </w:p>
        </w:tc>
        <w:tc>
          <w:tcPr>
            <w:tcW w:w="1208" w:type="dxa"/>
            <w:tcBorders>
              <w:top w:val="nil"/>
              <w:left w:val="nil"/>
              <w:bottom w:val="nil"/>
              <w:right w:val="nil"/>
            </w:tcBorders>
            <w:vAlign w:val="bottom"/>
          </w:tcPr>
          <w:p w:rsidR="00CE381D" w:rsidRPr="00365654" w:rsidRDefault="00CE381D" w:rsidP="00215BEB">
            <w:pPr>
              <w:keepNext/>
              <w:spacing w:after="0" w:line="240" w:lineRule="auto"/>
            </w:pPr>
          </w:p>
        </w:tc>
        <w:tc>
          <w:tcPr>
            <w:tcW w:w="997" w:type="dxa"/>
            <w:tcBorders>
              <w:top w:val="nil"/>
              <w:left w:val="nil"/>
              <w:bottom w:val="nil"/>
              <w:right w:val="nil"/>
            </w:tcBorders>
            <w:vAlign w:val="bottom"/>
          </w:tcPr>
          <w:p w:rsidR="00CE381D" w:rsidRPr="00365654" w:rsidRDefault="00CE381D" w:rsidP="00215BEB">
            <w:pPr>
              <w:keepNext/>
              <w:spacing w:after="0" w:line="240" w:lineRule="auto"/>
            </w:pPr>
          </w:p>
        </w:tc>
      </w:tr>
      <w:tr w:rsidR="00CE381D" w:rsidRPr="00365654" w:rsidTr="00E37416">
        <w:trPr>
          <w:trHeight w:val="225"/>
        </w:trPr>
        <w:tc>
          <w:tcPr>
            <w:tcW w:w="204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Variable</w:t>
            </w:r>
          </w:p>
        </w:tc>
        <w:tc>
          <w:tcPr>
            <w:tcW w:w="1103"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Coefficient</w:t>
            </w:r>
          </w:p>
        </w:tc>
        <w:tc>
          <w:tcPr>
            <w:tcW w:w="120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Std. Error</w:t>
            </w:r>
          </w:p>
        </w:tc>
        <w:tc>
          <w:tcPr>
            <w:tcW w:w="1208"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t-Statistic</w:t>
            </w:r>
          </w:p>
        </w:tc>
        <w:tc>
          <w:tcPr>
            <w:tcW w:w="99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Prob.*  </w:t>
            </w:r>
          </w:p>
        </w:tc>
      </w:tr>
      <w:tr w:rsidR="00CE381D" w:rsidRPr="00365654" w:rsidTr="00E37416">
        <w:trPr>
          <w:trHeight w:hRule="exact" w:val="90"/>
        </w:trPr>
        <w:tc>
          <w:tcPr>
            <w:tcW w:w="2047" w:type="dxa"/>
            <w:tcBorders>
              <w:top w:val="nil"/>
              <w:left w:val="nil"/>
              <w:bottom w:val="double" w:sz="6" w:space="2" w:color="auto"/>
              <w:right w:val="nil"/>
            </w:tcBorders>
            <w:vAlign w:val="bottom"/>
          </w:tcPr>
          <w:p w:rsidR="00CE381D" w:rsidRPr="00365654" w:rsidRDefault="00CE381D" w:rsidP="00215BEB">
            <w:pPr>
              <w:keepNext/>
              <w:spacing w:after="0" w:line="240" w:lineRule="auto"/>
              <w:rPr>
                <w:sz w:val="20"/>
                <w:szCs w:val="20"/>
              </w:rPr>
            </w:pPr>
          </w:p>
        </w:tc>
        <w:tc>
          <w:tcPr>
            <w:tcW w:w="1103" w:type="dxa"/>
            <w:tcBorders>
              <w:top w:val="nil"/>
              <w:left w:val="nil"/>
              <w:bottom w:val="double" w:sz="6" w:space="2" w:color="auto"/>
              <w:right w:val="nil"/>
            </w:tcBorders>
            <w:vAlign w:val="bottom"/>
          </w:tcPr>
          <w:p w:rsidR="00CE381D" w:rsidRPr="00365654" w:rsidRDefault="00CE381D" w:rsidP="00215BEB">
            <w:pPr>
              <w:keepNext/>
              <w:spacing w:after="0" w:line="240" w:lineRule="auto"/>
              <w:rPr>
                <w:sz w:val="20"/>
                <w:szCs w:val="20"/>
              </w:rPr>
            </w:pPr>
          </w:p>
        </w:tc>
        <w:tc>
          <w:tcPr>
            <w:tcW w:w="1207" w:type="dxa"/>
            <w:tcBorders>
              <w:top w:val="nil"/>
              <w:left w:val="nil"/>
              <w:bottom w:val="double" w:sz="6" w:space="2" w:color="auto"/>
              <w:right w:val="nil"/>
            </w:tcBorders>
            <w:vAlign w:val="bottom"/>
          </w:tcPr>
          <w:p w:rsidR="00CE381D" w:rsidRPr="00365654" w:rsidRDefault="00CE381D" w:rsidP="00215BEB">
            <w:pPr>
              <w:keepNext/>
              <w:spacing w:after="0" w:line="240" w:lineRule="auto"/>
              <w:rPr>
                <w:sz w:val="20"/>
                <w:szCs w:val="20"/>
              </w:rPr>
            </w:pPr>
          </w:p>
        </w:tc>
        <w:tc>
          <w:tcPr>
            <w:tcW w:w="1208" w:type="dxa"/>
            <w:tcBorders>
              <w:top w:val="nil"/>
              <w:left w:val="nil"/>
              <w:bottom w:val="double" w:sz="6" w:space="2" w:color="auto"/>
              <w:right w:val="nil"/>
            </w:tcBorders>
            <w:vAlign w:val="bottom"/>
          </w:tcPr>
          <w:p w:rsidR="00CE381D" w:rsidRPr="00365654" w:rsidRDefault="00CE381D" w:rsidP="00215BEB">
            <w:pPr>
              <w:keepNext/>
              <w:spacing w:after="0" w:line="240" w:lineRule="auto"/>
              <w:rPr>
                <w:sz w:val="20"/>
                <w:szCs w:val="20"/>
              </w:rPr>
            </w:pPr>
          </w:p>
        </w:tc>
        <w:tc>
          <w:tcPr>
            <w:tcW w:w="997" w:type="dxa"/>
            <w:tcBorders>
              <w:top w:val="nil"/>
              <w:left w:val="nil"/>
              <w:bottom w:val="double" w:sz="6" w:space="2" w:color="auto"/>
              <w:right w:val="nil"/>
            </w:tcBorders>
            <w:vAlign w:val="bottom"/>
          </w:tcPr>
          <w:p w:rsidR="00CE381D" w:rsidRPr="00365654" w:rsidRDefault="00CE381D" w:rsidP="00215BEB">
            <w:pPr>
              <w:keepNext/>
              <w:spacing w:after="0" w:line="240" w:lineRule="auto"/>
              <w:rPr>
                <w:sz w:val="20"/>
                <w:szCs w:val="20"/>
              </w:rPr>
            </w:pPr>
          </w:p>
        </w:tc>
      </w:tr>
      <w:tr w:rsidR="00CE381D" w:rsidRPr="00365654" w:rsidTr="00E37416">
        <w:trPr>
          <w:trHeight w:hRule="exact" w:val="135"/>
        </w:trPr>
        <w:tc>
          <w:tcPr>
            <w:tcW w:w="204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c>
          <w:tcPr>
            <w:tcW w:w="1103"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c>
          <w:tcPr>
            <w:tcW w:w="120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c>
          <w:tcPr>
            <w:tcW w:w="1208"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r>
      <w:tr w:rsidR="00CE381D" w:rsidRPr="00365654" w:rsidTr="00E37416">
        <w:trPr>
          <w:trHeight w:val="225"/>
        </w:trPr>
        <w:tc>
          <w:tcPr>
            <w:tcW w:w="204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GDP(-1)</w:t>
            </w:r>
          </w:p>
        </w:tc>
        <w:tc>
          <w:tcPr>
            <w:tcW w:w="1103"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0.000567</w:t>
            </w:r>
          </w:p>
        </w:tc>
        <w:tc>
          <w:tcPr>
            <w:tcW w:w="120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0.132795</w:t>
            </w:r>
          </w:p>
        </w:tc>
        <w:tc>
          <w:tcPr>
            <w:tcW w:w="1208"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0.004269</w:t>
            </w:r>
          </w:p>
        </w:tc>
        <w:tc>
          <w:tcPr>
            <w:tcW w:w="99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0.9966</w:t>
            </w:r>
          </w:p>
        </w:tc>
      </w:tr>
      <w:tr w:rsidR="00CE381D" w:rsidRPr="00365654" w:rsidTr="00E37416">
        <w:trPr>
          <w:trHeight w:val="225"/>
        </w:trPr>
        <w:tc>
          <w:tcPr>
            <w:tcW w:w="204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REX</w:t>
            </w:r>
          </w:p>
        </w:tc>
        <w:tc>
          <w:tcPr>
            <w:tcW w:w="1103"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0.023442</w:t>
            </w:r>
          </w:p>
        </w:tc>
        <w:tc>
          <w:tcPr>
            <w:tcW w:w="120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0.006244</w:t>
            </w:r>
          </w:p>
        </w:tc>
        <w:tc>
          <w:tcPr>
            <w:tcW w:w="1208"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3.754495</w:t>
            </w:r>
          </w:p>
        </w:tc>
        <w:tc>
          <w:tcPr>
            <w:tcW w:w="99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0.0006</w:t>
            </w:r>
          </w:p>
        </w:tc>
      </w:tr>
      <w:tr w:rsidR="00CE381D" w:rsidRPr="00365654" w:rsidTr="00E37416">
        <w:trPr>
          <w:trHeight w:val="225"/>
        </w:trPr>
        <w:tc>
          <w:tcPr>
            <w:tcW w:w="204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INF</w:t>
            </w:r>
          </w:p>
        </w:tc>
        <w:tc>
          <w:tcPr>
            <w:tcW w:w="1103"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-0.061481</w:t>
            </w:r>
          </w:p>
        </w:tc>
        <w:tc>
          <w:tcPr>
            <w:tcW w:w="120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0.065418</w:t>
            </w:r>
          </w:p>
        </w:tc>
        <w:tc>
          <w:tcPr>
            <w:tcW w:w="1208"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-0.939828</w:t>
            </w:r>
          </w:p>
        </w:tc>
        <w:tc>
          <w:tcPr>
            <w:tcW w:w="99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0.3534</w:t>
            </w:r>
          </w:p>
        </w:tc>
      </w:tr>
      <w:tr w:rsidR="00CE381D" w:rsidRPr="00365654" w:rsidTr="00E37416">
        <w:trPr>
          <w:trHeight w:val="225"/>
        </w:trPr>
        <w:tc>
          <w:tcPr>
            <w:tcW w:w="204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INF(-1)</w:t>
            </w:r>
          </w:p>
        </w:tc>
        <w:tc>
          <w:tcPr>
            <w:tcW w:w="1103"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-0.004213</w:t>
            </w:r>
          </w:p>
        </w:tc>
        <w:tc>
          <w:tcPr>
            <w:tcW w:w="120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0.075612</w:t>
            </w:r>
          </w:p>
        </w:tc>
        <w:tc>
          <w:tcPr>
            <w:tcW w:w="1208"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-0.055718</w:t>
            </w:r>
          </w:p>
        </w:tc>
        <w:tc>
          <w:tcPr>
            <w:tcW w:w="99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0.9559</w:t>
            </w:r>
          </w:p>
        </w:tc>
      </w:tr>
      <w:tr w:rsidR="00CE381D" w:rsidRPr="00365654" w:rsidTr="00E37416">
        <w:trPr>
          <w:trHeight w:val="225"/>
        </w:trPr>
        <w:tc>
          <w:tcPr>
            <w:tcW w:w="204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INF(-2)</w:t>
            </w:r>
          </w:p>
        </w:tc>
        <w:tc>
          <w:tcPr>
            <w:tcW w:w="1103"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-0.167876</w:t>
            </w:r>
          </w:p>
        </w:tc>
        <w:tc>
          <w:tcPr>
            <w:tcW w:w="120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0.063782</w:t>
            </w:r>
          </w:p>
        </w:tc>
        <w:tc>
          <w:tcPr>
            <w:tcW w:w="1208"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-2.632023</w:t>
            </w:r>
          </w:p>
        </w:tc>
        <w:tc>
          <w:tcPr>
            <w:tcW w:w="99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0.0123</w:t>
            </w:r>
          </w:p>
        </w:tc>
      </w:tr>
      <w:tr w:rsidR="00CE381D" w:rsidRPr="00365654" w:rsidTr="00E37416">
        <w:trPr>
          <w:trHeight w:val="225"/>
        </w:trPr>
        <w:tc>
          <w:tcPr>
            <w:tcW w:w="204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IMF</w:t>
            </w:r>
          </w:p>
        </w:tc>
        <w:tc>
          <w:tcPr>
            <w:tcW w:w="1103"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-0.692542</w:t>
            </w:r>
          </w:p>
        </w:tc>
        <w:tc>
          <w:tcPr>
            <w:tcW w:w="120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0.580980</w:t>
            </w:r>
          </w:p>
        </w:tc>
        <w:tc>
          <w:tcPr>
            <w:tcW w:w="1208"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-1.192025</w:t>
            </w:r>
          </w:p>
        </w:tc>
        <w:tc>
          <w:tcPr>
            <w:tcW w:w="99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0.2408</w:t>
            </w:r>
          </w:p>
        </w:tc>
      </w:tr>
      <w:tr w:rsidR="00CE381D" w:rsidRPr="00365654" w:rsidTr="00E37416">
        <w:trPr>
          <w:trHeight w:val="225"/>
        </w:trPr>
        <w:tc>
          <w:tcPr>
            <w:tcW w:w="204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C</w:t>
            </w:r>
          </w:p>
        </w:tc>
        <w:tc>
          <w:tcPr>
            <w:tcW w:w="1103"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4.266343</w:t>
            </w:r>
          </w:p>
        </w:tc>
        <w:tc>
          <w:tcPr>
            <w:tcW w:w="120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1.147750</w:t>
            </w:r>
          </w:p>
        </w:tc>
        <w:tc>
          <w:tcPr>
            <w:tcW w:w="1208"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3.717135</w:t>
            </w:r>
          </w:p>
        </w:tc>
        <w:tc>
          <w:tcPr>
            <w:tcW w:w="99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0.0007</w:t>
            </w:r>
          </w:p>
        </w:tc>
      </w:tr>
      <w:tr w:rsidR="00CE381D" w:rsidRPr="00365654" w:rsidTr="00E37416">
        <w:trPr>
          <w:trHeight w:hRule="exact" w:val="90"/>
        </w:trPr>
        <w:tc>
          <w:tcPr>
            <w:tcW w:w="2047" w:type="dxa"/>
            <w:tcBorders>
              <w:top w:val="nil"/>
              <w:left w:val="nil"/>
              <w:bottom w:val="double" w:sz="6" w:space="2" w:color="auto"/>
              <w:right w:val="nil"/>
            </w:tcBorders>
            <w:vAlign w:val="bottom"/>
          </w:tcPr>
          <w:p w:rsidR="00CE381D" w:rsidRPr="00365654" w:rsidRDefault="00CE381D" w:rsidP="00215BEB">
            <w:pPr>
              <w:keepNext/>
              <w:spacing w:after="0" w:line="240" w:lineRule="auto"/>
              <w:rPr>
                <w:sz w:val="20"/>
                <w:szCs w:val="20"/>
              </w:rPr>
            </w:pPr>
          </w:p>
        </w:tc>
        <w:tc>
          <w:tcPr>
            <w:tcW w:w="1103" w:type="dxa"/>
            <w:tcBorders>
              <w:top w:val="nil"/>
              <w:left w:val="nil"/>
              <w:bottom w:val="double" w:sz="6" w:space="2" w:color="auto"/>
              <w:right w:val="nil"/>
            </w:tcBorders>
            <w:vAlign w:val="bottom"/>
          </w:tcPr>
          <w:p w:rsidR="00CE381D" w:rsidRPr="00365654" w:rsidRDefault="00CE381D" w:rsidP="00215BEB">
            <w:pPr>
              <w:keepNext/>
              <w:spacing w:after="0" w:line="240" w:lineRule="auto"/>
              <w:rPr>
                <w:sz w:val="20"/>
                <w:szCs w:val="20"/>
              </w:rPr>
            </w:pPr>
          </w:p>
        </w:tc>
        <w:tc>
          <w:tcPr>
            <w:tcW w:w="1207" w:type="dxa"/>
            <w:tcBorders>
              <w:top w:val="nil"/>
              <w:left w:val="nil"/>
              <w:bottom w:val="double" w:sz="6" w:space="2" w:color="auto"/>
              <w:right w:val="nil"/>
            </w:tcBorders>
            <w:vAlign w:val="bottom"/>
          </w:tcPr>
          <w:p w:rsidR="00CE381D" w:rsidRPr="00365654" w:rsidRDefault="00CE381D" w:rsidP="00215BEB">
            <w:pPr>
              <w:keepNext/>
              <w:spacing w:after="0" w:line="240" w:lineRule="auto"/>
              <w:rPr>
                <w:sz w:val="20"/>
                <w:szCs w:val="20"/>
              </w:rPr>
            </w:pPr>
          </w:p>
        </w:tc>
        <w:tc>
          <w:tcPr>
            <w:tcW w:w="1208" w:type="dxa"/>
            <w:tcBorders>
              <w:top w:val="nil"/>
              <w:left w:val="nil"/>
              <w:bottom w:val="double" w:sz="6" w:space="2" w:color="auto"/>
              <w:right w:val="nil"/>
            </w:tcBorders>
            <w:vAlign w:val="bottom"/>
          </w:tcPr>
          <w:p w:rsidR="00CE381D" w:rsidRPr="00365654" w:rsidRDefault="00CE381D" w:rsidP="00215BEB">
            <w:pPr>
              <w:keepNext/>
              <w:spacing w:after="0" w:line="240" w:lineRule="auto"/>
              <w:rPr>
                <w:sz w:val="20"/>
                <w:szCs w:val="20"/>
              </w:rPr>
            </w:pPr>
          </w:p>
        </w:tc>
        <w:tc>
          <w:tcPr>
            <w:tcW w:w="997" w:type="dxa"/>
            <w:tcBorders>
              <w:top w:val="nil"/>
              <w:left w:val="nil"/>
              <w:bottom w:val="double" w:sz="6" w:space="2" w:color="auto"/>
              <w:right w:val="nil"/>
            </w:tcBorders>
            <w:vAlign w:val="bottom"/>
          </w:tcPr>
          <w:p w:rsidR="00CE381D" w:rsidRPr="00365654" w:rsidRDefault="00CE381D" w:rsidP="00215BEB">
            <w:pPr>
              <w:keepNext/>
              <w:spacing w:after="0" w:line="240" w:lineRule="auto"/>
              <w:rPr>
                <w:sz w:val="20"/>
                <w:szCs w:val="20"/>
              </w:rPr>
            </w:pPr>
          </w:p>
        </w:tc>
      </w:tr>
      <w:tr w:rsidR="00CE381D" w:rsidRPr="00365654" w:rsidTr="00E37416">
        <w:trPr>
          <w:trHeight w:hRule="exact" w:val="135"/>
        </w:trPr>
        <w:tc>
          <w:tcPr>
            <w:tcW w:w="204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c>
          <w:tcPr>
            <w:tcW w:w="1103"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c>
          <w:tcPr>
            <w:tcW w:w="120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c>
          <w:tcPr>
            <w:tcW w:w="1208"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r>
      <w:tr w:rsidR="00CE381D" w:rsidRPr="00365654" w:rsidTr="00E37416">
        <w:trPr>
          <w:trHeight w:val="225"/>
        </w:trPr>
        <w:tc>
          <w:tcPr>
            <w:tcW w:w="204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R-squared</w:t>
            </w:r>
          </w:p>
        </w:tc>
        <w:tc>
          <w:tcPr>
            <w:tcW w:w="1103"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0.442910</w:t>
            </w:r>
          </w:p>
        </w:tc>
        <w:tc>
          <w:tcPr>
            <w:tcW w:w="2415" w:type="dxa"/>
            <w:gridSpan w:val="2"/>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    Mean dependent var</w:t>
            </w:r>
          </w:p>
        </w:tc>
        <w:tc>
          <w:tcPr>
            <w:tcW w:w="99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4.897022</w:t>
            </w:r>
          </w:p>
        </w:tc>
      </w:tr>
      <w:tr w:rsidR="00CE381D" w:rsidRPr="00365654" w:rsidTr="00E37416">
        <w:trPr>
          <w:trHeight w:val="225"/>
        </w:trPr>
        <w:tc>
          <w:tcPr>
            <w:tcW w:w="204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Adjusted R-squared</w:t>
            </w:r>
          </w:p>
        </w:tc>
        <w:tc>
          <w:tcPr>
            <w:tcW w:w="1103"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0.352571</w:t>
            </w:r>
          </w:p>
        </w:tc>
        <w:tc>
          <w:tcPr>
            <w:tcW w:w="2415" w:type="dxa"/>
            <w:gridSpan w:val="2"/>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    S.D. dependent var</w:t>
            </w:r>
          </w:p>
        </w:tc>
        <w:tc>
          <w:tcPr>
            <w:tcW w:w="99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2.052461</w:t>
            </w:r>
          </w:p>
        </w:tc>
      </w:tr>
      <w:tr w:rsidR="00CE381D" w:rsidRPr="00365654" w:rsidTr="00E37416">
        <w:trPr>
          <w:trHeight w:val="225"/>
        </w:trPr>
        <w:tc>
          <w:tcPr>
            <w:tcW w:w="204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S.E. of regression</w:t>
            </w:r>
          </w:p>
        </w:tc>
        <w:tc>
          <w:tcPr>
            <w:tcW w:w="1103"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1.651471</w:t>
            </w:r>
          </w:p>
        </w:tc>
        <w:tc>
          <w:tcPr>
            <w:tcW w:w="2415" w:type="dxa"/>
            <w:gridSpan w:val="2"/>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    Akaike info criterion</w:t>
            </w:r>
          </w:p>
        </w:tc>
        <w:tc>
          <w:tcPr>
            <w:tcW w:w="99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3.986120</w:t>
            </w:r>
          </w:p>
        </w:tc>
      </w:tr>
      <w:tr w:rsidR="00CE381D" w:rsidRPr="00365654" w:rsidTr="00E37416">
        <w:trPr>
          <w:trHeight w:val="225"/>
        </w:trPr>
        <w:tc>
          <w:tcPr>
            <w:tcW w:w="204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Sum squared resid</w:t>
            </w:r>
          </w:p>
        </w:tc>
        <w:tc>
          <w:tcPr>
            <w:tcW w:w="1103"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100.9122</w:t>
            </w:r>
          </w:p>
        </w:tc>
        <w:tc>
          <w:tcPr>
            <w:tcW w:w="2415" w:type="dxa"/>
            <w:gridSpan w:val="2"/>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    Schwarz criterion</w:t>
            </w:r>
          </w:p>
        </w:tc>
        <w:tc>
          <w:tcPr>
            <w:tcW w:w="99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4.269969</w:t>
            </w:r>
          </w:p>
        </w:tc>
      </w:tr>
      <w:tr w:rsidR="00CE381D" w:rsidRPr="00365654" w:rsidTr="00E37416">
        <w:trPr>
          <w:trHeight w:val="225"/>
        </w:trPr>
        <w:tc>
          <w:tcPr>
            <w:tcW w:w="204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Log likelihood</w:t>
            </w:r>
          </w:p>
        </w:tc>
        <w:tc>
          <w:tcPr>
            <w:tcW w:w="1103"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-80.69465</w:t>
            </w:r>
          </w:p>
        </w:tc>
        <w:tc>
          <w:tcPr>
            <w:tcW w:w="2415" w:type="dxa"/>
            <w:gridSpan w:val="2"/>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    Hannan-Quinn criter.</w:t>
            </w:r>
          </w:p>
        </w:tc>
        <w:tc>
          <w:tcPr>
            <w:tcW w:w="99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4.091385</w:t>
            </w:r>
          </w:p>
        </w:tc>
      </w:tr>
      <w:tr w:rsidR="00CE381D" w:rsidRPr="00365654" w:rsidTr="00E37416">
        <w:trPr>
          <w:trHeight w:val="225"/>
        </w:trPr>
        <w:tc>
          <w:tcPr>
            <w:tcW w:w="204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F-statistic</w:t>
            </w:r>
          </w:p>
        </w:tc>
        <w:tc>
          <w:tcPr>
            <w:tcW w:w="1103"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4.902753</w:t>
            </w:r>
          </w:p>
        </w:tc>
        <w:tc>
          <w:tcPr>
            <w:tcW w:w="2415" w:type="dxa"/>
            <w:gridSpan w:val="2"/>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    Durbin-Watson stat</w:t>
            </w:r>
          </w:p>
        </w:tc>
        <w:tc>
          <w:tcPr>
            <w:tcW w:w="99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1.955754</w:t>
            </w:r>
          </w:p>
        </w:tc>
      </w:tr>
      <w:tr w:rsidR="00CE381D" w:rsidRPr="00365654" w:rsidTr="00E37416">
        <w:trPr>
          <w:trHeight w:val="225"/>
        </w:trPr>
        <w:tc>
          <w:tcPr>
            <w:tcW w:w="204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Prob(F-statistic)</w:t>
            </w:r>
          </w:p>
        </w:tc>
        <w:tc>
          <w:tcPr>
            <w:tcW w:w="1103"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0.000889</w:t>
            </w:r>
          </w:p>
        </w:tc>
        <w:tc>
          <w:tcPr>
            <w:tcW w:w="120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c>
          <w:tcPr>
            <w:tcW w:w="1208"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r>
      <w:tr w:rsidR="00CE381D" w:rsidRPr="00365654" w:rsidTr="00E37416">
        <w:trPr>
          <w:trHeight w:hRule="exact" w:val="90"/>
        </w:trPr>
        <w:tc>
          <w:tcPr>
            <w:tcW w:w="2047" w:type="dxa"/>
            <w:tcBorders>
              <w:top w:val="nil"/>
              <w:left w:val="nil"/>
              <w:bottom w:val="double" w:sz="6" w:space="2" w:color="auto"/>
              <w:right w:val="nil"/>
            </w:tcBorders>
            <w:vAlign w:val="bottom"/>
          </w:tcPr>
          <w:p w:rsidR="00CE381D" w:rsidRPr="00365654" w:rsidRDefault="00CE381D" w:rsidP="00215BEB">
            <w:pPr>
              <w:keepNext/>
              <w:spacing w:after="0" w:line="240" w:lineRule="auto"/>
              <w:rPr>
                <w:sz w:val="20"/>
                <w:szCs w:val="20"/>
              </w:rPr>
            </w:pPr>
          </w:p>
        </w:tc>
        <w:tc>
          <w:tcPr>
            <w:tcW w:w="1103" w:type="dxa"/>
            <w:tcBorders>
              <w:top w:val="nil"/>
              <w:left w:val="nil"/>
              <w:bottom w:val="double" w:sz="6" w:space="2" w:color="auto"/>
              <w:right w:val="nil"/>
            </w:tcBorders>
            <w:vAlign w:val="bottom"/>
          </w:tcPr>
          <w:p w:rsidR="00CE381D" w:rsidRPr="00365654" w:rsidRDefault="00CE381D" w:rsidP="00215BEB">
            <w:pPr>
              <w:keepNext/>
              <w:spacing w:after="0" w:line="240" w:lineRule="auto"/>
              <w:rPr>
                <w:sz w:val="20"/>
                <w:szCs w:val="20"/>
              </w:rPr>
            </w:pPr>
          </w:p>
        </w:tc>
        <w:tc>
          <w:tcPr>
            <w:tcW w:w="1207" w:type="dxa"/>
            <w:tcBorders>
              <w:top w:val="nil"/>
              <w:left w:val="nil"/>
              <w:bottom w:val="double" w:sz="6" w:space="2" w:color="auto"/>
              <w:right w:val="nil"/>
            </w:tcBorders>
            <w:vAlign w:val="bottom"/>
          </w:tcPr>
          <w:p w:rsidR="00CE381D" w:rsidRPr="00365654" w:rsidRDefault="00CE381D" w:rsidP="00215BEB">
            <w:pPr>
              <w:keepNext/>
              <w:spacing w:after="0" w:line="240" w:lineRule="auto"/>
              <w:rPr>
                <w:sz w:val="20"/>
                <w:szCs w:val="20"/>
              </w:rPr>
            </w:pPr>
          </w:p>
        </w:tc>
        <w:tc>
          <w:tcPr>
            <w:tcW w:w="1208" w:type="dxa"/>
            <w:tcBorders>
              <w:top w:val="nil"/>
              <w:left w:val="nil"/>
              <w:bottom w:val="double" w:sz="6" w:space="2" w:color="auto"/>
              <w:right w:val="nil"/>
            </w:tcBorders>
            <w:vAlign w:val="bottom"/>
          </w:tcPr>
          <w:p w:rsidR="00CE381D" w:rsidRPr="00365654" w:rsidRDefault="00CE381D" w:rsidP="00215BEB">
            <w:pPr>
              <w:keepNext/>
              <w:spacing w:after="0" w:line="240" w:lineRule="auto"/>
              <w:rPr>
                <w:sz w:val="20"/>
                <w:szCs w:val="20"/>
              </w:rPr>
            </w:pPr>
          </w:p>
        </w:tc>
        <w:tc>
          <w:tcPr>
            <w:tcW w:w="997" w:type="dxa"/>
            <w:tcBorders>
              <w:top w:val="nil"/>
              <w:left w:val="nil"/>
              <w:bottom w:val="double" w:sz="6" w:space="2" w:color="auto"/>
              <w:right w:val="nil"/>
            </w:tcBorders>
            <w:vAlign w:val="bottom"/>
          </w:tcPr>
          <w:p w:rsidR="00CE381D" w:rsidRPr="00365654" w:rsidRDefault="00CE381D" w:rsidP="00215BEB">
            <w:pPr>
              <w:keepNext/>
              <w:spacing w:after="0" w:line="240" w:lineRule="auto"/>
              <w:rPr>
                <w:sz w:val="20"/>
                <w:szCs w:val="20"/>
              </w:rPr>
            </w:pPr>
          </w:p>
        </w:tc>
      </w:tr>
      <w:tr w:rsidR="00CE381D" w:rsidRPr="00365654" w:rsidTr="00E37416">
        <w:trPr>
          <w:trHeight w:hRule="exact" w:val="135"/>
        </w:trPr>
        <w:tc>
          <w:tcPr>
            <w:tcW w:w="204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c>
          <w:tcPr>
            <w:tcW w:w="1103"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c>
          <w:tcPr>
            <w:tcW w:w="120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c>
          <w:tcPr>
            <w:tcW w:w="1208"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r>
      <w:tr w:rsidR="00CE381D" w:rsidRPr="00365654" w:rsidTr="00E37416">
        <w:trPr>
          <w:trHeight w:val="225"/>
        </w:trPr>
        <w:tc>
          <w:tcPr>
            <w:tcW w:w="6562" w:type="dxa"/>
            <w:gridSpan w:val="5"/>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*Note: p-values and any subsequent tests do not account for model</w:t>
            </w:r>
          </w:p>
        </w:tc>
      </w:tr>
      <w:tr w:rsidR="00CE381D" w:rsidRPr="00365654" w:rsidTr="00E37416">
        <w:trPr>
          <w:trHeight w:val="225"/>
        </w:trPr>
        <w:tc>
          <w:tcPr>
            <w:tcW w:w="4357" w:type="dxa"/>
            <w:gridSpan w:val="3"/>
            <w:tcBorders>
              <w:top w:val="nil"/>
              <w:left w:val="nil"/>
              <w:bottom w:val="nil"/>
              <w:right w:val="nil"/>
            </w:tcBorders>
            <w:vAlign w:val="bottom"/>
          </w:tcPr>
          <w:p w:rsidR="00CE381D" w:rsidRPr="00365654" w:rsidRDefault="00CE381D" w:rsidP="00215BEB">
            <w:pPr>
              <w:keepNext/>
              <w:spacing w:after="0" w:line="240" w:lineRule="auto"/>
              <w:rPr>
                <w:sz w:val="20"/>
                <w:szCs w:val="20"/>
              </w:rPr>
            </w:pPr>
            <w:r w:rsidRPr="00365654">
              <w:rPr>
                <w:sz w:val="20"/>
                <w:szCs w:val="20"/>
              </w:rPr>
              <w:t>        selection.</w:t>
            </w:r>
          </w:p>
        </w:tc>
        <w:tc>
          <w:tcPr>
            <w:tcW w:w="1208"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365654" w:rsidRDefault="00CE381D" w:rsidP="00215BEB">
            <w:pPr>
              <w:keepNext/>
              <w:spacing w:after="0" w:line="240" w:lineRule="auto"/>
              <w:rPr>
                <w:sz w:val="20"/>
                <w:szCs w:val="20"/>
              </w:rPr>
            </w:pPr>
          </w:p>
        </w:tc>
      </w:tr>
    </w:tbl>
    <w:p w:rsidR="00CE381D" w:rsidRPr="00365654" w:rsidRDefault="00CE381D" w:rsidP="00215BEB">
      <w:pPr>
        <w:keepNext/>
        <w:spacing w:after="0" w:line="240" w:lineRule="auto"/>
      </w:pPr>
      <w:r w:rsidRPr="00365654">
        <w:br/>
      </w:r>
    </w:p>
    <w:p w:rsidR="00CE381D" w:rsidRPr="00E4024A" w:rsidRDefault="00CE381D" w:rsidP="00215BEB">
      <w:pPr>
        <w:keepNext/>
        <w:spacing w:after="0" w:line="240" w:lineRule="auto"/>
        <w:rPr>
          <w:b/>
          <w:sz w:val="20"/>
          <w:szCs w:val="20"/>
          <w:u w:val="single"/>
        </w:rPr>
      </w:pPr>
      <w:r w:rsidRPr="00E4024A">
        <w:rPr>
          <w:b/>
          <w:sz w:val="20"/>
          <w:szCs w:val="20"/>
        </w:rPr>
        <w:t>Annexure3 : ARDL Result of Unemployment (UNEMP)</w:t>
      </w: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CE381D" w:rsidRPr="00E4024A" w:rsidTr="00E37416">
        <w:trPr>
          <w:trHeight w:val="225"/>
        </w:trPr>
        <w:tc>
          <w:tcPr>
            <w:tcW w:w="4327" w:type="dxa"/>
            <w:gridSpan w:val="3"/>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Dependent Variable: UEMP</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3120" w:type="dxa"/>
            <w:gridSpan w:val="2"/>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Method: ARDL</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4327" w:type="dxa"/>
            <w:gridSpan w:val="3"/>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Date: 12/16/17   Time: 18:55</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4327" w:type="dxa"/>
            <w:gridSpan w:val="3"/>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Sample (adjusted): 1974 2016</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5535" w:type="dxa"/>
            <w:gridSpan w:val="4"/>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Included observations: 43 after adjustments</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6532" w:type="dxa"/>
            <w:gridSpan w:val="5"/>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Maximum dependent lags: 4 (Automatic selection)</w:t>
            </w:r>
          </w:p>
        </w:tc>
      </w:tr>
      <w:tr w:rsidR="00CE381D" w:rsidRPr="00E4024A" w:rsidTr="00E37416">
        <w:trPr>
          <w:trHeight w:val="225"/>
        </w:trPr>
        <w:tc>
          <w:tcPr>
            <w:tcW w:w="6532" w:type="dxa"/>
            <w:gridSpan w:val="5"/>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Model selection method: Hannan-Quinn criterion (HQ)</w:t>
            </w:r>
          </w:p>
        </w:tc>
      </w:tr>
      <w:tr w:rsidR="00CE381D" w:rsidRPr="00E4024A" w:rsidTr="00E37416">
        <w:trPr>
          <w:trHeight w:val="225"/>
        </w:trPr>
        <w:tc>
          <w:tcPr>
            <w:tcW w:w="6532" w:type="dxa"/>
            <w:gridSpan w:val="5"/>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Dynamic regressors (4 lags, automatic): TOT TEGDP INF IMF  </w:t>
            </w:r>
          </w:p>
        </w:tc>
      </w:tr>
      <w:tr w:rsidR="00CE381D" w:rsidRPr="00E4024A" w:rsidTr="00E37416">
        <w:trPr>
          <w:trHeight w:val="225"/>
        </w:trPr>
        <w:tc>
          <w:tcPr>
            <w:tcW w:w="4327" w:type="dxa"/>
            <w:gridSpan w:val="3"/>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Fixed regressors: C</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5535" w:type="dxa"/>
            <w:gridSpan w:val="4"/>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Number of models evalulated: 2500</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5535" w:type="dxa"/>
            <w:gridSpan w:val="4"/>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Selected Model: ARDL(1, 1, 2, 3, 3)</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6532" w:type="dxa"/>
            <w:gridSpan w:val="5"/>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Note: final equation sample is larger than selection sample</w:t>
            </w:r>
          </w:p>
        </w:tc>
      </w:tr>
      <w:tr w:rsidR="00CE381D" w:rsidRPr="00E4024A" w:rsidTr="00E37416">
        <w:trPr>
          <w:trHeight w:hRule="exact" w:val="90"/>
        </w:trPr>
        <w:tc>
          <w:tcPr>
            <w:tcW w:w="201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103"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20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208"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hRule="exact" w:val="13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Variable</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Coefficient</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Std. Error</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t-Statistic</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Prob.*  </w:t>
            </w:r>
          </w:p>
        </w:tc>
      </w:tr>
      <w:tr w:rsidR="00CE381D" w:rsidRPr="00E4024A" w:rsidTr="00E37416">
        <w:trPr>
          <w:trHeight w:hRule="exact" w:val="90"/>
        </w:trPr>
        <w:tc>
          <w:tcPr>
            <w:tcW w:w="201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103"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20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208"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hRule="exact" w:val="13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UEMP(-1)</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0.403865</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0.137436</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2.938560</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0.0065</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TOT</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0.027506</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0.018372</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1.497174</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0.1455</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lastRenderedPageBreak/>
              <w:t>TOT(-1)</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-0.030637</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0.015366</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-1.993789</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0.0560</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TEGDP</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-0.025176</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0.079803</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-0.315475</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0.7547</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TEGDP(-1)</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0.022699</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0.111043</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0.204418</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0.8395</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TEGDP(-2)</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-0.162946</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0.092547</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-1.760684</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0.0892</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INF</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0.005798</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0.042058</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0.137856</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0.8913</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INF(-1)</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0.017247</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0.044459</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0.387918</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0.7010</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INF(-2)</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-0.124708</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0.048043</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-2.595743</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0.0149</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INF(-3)</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0.043046</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0.033349</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1.290777</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0.2073</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IMF</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0.520499</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0.327889</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1.587426</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0.1236</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IMF(-1)</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0.627462</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0.353308</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1.775962</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0.0866</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IMF(-2)</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0.266443</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0.337710</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0.788972</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0.4368</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IMF(-3)</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0.921321</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0.320751</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2.872388</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0.0077</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C</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5.855976</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2.033317</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2.880011</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0.0075</w:t>
            </w:r>
          </w:p>
        </w:tc>
      </w:tr>
      <w:tr w:rsidR="00CE381D" w:rsidRPr="00E4024A" w:rsidTr="00E37416">
        <w:trPr>
          <w:trHeight w:hRule="exact" w:val="90"/>
        </w:trPr>
        <w:tc>
          <w:tcPr>
            <w:tcW w:w="201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103"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20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208"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hRule="exact" w:val="13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R-squared</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0.879808</w:t>
            </w:r>
          </w:p>
        </w:tc>
        <w:tc>
          <w:tcPr>
            <w:tcW w:w="2415" w:type="dxa"/>
            <w:gridSpan w:val="2"/>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    Mean dependent var</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4.768372</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Adjusted R-squared</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0.819711</w:t>
            </w:r>
          </w:p>
        </w:tc>
        <w:tc>
          <w:tcPr>
            <w:tcW w:w="2415" w:type="dxa"/>
            <w:gridSpan w:val="2"/>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    S.D. dependent var</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1.813803</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S.E. of regression</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0.770148</w:t>
            </w:r>
          </w:p>
        </w:tc>
        <w:tc>
          <w:tcPr>
            <w:tcW w:w="2415" w:type="dxa"/>
            <w:gridSpan w:val="2"/>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    Akaike info criterion</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2.584211</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Sum squared resid</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16.60758</w:t>
            </w:r>
          </w:p>
        </w:tc>
        <w:tc>
          <w:tcPr>
            <w:tcW w:w="2415" w:type="dxa"/>
            <w:gridSpan w:val="2"/>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    Schwarz criterion</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3.198583</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Log likelihood</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-40.56053</w:t>
            </w:r>
          </w:p>
        </w:tc>
        <w:tc>
          <w:tcPr>
            <w:tcW w:w="2415" w:type="dxa"/>
            <w:gridSpan w:val="2"/>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    Hannan-Quinn criter.</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2.810772</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F-statistic</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14.63999</w:t>
            </w:r>
          </w:p>
        </w:tc>
        <w:tc>
          <w:tcPr>
            <w:tcW w:w="2415" w:type="dxa"/>
            <w:gridSpan w:val="2"/>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    Durbin-Watson stat</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1.811134</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Prob(F-statistic)</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0.000000</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hRule="exact" w:val="90"/>
        </w:trPr>
        <w:tc>
          <w:tcPr>
            <w:tcW w:w="201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103"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20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208"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hRule="exact" w:val="13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6532" w:type="dxa"/>
            <w:gridSpan w:val="5"/>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*Note: p-values and any subsequent tests do not account for model</w:t>
            </w:r>
          </w:p>
        </w:tc>
      </w:tr>
      <w:tr w:rsidR="00CE381D" w:rsidRPr="00E4024A" w:rsidTr="00E37416">
        <w:trPr>
          <w:trHeight w:val="225"/>
        </w:trPr>
        <w:tc>
          <w:tcPr>
            <w:tcW w:w="4327" w:type="dxa"/>
            <w:gridSpan w:val="3"/>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        selection.</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bl>
    <w:p w:rsidR="00CE381D" w:rsidRPr="00E4024A" w:rsidRDefault="00CE381D" w:rsidP="00215BEB">
      <w:pPr>
        <w:keepNext/>
        <w:spacing w:after="0" w:line="240" w:lineRule="auto"/>
        <w:rPr>
          <w:sz w:val="20"/>
          <w:szCs w:val="20"/>
        </w:rPr>
      </w:pPr>
      <w:r w:rsidRPr="00E4024A">
        <w:rPr>
          <w:sz w:val="20"/>
          <w:szCs w:val="20"/>
        </w:rPr>
        <w:br/>
      </w:r>
    </w:p>
    <w:p w:rsidR="00CE381D" w:rsidRPr="00E4024A" w:rsidRDefault="00CE381D" w:rsidP="00215BEB">
      <w:pPr>
        <w:keepNext/>
        <w:spacing w:after="0" w:line="240" w:lineRule="auto"/>
        <w:rPr>
          <w:sz w:val="20"/>
          <w:szCs w:val="20"/>
        </w:rPr>
      </w:pPr>
    </w:p>
    <w:p w:rsidR="00CE381D" w:rsidRDefault="00CE381D" w:rsidP="00215BEB">
      <w:pPr>
        <w:keepNext/>
        <w:spacing w:after="0" w:line="240" w:lineRule="auto"/>
        <w:rPr>
          <w:sz w:val="20"/>
          <w:szCs w:val="20"/>
        </w:rPr>
      </w:pPr>
    </w:p>
    <w:p w:rsidR="00E4024A" w:rsidRDefault="00E4024A" w:rsidP="00215BEB">
      <w:pPr>
        <w:keepNext/>
        <w:spacing w:after="0" w:line="240" w:lineRule="auto"/>
        <w:rPr>
          <w:sz w:val="20"/>
          <w:szCs w:val="20"/>
        </w:rPr>
      </w:pPr>
    </w:p>
    <w:p w:rsidR="00E4024A" w:rsidRDefault="00E4024A" w:rsidP="00215BEB">
      <w:pPr>
        <w:keepNext/>
        <w:spacing w:after="0" w:line="240" w:lineRule="auto"/>
        <w:rPr>
          <w:sz w:val="20"/>
          <w:szCs w:val="20"/>
        </w:rPr>
      </w:pPr>
    </w:p>
    <w:p w:rsidR="00E4024A" w:rsidRDefault="00E4024A" w:rsidP="00215BEB">
      <w:pPr>
        <w:keepNext/>
        <w:spacing w:after="0" w:line="240" w:lineRule="auto"/>
        <w:rPr>
          <w:sz w:val="20"/>
          <w:szCs w:val="20"/>
        </w:rPr>
      </w:pPr>
    </w:p>
    <w:p w:rsidR="00E4024A" w:rsidRDefault="00E4024A" w:rsidP="00215BEB">
      <w:pPr>
        <w:keepNext/>
        <w:spacing w:after="0" w:line="240" w:lineRule="auto"/>
        <w:rPr>
          <w:sz w:val="20"/>
          <w:szCs w:val="20"/>
        </w:rPr>
      </w:pPr>
    </w:p>
    <w:p w:rsidR="00E4024A" w:rsidRDefault="00E4024A" w:rsidP="00215BEB">
      <w:pPr>
        <w:keepNext/>
        <w:spacing w:after="0" w:line="240" w:lineRule="auto"/>
        <w:rPr>
          <w:sz w:val="20"/>
          <w:szCs w:val="20"/>
        </w:rPr>
      </w:pPr>
    </w:p>
    <w:p w:rsidR="00E4024A" w:rsidRDefault="00E4024A" w:rsidP="00215BEB">
      <w:pPr>
        <w:keepNext/>
        <w:spacing w:after="0" w:line="240" w:lineRule="auto"/>
        <w:rPr>
          <w:sz w:val="20"/>
          <w:szCs w:val="20"/>
        </w:rPr>
      </w:pPr>
    </w:p>
    <w:p w:rsidR="00E4024A" w:rsidRDefault="00E4024A" w:rsidP="00215BEB">
      <w:pPr>
        <w:keepNext/>
        <w:spacing w:after="0" w:line="240" w:lineRule="auto"/>
        <w:rPr>
          <w:sz w:val="20"/>
          <w:szCs w:val="20"/>
        </w:rPr>
      </w:pPr>
    </w:p>
    <w:p w:rsidR="00215BEB" w:rsidRDefault="00215BEB" w:rsidP="00215BEB">
      <w:pPr>
        <w:keepNext/>
        <w:spacing w:after="0" w:line="240" w:lineRule="auto"/>
        <w:rPr>
          <w:sz w:val="20"/>
          <w:szCs w:val="20"/>
        </w:rPr>
      </w:pPr>
    </w:p>
    <w:p w:rsidR="00215BEB" w:rsidRDefault="00215BEB" w:rsidP="00215BEB">
      <w:pPr>
        <w:keepNext/>
        <w:spacing w:after="0" w:line="240" w:lineRule="auto"/>
        <w:rPr>
          <w:sz w:val="20"/>
          <w:szCs w:val="20"/>
        </w:rPr>
      </w:pPr>
    </w:p>
    <w:p w:rsidR="00215BEB" w:rsidRDefault="00215BEB" w:rsidP="00215BEB">
      <w:pPr>
        <w:keepNext/>
        <w:spacing w:after="0" w:line="240" w:lineRule="auto"/>
        <w:rPr>
          <w:sz w:val="20"/>
          <w:szCs w:val="20"/>
        </w:rPr>
      </w:pPr>
    </w:p>
    <w:p w:rsidR="00215BEB" w:rsidRDefault="00215BEB" w:rsidP="00215BEB">
      <w:pPr>
        <w:keepNext/>
        <w:spacing w:after="0" w:line="240" w:lineRule="auto"/>
        <w:rPr>
          <w:sz w:val="20"/>
          <w:szCs w:val="20"/>
        </w:rPr>
      </w:pPr>
    </w:p>
    <w:p w:rsidR="00215BEB" w:rsidRDefault="00215BEB" w:rsidP="00215BEB">
      <w:pPr>
        <w:keepNext/>
        <w:spacing w:after="0" w:line="240" w:lineRule="auto"/>
        <w:rPr>
          <w:sz w:val="20"/>
          <w:szCs w:val="20"/>
        </w:rPr>
      </w:pPr>
    </w:p>
    <w:p w:rsidR="00215BEB" w:rsidRDefault="00215BEB" w:rsidP="00215BEB">
      <w:pPr>
        <w:keepNext/>
        <w:spacing w:after="0" w:line="240" w:lineRule="auto"/>
        <w:rPr>
          <w:sz w:val="20"/>
          <w:szCs w:val="20"/>
        </w:rPr>
      </w:pPr>
    </w:p>
    <w:p w:rsidR="00215BEB" w:rsidRDefault="00215BEB" w:rsidP="00215BEB">
      <w:pPr>
        <w:keepNext/>
        <w:spacing w:after="0" w:line="240" w:lineRule="auto"/>
        <w:rPr>
          <w:sz w:val="20"/>
          <w:szCs w:val="20"/>
        </w:rPr>
      </w:pPr>
    </w:p>
    <w:p w:rsidR="00215BEB" w:rsidRDefault="00215BEB" w:rsidP="00215BEB">
      <w:pPr>
        <w:keepNext/>
        <w:spacing w:after="0" w:line="240" w:lineRule="auto"/>
        <w:rPr>
          <w:sz w:val="20"/>
          <w:szCs w:val="20"/>
        </w:rPr>
      </w:pPr>
    </w:p>
    <w:p w:rsidR="00215BEB" w:rsidRDefault="00215BEB" w:rsidP="00215BEB">
      <w:pPr>
        <w:keepNext/>
        <w:spacing w:after="0" w:line="240" w:lineRule="auto"/>
        <w:rPr>
          <w:sz w:val="20"/>
          <w:szCs w:val="20"/>
        </w:rPr>
      </w:pPr>
    </w:p>
    <w:p w:rsidR="00215BEB" w:rsidRDefault="00215BEB" w:rsidP="00215BEB">
      <w:pPr>
        <w:keepNext/>
        <w:spacing w:after="0" w:line="240" w:lineRule="auto"/>
        <w:rPr>
          <w:sz w:val="20"/>
          <w:szCs w:val="20"/>
        </w:rPr>
      </w:pPr>
    </w:p>
    <w:p w:rsidR="00215BEB" w:rsidRDefault="00215BEB" w:rsidP="00215BEB">
      <w:pPr>
        <w:keepNext/>
        <w:spacing w:after="0" w:line="240" w:lineRule="auto"/>
        <w:rPr>
          <w:sz w:val="20"/>
          <w:szCs w:val="20"/>
        </w:rPr>
      </w:pPr>
    </w:p>
    <w:p w:rsidR="00215BEB" w:rsidRDefault="00215BEB" w:rsidP="00215BEB">
      <w:pPr>
        <w:keepNext/>
        <w:spacing w:after="0" w:line="240" w:lineRule="auto"/>
        <w:rPr>
          <w:sz w:val="20"/>
          <w:szCs w:val="20"/>
        </w:rPr>
      </w:pPr>
    </w:p>
    <w:p w:rsidR="00215BEB" w:rsidRDefault="00215BEB" w:rsidP="00215BEB">
      <w:pPr>
        <w:keepNext/>
        <w:spacing w:after="0" w:line="240" w:lineRule="auto"/>
        <w:rPr>
          <w:sz w:val="20"/>
          <w:szCs w:val="20"/>
        </w:rPr>
      </w:pPr>
    </w:p>
    <w:p w:rsidR="00215BEB" w:rsidRDefault="00215BEB" w:rsidP="00215BEB">
      <w:pPr>
        <w:keepNext/>
        <w:spacing w:after="0" w:line="240" w:lineRule="auto"/>
        <w:rPr>
          <w:sz w:val="20"/>
          <w:szCs w:val="20"/>
        </w:rPr>
      </w:pPr>
    </w:p>
    <w:p w:rsidR="00215BEB" w:rsidRDefault="00215BEB" w:rsidP="00215BEB">
      <w:pPr>
        <w:keepNext/>
        <w:spacing w:after="0" w:line="240" w:lineRule="auto"/>
        <w:rPr>
          <w:sz w:val="20"/>
          <w:szCs w:val="20"/>
        </w:rPr>
      </w:pPr>
    </w:p>
    <w:p w:rsidR="00215BEB" w:rsidRDefault="00215BEB" w:rsidP="00215BEB">
      <w:pPr>
        <w:keepNext/>
        <w:spacing w:after="0" w:line="240" w:lineRule="auto"/>
        <w:rPr>
          <w:sz w:val="20"/>
          <w:szCs w:val="20"/>
        </w:rPr>
      </w:pPr>
    </w:p>
    <w:p w:rsidR="00215BEB" w:rsidRDefault="00215BEB" w:rsidP="00215BEB">
      <w:pPr>
        <w:keepNext/>
        <w:spacing w:after="0" w:line="240" w:lineRule="auto"/>
        <w:rPr>
          <w:sz w:val="20"/>
          <w:szCs w:val="20"/>
        </w:rPr>
      </w:pPr>
    </w:p>
    <w:p w:rsidR="00215BEB" w:rsidRDefault="00215BEB" w:rsidP="00215BEB">
      <w:pPr>
        <w:keepNext/>
        <w:spacing w:after="0" w:line="240" w:lineRule="auto"/>
        <w:rPr>
          <w:sz w:val="20"/>
          <w:szCs w:val="20"/>
        </w:rPr>
      </w:pPr>
    </w:p>
    <w:p w:rsidR="00E4024A" w:rsidRDefault="00E4024A" w:rsidP="00215BEB">
      <w:pPr>
        <w:keepNext/>
        <w:spacing w:after="0" w:line="240" w:lineRule="auto"/>
        <w:rPr>
          <w:sz w:val="20"/>
          <w:szCs w:val="20"/>
        </w:rPr>
      </w:pPr>
    </w:p>
    <w:p w:rsidR="00E4024A" w:rsidRPr="00E4024A" w:rsidRDefault="00E4024A" w:rsidP="00215BEB">
      <w:pPr>
        <w:keepNext/>
        <w:spacing w:after="0" w:line="240" w:lineRule="auto"/>
        <w:rPr>
          <w:sz w:val="20"/>
          <w:szCs w:val="20"/>
        </w:rPr>
      </w:pPr>
    </w:p>
    <w:p w:rsidR="00CE381D" w:rsidRPr="00365654" w:rsidRDefault="00CE381D" w:rsidP="00215BEB">
      <w:pPr>
        <w:keepNext/>
        <w:spacing w:after="0" w:line="276" w:lineRule="auto"/>
      </w:pPr>
    </w:p>
    <w:p w:rsidR="00CE381D" w:rsidRPr="00E4024A" w:rsidRDefault="00CE381D" w:rsidP="00215BEB">
      <w:pPr>
        <w:keepNext/>
        <w:spacing w:after="0" w:line="240" w:lineRule="auto"/>
        <w:rPr>
          <w:b/>
          <w:sz w:val="20"/>
          <w:szCs w:val="20"/>
        </w:rPr>
      </w:pPr>
      <w:r w:rsidRPr="00E4024A">
        <w:rPr>
          <w:b/>
          <w:sz w:val="20"/>
          <w:szCs w:val="20"/>
        </w:rPr>
        <w:lastRenderedPageBreak/>
        <w:t>Annexure 4 : ARDL Result of Current Account Balance (CAB)</w:t>
      </w: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865FCA" w:rsidTr="006907ED">
        <w:trPr>
          <w:trHeight w:val="225"/>
        </w:trPr>
        <w:tc>
          <w:tcPr>
            <w:tcW w:w="3120" w:type="dxa"/>
            <w:gridSpan w:val="2"/>
            <w:tcBorders>
              <w:top w:val="nil"/>
              <w:left w:val="nil"/>
              <w:bottom w:val="nil"/>
              <w:right w:val="nil"/>
            </w:tcBorders>
            <w:vAlign w:val="bottom"/>
          </w:tcPr>
          <w:p w:rsidR="00865FCA" w:rsidRDefault="00865FCA" w:rsidP="00215BEB">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Method: ARDL</w:t>
            </w:r>
          </w:p>
        </w:tc>
        <w:tc>
          <w:tcPr>
            <w:tcW w:w="120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r>
      <w:tr w:rsidR="00865FCA" w:rsidTr="006907ED">
        <w:trPr>
          <w:trHeight w:val="225"/>
        </w:trPr>
        <w:tc>
          <w:tcPr>
            <w:tcW w:w="4327" w:type="dxa"/>
            <w:gridSpan w:val="3"/>
            <w:tcBorders>
              <w:top w:val="nil"/>
              <w:left w:val="nil"/>
              <w:bottom w:val="nil"/>
              <w:right w:val="nil"/>
            </w:tcBorders>
            <w:vAlign w:val="bottom"/>
          </w:tcPr>
          <w:p w:rsidR="00865FCA" w:rsidRDefault="00865FCA" w:rsidP="00215BEB">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Date: 05/18/18   Time: 14:07</w:t>
            </w: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r>
      <w:tr w:rsidR="00865FCA" w:rsidTr="006907ED">
        <w:trPr>
          <w:trHeight w:val="225"/>
        </w:trPr>
        <w:tc>
          <w:tcPr>
            <w:tcW w:w="4327" w:type="dxa"/>
            <w:gridSpan w:val="3"/>
            <w:tcBorders>
              <w:top w:val="nil"/>
              <w:left w:val="nil"/>
              <w:bottom w:val="nil"/>
              <w:right w:val="nil"/>
            </w:tcBorders>
            <w:vAlign w:val="bottom"/>
          </w:tcPr>
          <w:p w:rsidR="00865FCA" w:rsidRDefault="00865FCA" w:rsidP="00215BEB">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Sample (adjusted): 3 46</w:t>
            </w: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r>
      <w:tr w:rsidR="00865FCA" w:rsidTr="006907ED">
        <w:trPr>
          <w:trHeight w:val="225"/>
        </w:trPr>
        <w:tc>
          <w:tcPr>
            <w:tcW w:w="5535" w:type="dxa"/>
            <w:gridSpan w:val="4"/>
            <w:tcBorders>
              <w:top w:val="nil"/>
              <w:left w:val="nil"/>
              <w:bottom w:val="nil"/>
              <w:right w:val="nil"/>
            </w:tcBorders>
            <w:vAlign w:val="bottom"/>
          </w:tcPr>
          <w:p w:rsidR="00865FCA" w:rsidRDefault="00865FCA" w:rsidP="00215BEB">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Included observations: 44 after adjustments</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r>
      <w:tr w:rsidR="00865FCA" w:rsidTr="006907ED">
        <w:trPr>
          <w:trHeight w:val="225"/>
        </w:trPr>
        <w:tc>
          <w:tcPr>
            <w:tcW w:w="6532" w:type="dxa"/>
            <w:gridSpan w:val="5"/>
            <w:tcBorders>
              <w:top w:val="nil"/>
              <w:left w:val="nil"/>
              <w:bottom w:val="nil"/>
              <w:right w:val="nil"/>
            </w:tcBorders>
            <w:vAlign w:val="bottom"/>
          </w:tcPr>
          <w:p w:rsidR="00865FCA" w:rsidRDefault="00865FCA" w:rsidP="00215BEB">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Maximum dependent lags: 4 (Automatic selection)</w:t>
            </w:r>
          </w:p>
        </w:tc>
      </w:tr>
      <w:tr w:rsidR="00865FCA" w:rsidTr="006907ED">
        <w:trPr>
          <w:trHeight w:val="225"/>
        </w:trPr>
        <w:tc>
          <w:tcPr>
            <w:tcW w:w="6532" w:type="dxa"/>
            <w:gridSpan w:val="5"/>
            <w:tcBorders>
              <w:top w:val="nil"/>
              <w:left w:val="nil"/>
              <w:bottom w:val="nil"/>
              <w:right w:val="nil"/>
            </w:tcBorders>
            <w:vAlign w:val="bottom"/>
          </w:tcPr>
          <w:p w:rsidR="00865FCA" w:rsidRDefault="00865FCA" w:rsidP="00215BEB">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Model selection method: Hannan-Quinn criterion (HQ)</w:t>
            </w:r>
          </w:p>
        </w:tc>
      </w:tr>
      <w:tr w:rsidR="00865FCA" w:rsidTr="006907ED">
        <w:trPr>
          <w:trHeight w:val="225"/>
        </w:trPr>
        <w:tc>
          <w:tcPr>
            <w:tcW w:w="6532" w:type="dxa"/>
            <w:gridSpan w:val="5"/>
            <w:tcBorders>
              <w:top w:val="nil"/>
              <w:left w:val="nil"/>
              <w:bottom w:val="nil"/>
              <w:right w:val="nil"/>
            </w:tcBorders>
            <w:vAlign w:val="bottom"/>
          </w:tcPr>
          <w:p w:rsidR="00865FCA" w:rsidRDefault="00865FCA" w:rsidP="00215BEB">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Dynamic regressors (4 lags, automatic): IMF M2 TEGDP REX TOT  </w:t>
            </w:r>
          </w:p>
        </w:tc>
      </w:tr>
      <w:tr w:rsidR="00865FCA" w:rsidTr="006907ED">
        <w:trPr>
          <w:trHeight w:val="225"/>
        </w:trPr>
        <w:tc>
          <w:tcPr>
            <w:tcW w:w="4327" w:type="dxa"/>
            <w:gridSpan w:val="3"/>
            <w:tcBorders>
              <w:top w:val="nil"/>
              <w:left w:val="nil"/>
              <w:bottom w:val="nil"/>
              <w:right w:val="nil"/>
            </w:tcBorders>
            <w:vAlign w:val="bottom"/>
          </w:tcPr>
          <w:p w:rsidR="00865FCA" w:rsidRDefault="00865FCA" w:rsidP="00215BEB">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Fixed regressors: C</w:t>
            </w: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r>
      <w:tr w:rsidR="00865FCA" w:rsidTr="006907ED">
        <w:trPr>
          <w:trHeight w:val="225"/>
        </w:trPr>
        <w:tc>
          <w:tcPr>
            <w:tcW w:w="5535" w:type="dxa"/>
            <w:gridSpan w:val="4"/>
            <w:tcBorders>
              <w:top w:val="nil"/>
              <w:left w:val="nil"/>
              <w:bottom w:val="nil"/>
              <w:right w:val="nil"/>
            </w:tcBorders>
            <w:vAlign w:val="bottom"/>
          </w:tcPr>
          <w:p w:rsidR="00865FCA" w:rsidRDefault="00865FCA" w:rsidP="00215BEB">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Number of models evalulated: 12500</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r>
      <w:tr w:rsidR="00865FCA" w:rsidTr="006907ED">
        <w:trPr>
          <w:trHeight w:val="225"/>
        </w:trPr>
        <w:tc>
          <w:tcPr>
            <w:tcW w:w="5535" w:type="dxa"/>
            <w:gridSpan w:val="4"/>
            <w:tcBorders>
              <w:top w:val="nil"/>
              <w:left w:val="nil"/>
              <w:bottom w:val="nil"/>
              <w:right w:val="nil"/>
            </w:tcBorders>
            <w:vAlign w:val="bottom"/>
          </w:tcPr>
          <w:p w:rsidR="00865FCA" w:rsidRDefault="00865FCA" w:rsidP="00215BEB">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Selected Model: ARDL(1, 1, 0, 1, 2, 0)</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r>
      <w:tr w:rsidR="00865FCA" w:rsidTr="006907ED">
        <w:trPr>
          <w:trHeight w:val="225"/>
        </w:trPr>
        <w:tc>
          <w:tcPr>
            <w:tcW w:w="6532" w:type="dxa"/>
            <w:gridSpan w:val="5"/>
            <w:tcBorders>
              <w:top w:val="nil"/>
              <w:left w:val="nil"/>
              <w:bottom w:val="nil"/>
              <w:right w:val="nil"/>
            </w:tcBorders>
            <w:vAlign w:val="bottom"/>
          </w:tcPr>
          <w:p w:rsidR="00865FCA" w:rsidRDefault="00865FCA" w:rsidP="00215BEB">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Note: final equation sample is larger than selection sample</w:t>
            </w:r>
          </w:p>
        </w:tc>
      </w:tr>
      <w:tr w:rsidR="00865FCA" w:rsidTr="006907ED">
        <w:trPr>
          <w:trHeight w:hRule="exact" w:val="90"/>
        </w:trPr>
        <w:tc>
          <w:tcPr>
            <w:tcW w:w="2017" w:type="dxa"/>
            <w:tcBorders>
              <w:top w:val="nil"/>
              <w:left w:val="nil"/>
              <w:bottom w:val="double" w:sz="6" w:space="2" w:color="auto"/>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r>
      <w:tr w:rsidR="00865FCA" w:rsidTr="006907ED">
        <w:trPr>
          <w:trHeight w:hRule="exact" w:val="13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r>
      <w:tr w:rsidR="00865FCA" w:rsidTr="006907ED">
        <w:trPr>
          <w:trHeight w:val="22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Variable</w:t>
            </w: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Coefficient</w:t>
            </w:r>
          </w:p>
        </w:tc>
        <w:tc>
          <w:tcPr>
            <w:tcW w:w="120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Std. Error</w:t>
            </w: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t-Statistic</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Prob.*  </w:t>
            </w:r>
          </w:p>
        </w:tc>
      </w:tr>
      <w:tr w:rsidR="00865FCA" w:rsidTr="006907ED">
        <w:trPr>
          <w:trHeight w:hRule="exact" w:val="90"/>
        </w:trPr>
        <w:tc>
          <w:tcPr>
            <w:tcW w:w="2017" w:type="dxa"/>
            <w:tcBorders>
              <w:top w:val="nil"/>
              <w:left w:val="nil"/>
              <w:bottom w:val="double" w:sz="6" w:space="2" w:color="auto"/>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r>
      <w:tr w:rsidR="00865FCA" w:rsidTr="006907ED">
        <w:trPr>
          <w:trHeight w:hRule="exact" w:val="13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r>
      <w:tr w:rsidR="00865FCA" w:rsidTr="006907ED">
        <w:trPr>
          <w:trHeight w:val="22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CAB(-1)</w:t>
            </w: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0.613595</w:t>
            </w:r>
          </w:p>
        </w:tc>
        <w:tc>
          <w:tcPr>
            <w:tcW w:w="120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0.104073</w:t>
            </w: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5.895788</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0.0000</w:t>
            </w:r>
          </w:p>
        </w:tc>
      </w:tr>
      <w:tr w:rsidR="00865FCA" w:rsidTr="006907ED">
        <w:trPr>
          <w:trHeight w:val="22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IMF</w:t>
            </w: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1.283871</w:t>
            </w:r>
          </w:p>
        </w:tc>
        <w:tc>
          <w:tcPr>
            <w:tcW w:w="120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0.701576</w:t>
            </w: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1.829982</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0.0763</w:t>
            </w:r>
          </w:p>
        </w:tc>
      </w:tr>
      <w:tr w:rsidR="00865FCA" w:rsidTr="006907ED">
        <w:trPr>
          <w:trHeight w:val="22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IMF(-1)</w:t>
            </w: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1.220076</w:t>
            </w:r>
          </w:p>
        </w:tc>
        <w:tc>
          <w:tcPr>
            <w:tcW w:w="120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0.691440</w:t>
            </w: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1.764544</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0.0869</w:t>
            </w:r>
          </w:p>
        </w:tc>
      </w:tr>
      <w:tr w:rsidR="00865FCA" w:rsidTr="006907ED">
        <w:trPr>
          <w:trHeight w:val="22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M2</w:t>
            </w: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4.96E-07</w:t>
            </w:r>
          </w:p>
        </w:tc>
        <w:tc>
          <w:tcPr>
            <w:tcW w:w="120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6.45E-07</w:t>
            </w: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0.767775</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0.4481</w:t>
            </w:r>
          </w:p>
        </w:tc>
      </w:tr>
      <w:tr w:rsidR="00865FCA" w:rsidTr="006907ED">
        <w:trPr>
          <w:trHeight w:val="22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TEGDP</w:t>
            </w: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0.082447</w:t>
            </w:r>
          </w:p>
        </w:tc>
        <w:tc>
          <w:tcPr>
            <w:tcW w:w="120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0.204305</w:t>
            </w: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0.403549</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0.6891</w:t>
            </w:r>
          </w:p>
        </w:tc>
      </w:tr>
      <w:tr w:rsidR="00865FCA" w:rsidTr="006907ED">
        <w:trPr>
          <w:trHeight w:val="22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TEGDP(-1)</w:t>
            </w: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-0.369770</w:t>
            </w:r>
          </w:p>
        </w:tc>
        <w:tc>
          <w:tcPr>
            <w:tcW w:w="120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0.211856</w:t>
            </w: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-1.745383</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0.0902</w:t>
            </w:r>
          </w:p>
        </w:tc>
      </w:tr>
      <w:tr w:rsidR="00865FCA" w:rsidTr="006907ED">
        <w:trPr>
          <w:trHeight w:val="22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REX</w:t>
            </w: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-0.060545</w:t>
            </w:r>
          </w:p>
        </w:tc>
        <w:tc>
          <w:tcPr>
            <w:tcW w:w="120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0.037272</w:t>
            </w: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-1.624417</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0.1138</w:t>
            </w:r>
          </w:p>
        </w:tc>
      </w:tr>
      <w:tr w:rsidR="00865FCA" w:rsidTr="006907ED">
        <w:trPr>
          <w:trHeight w:val="22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REX(-1)</w:t>
            </w: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0.000932</w:t>
            </w:r>
          </w:p>
        </w:tc>
        <w:tc>
          <w:tcPr>
            <w:tcW w:w="120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0.052395</w:t>
            </w: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0.017788</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0.9859</w:t>
            </w:r>
          </w:p>
        </w:tc>
      </w:tr>
      <w:tr w:rsidR="00865FCA" w:rsidTr="006907ED">
        <w:trPr>
          <w:trHeight w:val="22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REX(-2)</w:t>
            </w: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0.066379</w:t>
            </w:r>
          </w:p>
        </w:tc>
        <w:tc>
          <w:tcPr>
            <w:tcW w:w="120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0.038301</w:t>
            </w: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1.733106</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0.0924</w:t>
            </w:r>
          </w:p>
        </w:tc>
      </w:tr>
      <w:tr w:rsidR="00865FCA" w:rsidTr="006907ED">
        <w:trPr>
          <w:trHeight w:val="22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TOT</w:t>
            </w: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0.007272</w:t>
            </w:r>
          </w:p>
        </w:tc>
        <w:tc>
          <w:tcPr>
            <w:tcW w:w="120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0.022193</w:t>
            </w: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0.327669</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0.7452</w:t>
            </w:r>
          </w:p>
        </w:tc>
      </w:tr>
      <w:tr w:rsidR="00865FCA" w:rsidTr="006907ED">
        <w:trPr>
          <w:trHeight w:val="22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C</w:t>
            </w: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1.531659</w:t>
            </w:r>
          </w:p>
        </w:tc>
        <w:tc>
          <w:tcPr>
            <w:tcW w:w="120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3.244450</w:t>
            </w: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0.472086</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0.6400</w:t>
            </w:r>
          </w:p>
        </w:tc>
      </w:tr>
      <w:tr w:rsidR="00865FCA" w:rsidTr="006907ED">
        <w:trPr>
          <w:trHeight w:hRule="exact" w:val="90"/>
        </w:trPr>
        <w:tc>
          <w:tcPr>
            <w:tcW w:w="2017" w:type="dxa"/>
            <w:tcBorders>
              <w:top w:val="nil"/>
              <w:left w:val="nil"/>
              <w:bottom w:val="double" w:sz="6" w:space="2" w:color="auto"/>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r>
      <w:tr w:rsidR="00865FCA" w:rsidTr="006907ED">
        <w:trPr>
          <w:trHeight w:hRule="exact" w:val="13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r>
      <w:tr w:rsidR="00865FCA" w:rsidTr="006907ED">
        <w:trPr>
          <w:trHeight w:val="22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R-squared</w:t>
            </w: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0.727515</w:t>
            </w:r>
          </w:p>
        </w:tc>
        <w:tc>
          <w:tcPr>
            <w:tcW w:w="2415" w:type="dxa"/>
            <w:gridSpan w:val="2"/>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Mean dependent var</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-3.079077</w:t>
            </w:r>
          </w:p>
        </w:tc>
      </w:tr>
      <w:tr w:rsidR="00865FCA" w:rsidTr="006907ED">
        <w:trPr>
          <w:trHeight w:val="22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Adjusted R-squared</w:t>
            </w: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0.644944</w:t>
            </w:r>
          </w:p>
        </w:tc>
        <w:tc>
          <w:tcPr>
            <w:tcW w:w="2415" w:type="dxa"/>
            <w:gridSpan w:val="2"/>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S.D. dependent var</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3.114820</w:t>
            </w:r>
          </w:p>
        </w:tc>
      </w:tr>
      <w:tr w:rsidR="00865FCA" w:rsidTr="006907ED">
        <w:trPr>
          <w:trHeight w:val="22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S.E. of regression</w:t>
            </w: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1.856014</w:t>
            </w:r>
          </w:p>
        </w:tc>
        <w:tc>
          <w:tcPr>
            <w:tcW w:w="2415" w:type="dxa"/>
            <w:gridSpan w:val="2"/>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Akaike info criterion</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4.287058</w:t>
            </w:r>
          </w:p>
        </w:tc>
      </w:tr>
      <w:tr w:rsidR="00865FCA" w:rsidTr="006907ED">
        <w:trPr>
          <w:trHeight w:val="22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Sum squared resid</w:t>
            </w: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113.6781</w:t>
            </w:r>
          </w:p>
        </w:tc>
        <w:tc>
          <w:tcPr>
            <w:tcW w:w="2415" w:type="dxa"/>
            <w:gridSpan w:val="2"/>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Schwarz criterion</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4.733105</w:t>
            </w:r>
          </w:p>
        </w:tc>
      </w:tr>
      <w:tr w:rsidR="00865FCA" w:rsidTr="006907ED">
        <w:trPr>
          <w:trHeight w:val="22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Log likelihood</w:t>
            </w: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-83.31527</w:t>
            </w:r>
          </w:p>
        </w:tc>
        <w:tc>
          <w:tcPr>
            <w:tcW w:w="2415" w:type="dxa"/>
            <w:gridSpan w:val="2"/>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Hannan-Quinn criter.</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4.452474</w:t>
            </w:r>
          </w:p>
        </w:tc>
      </w:tr>
      <w:tr w:rsidR="00865FCA" w:rsidTr="006907ED">
        <w:trPr>
          <w:trHeight w:val="22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F-statistic</w:t>
            </w: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8.810770</w:t>
            </w:r>
          </w:p>
        </w:tc>
        <w:tc>
          <w:tcPr>
            <w:tcW w:w="2415" w:type="dxa"/>
            <w:gridSpan w:val="2"/>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Durbin-Watson stat</w:t>
            </w: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1.922034</w:t>
            </w:r>
          </w:p>
        </w:tc>
      </w:tr>
      <w:tr w:rsidR="00865FCA" w:rsidTr="006907ED">
        <w:trPr>
          <w:trHeight w:val="22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Prob(F-statistic)</w:t>
            </w: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0.000001</w:t>
            </w:r>
          </w:p>
        </w:tc>
        <w:tc>
          <w:tcPr>
            <w:tcW w:w="120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center"/>
              <w:rPr>
                <w:rFonts w:ascii="Arial" w:hAnsi="Arial" w:cs="Arial"/>
                <w:color w:val="000000"/>
                <w:sz w:val="18"/>
                <w:szCs w:val="18"/>
              </w:rPr>
            </w:pP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center"/>
              <w:rPr>
                <w:rFonts w:ascii="Arial" w:hAnsi="Arial" w:cs="Arial"/>
                <w:color w:val="000000"/>
                <w:sz w:val="18"/>
                <w:szCs w:val="18"/>
              </w:rPr>
            </w:pP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ind w:right="10"/>
              <w:jc w:val="center"/>
              <w:rPr>
                <w:rFonts w:ascii="Arial" w:hAnsi="Arial" w:cs="Arial"/>
                <w:color w:val="000000"/>
                <w:sz w:val="18"/>
                <w:szCs w:val="18"/>
              </w:rPr>
            </w:pPr>
          </w:p>
        </w:tc>
      </w:tr>
      <w:tr w:rsidR="00865FCA" w:rsidTr="006907ED">
        <w:trPr>
          <w:trHeight w:hRule="exact" w:val="90"/>
        </w:trPr>
        <w:tc>
          <w:tcPr>
            <w:tcW w:w="2017" w:type="dxa"/>
            <w:tcBorders>
              <w:top w:val="nil"/>
              <w:left w:val="nil"/>
              <w:bottom w:val="double" w:sz="6" w:space="2" w:color="auto"/>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r>
      <w:tr w:rsidR="00865FCA" w:rsidTr="006907ED">
        <w:trPr>
          <w:trHeight w:hRule="exact" w:val="135"/>
        </w:trPr>
        <w:tc>
          <w:tcPr>
            <w:tcW w:w="201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r>
      <w:tr w:rsidR="00865FCA" w:rsidTr="006907ED">
        <w:trPr>
          <w:trHeight w:val="225"/>
        </w:trPr>
        <w:tc>
          <w:tcPr>
            <w:tcW w:w="6532" w:type="dxa"/>
            <w:gridSpan w:val="5"/>
            <w:tcBorders>
              <w:top w:val="nil"/>
              <w:left w:val="nil"/>
              <w:bottom w:val="nil"/>
              <w:right w:val="nil"/>
            </w:tcBorders>
            <w:vAlign w:val="bottom"/>
          </w:tcPr>
          <w:p w:rsidR="00865FCA" w:rsidRDefault="00865FCA" w:rsidP="00215BEB">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*Note: p-values and any subsequent tests do not account for model</w:t>
            </w:r>
          </w:p>
        </w:tc>
      </w:tr>
      <w:tr w:rsidR="00865FCA" w:rsidTr="006907ED">
        <w:trPr>
          <w:trHeight w:val="225"/>
        </w:trPr>
        <w:tc>
          <w:tcPr>
            <w:tcW w:w="4327" w:type="dxa"/>
            <w:gridSpan w:val="3"/>
            <w:tcBorders>
              <w:top w:val="nil"/>
              <w:left w:val="nil"/>
              <w:bottom w:val="nil"/>
              <w:right w:val="nil"/>
            </w:tcBorders>
            <w:vAlign w:val="bottom"/>
          </w:tcPr>
          <w:p w:rsidR="00865FCA" w:rsidRDefault="00865FCA" w:rsidP="00215BEB">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selection.</w:t>
            </w:r>
          </w:p>
        </w:tc>
        <w:tc>
          <w:tcPr>
            <w:tcW w:w="1208"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865FCA" w:rsidRDefault="00865FCA" w:rsidP="00215BEB">
            <w:pPr>
              <w:autoSpaceDE w:val="0"/>
              <w:autoSpaceDN w:val="0"/>
              <w:adjustRightInd w:val="0"/>
              <w:spacing w:after="0" w:line="240" w:lineRule="auto"/>
              <w:jc w:val="center"/>
              <w:rPr>
                <w:rFonts w:ascii="Arial" w:hAnsi="Arial" w:cs="Arial"/>
                <w:color w:val="000000"/>
                <w:sz w:val="18"/>
                <w:szCs w:val="18"/>
              </w:rPr>
            </w:pPr>
          </w:p>
        </w:tc>
      </w:tr>
    </w:tbl>
    <w:p w:rsidR="00E4024A" w:rsidRPr="00365654" w:rsidRDefault="00E4024A" w:rsidP="00215BEB">
      <w:pPr>
        <w:spacing w:after="0"/>
      </w:pPr>
    </w:p>
    <w:p w:rsidR="00CE381D" w:rsidRPr="00E4024A" w:rsidRDefault="00CE381D" w:rsidP="00215BEB">
      <w:pPr>
        <w:keepNext/>
        <w:spacing w:after="0" w:line="276" w:lineRule="auto"/>
        <w:rPr>
          <w:b/>
        </w:rPr>
      </w:pPr>
    </w:p>
    <w:p w:rsidR="00CE381D" w:rsidRPr="00E4024A" w:rsidRDefault="00CE381D" w:rsidP="00215BEB">
      <w:pPr>
        <w:keepNext/>
        <w:spacing w:after="0" w:line="240" w:lineRule="auto"/>
        <w:rPr>
          <w:b/>
          <w:sz w:val="20"/>
          <w:szCs w:val="20"/>
        </w:rPr>
      </w:pPr>
      <w:r w:rsidRPr="00E4024A">
        <w:rPr>
          <w:b/>
          <w:sz w:val="20"/>
          <w:szCs w:val="20"/>
        </w:rPr>
        <w:t>Annexure 5 : ARDL Result of Inflation (INF)</w:t>
      </w: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CE381D" w:rsidRPr="00E4024A" w:rsidTr="00E37416">
        <w:trPr>
          <w:trHeight w:val="225"/>
        </w:trPr>
        <w:tc>
          <w:tcPr>
            <w:tcW w:w="4327" w:type="dxa"/>
            <w:gridSpan w:val="3"/>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Dependent Variable: INF</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3120" w:type="dxa"/>
            <w:gridSpan w:val="2"/>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Method: ARDL</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4327" w:type="dxa"/>
            <w:gridSpan w:val="3"/>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Date: 12/16/17   Time: 19:35</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4327" w:type="dxa"/>
            <w:gridSpan w:val="3"/>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Sample (adjusted): 1972 2016</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5535" w:type="dxa"/>
            <w:gridSpan w:val="4"/>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Included observations: 45 after adjustments</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6532" w:type="dxa"/>
            <w:gridSpan w:val="5"/>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Maximum dependent lags: 4 (Automatic selection)</w:t>
            </w:r>
          </w:p>
        </w:tc>
      </w:tr>
      <w:tr w:rsidR="00CE381D" w:rsidRPr="00E4024A" w:rsidTr="00E37416">
        <w:trPr>
          <w:trHeight w:val="225"/>
        </w:trPr>
        <w:tc>
          <w:tcPr>
            <w:tcW w:w="6532" w:type="dxa"/>
            <w:gridSpan w:val="5"/>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Model selection method: Hannan-Quinn criterion (HQ)</w:t>
            </w:r>
          </w:p>
        </w:tc>
      </w:tr>
      <w:tr w:rsidR="00CE381D" w:rsidRPr="00E4024A" w:rsidTr="00E37416">
        <w:trPr>
          <w:trHeight w:val="225"/>
        </w:trPr>
        <w:tc>
          <w:tcPr>
            <w:tcW w:w="6532" w:type="dxa"/>
            <w:gridSpan w:val="5"/>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Dynamic regressors (4 lags, automatic): REX M2 IMF  </w:t>
            </w:r>
          </w:p>
        </w:tc>
      </w:tr>
      <w:tr w:rsidR="00CE381D" w:rsidRPr="00E4024A" w:rsidTr="00E37416">
        <w:trPr>
          <w:trHeight w:val="225"/>
        </w:trPr>
        <w:tc>
          <w:tcPr>
            <w:tcW w:w="4327" w:type="dxa"/>
            <w:gridSpan w:val="3"/>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Fixed regressors: C</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5535" w:type="dxa"/>
            <w:gridSpan w:val="4"/>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Number of models evalulated: 500</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5535" w:type="dxa"/>
            <w:gridSpan w:val="4"/>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Selected Model: ARDL(1, 0, 0, 0)</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6532" w:type="dxa"/>
            <w:gridSpan w:val="5"/>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Note: final equation sample is larger than selection sample</w:t>
            </w:r>
          </w:p>
        </w:tc>
      </w:tr>
      <w:tr w:rsidR="00CE381D" w:rsidRPr="00E4024A" w:rsidTr="00E37416">
        <w:trPr>
          <w:trHeight w:hRule="exact" w:val="90"/>
        </w:trPr>
        <w:tc>
          <w:tcPr>
            <w:tcW w:w="201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103"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20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208"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hRule="exact" w:val="13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Variable</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Coefficient</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Std. Error</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t-Statistic</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Prob.*  </w:t>
            </w:r>
          </w:p>
        </w:tc>
      </w:tr>
      <w:tr w:rsidR="00CE381D" w:rsidRPr="00E4024A" w:rsidTr="00E37416">
        <w:trPr>
          <w:trHeight w:hRule="exact" w:val="90"/>
        </w:trPr>
        <w:tc>
          <w:tcPr>
            <w:tcW w:w="201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103"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20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208"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hRule="exact" w:val="13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INF(-1)</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0.595433</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0.122093</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4.876894</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0.0000</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REX</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0.012240</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0.013838</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0.884549</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0.3817</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M2</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-1.76E-06</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1.72E-06</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-1.023467</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0.3122</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IMF</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2.897948</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1.404048</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2.063995</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0.0455</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C</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0.412163</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2.539692</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0.162289</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0.8719</w:t>
            </w:r>
          </w:p>
        </w:tc>
      </w:tr>
      <w:tr w:rsidR="00CE381D" w:rsidRPr="00E4024A" w:rsidTr="00E37416">
        <w:trPr>
          <w:trHeight w:hRule="exact" w:val="90"/>
        </w:trPr>
        <w:tc>
          <w:tcPr>
            <w:tcW w:w="201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103"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20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208"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hRule="exact" w:val="13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R-squared</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0.437618</w:t>
            </w:r>
          </w:p>
        </w:tc>
        <w:tc>
          <w:tcPr>
            <w:tcW w:w="2415" w:type="dxa"/>
            <w:gridSpan w:val="2"/>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    Mean dependent var</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9.192634</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Adjusted R-squared</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0.381380</w:t>
            </w:r>
          </w:p>
        </w:tc>
        <w:tc>
          <w:tcPr>
            <w:tcW w:w="2415" w:type="dxa"/>
            <w:gridSpan w:val="2"/>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    S.D. dependent var</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5.306194</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S.E. of regression</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4.173450</w:t>
            </w:r>
          </w:p>
        </w:tc>
        <w:tc>
          <w:tcPr>
            <w:tcW w:w="2415" w:type="dxa"/>
            <w:gridSpan w:val="2"/>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    Akaike info criterion</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5.799802</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Sum squared resid</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696.7074</w:t>
            </w:r>
          </w:p>
        </w:tc>
        <w:tc>
          <w:tcPr>
            <w:tcW w:w="2415" w:type="dxa"/>
            <w:gridSpan w:val="2"/>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    Schwarz criterion</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6.000543</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Log likelihood</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-125.4956</w:t>
            </w:r>
          </w:p>
        </w:tc>
        <w:tc>
          <w:tcPr>
            <w:tcW w:w="2415" w:type="dxa"/>
            <w:gridSpan w:val="2"/>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    Hannan-Quinn criter.</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5.874636</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F-statistic</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7.781503</w:t>
            </w:r>
          </w:p>
        </w:tc>
        <w:tc>
          <w:tcPr>
            <w:tcW w:w="2415" w:type="dxa"/>
            <w:gridSpan w:val="2"/>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    Durbin-Watson stat</w:t>
            </w: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1.692608</w:t>
            </w:r>
          </w:p>
        </w:tc>
      </w:tr>
      <w:tr w:rsidR="00CE381D" w:rsidRPr="00E4024A" w:rsidTr="00E37416">
        <w:trPr>
          <w:trHeight w:val="22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Prob(F-statistic)</w:t>
            </w: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0.000098</w:t>
            </w: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hRule="exact" w:val="90"/>
        </w:trPr>
        <w:tc>
          <w:tcPr>
            <w:tcW w:w="201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103"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20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1208"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double" w:sz="6" w:space="2" w:color="auto"/>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hRule="exact" w:val="135"/>
        </w:trPr>
        <w:tc>
          <w:tcPr>
            <w:tcW w:w="201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103"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20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r w:rsidR="00CE381D" w:rsidRPr="00E4024A" w:rsidTr="00E37416">
        <w:trPr>
          <w:trHeight w:val="225"/>
        </w:trPr>
        <w:tc>
          <w:tcPr>
            <w:tcW w:w="6532" w:type="dxa"/>
            <w:gridSpan w:val="5"/>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*Note: p-values and any subsequent tests do not account for model</w:t>
            </w:r>
          </w:p>
        </w:tc>
      </w:tr>
      <w:tr w:rsidR="00CE381D" w:rsidRPr="00E4024A" w:rsidTr="00E37416">
        <w:trPr>
          <w:trHeight w:val="225"/>
        </w:trPr>
        <w:tc>
          <w:tcPr>
            <w:tcW w:w="4327" w:type="dxa"/>
            <w:gridSpan w:val="3"/>
            <w:tcBorders>
              <w:top w:val="nil"/>
              <w:left w:val="nil"/>
              <w:bottom w:val="nil"/>
              <w:right w:val="nil"/>
            </w:tcBorders>
            <w:vAlign w:val="bottom"/>
          </w:tcPr>
          <w:p w:rsidR="00CE381D" w:rsidRPr="00E4024A" w:rsidRDefault="00CE381D" w:rsidP="00215BEB">
            <w:pPr>
              <w:keepNext/>
              <w:spacing w:after="0" w:line="240" w:lineRule="auto"/>
              <w:rPr>
                <w:sz w:val="20"/>
                <w:szCs w:val="20"/>
              </w:rPr>
            </w:pPr>
            <w:r w:rsidRPr="00E4024A">
              <w:rPr>
                <w:sz w:val="20"/>
                <w:szCs w:val="20"/>
              </w:rPr>
              <w:t>        selection.</w:t>
            </w:r>
          </w:p>
        </w:tc>
        <w:tc>
          <w:tcPr>
            <w:tcW w:w="1208"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c>
          <w:tcPr>
            <w:tcW w:w="997" w:type="dxa"/>
            <w:tcBorders>
              <w:top w:val="nil"/>
              <w:left w:val="nil"/>
              <w:bottom w:val="nil"/>
              <w:right w:val="nil"/>
            </w:tcBorders>
            <w:vAlign w:val="bottom"/>
          </w:tcPr>
          <w:p w:rsidR="00CE381D" w:rsidRPr="00E4024A" w:rsidRDefault="00CE381D" w:rsidP="00215BEB">
            <w:pPr>
              <w:keepNext/>
              <w:spacing w:after="0" w:line="240" w:lineRule="auto"/>
              <w:rPr>
                <w:sz w:val="20"/>
                <w:szCs w:val="20"/>
              </w:rPr>
            </w:pPr>
          </w:p>
        </w:tc>
      </w:tr>
    </w:tbl>
    <w:p w:rsidR="00CE381D" w:rsidRPr="00E4024A" w:rsidRDefault="00CE381D" w:rsidP="00215BEB">
      <w:pPr>
        <w:keepNext/>
        <w:spacing w:after="0" w:line="240" w:lineRule="auto"/>
        <w:rPr>
          <w:sz w:val="20"/>
          <w:szCs w:val="20"/>
        </w:rPr>
      </w:pPr>
    </w:p>
    <w:p w:rsidR="00CE381D" w:rsidRPr="00E4024A" w:rsidRDefault="00CE381D" w:rsidP="00215BEB">
      <w:pPr>
        <w:keepNext/>
        <w:spacing w:after="0" w:line="240" w:lineRule="auto"/>
        <w:rPr>
          <w:sz w:val="20"/>
          <w:szCs w:val="20"/>
        </w:rPr>
      </w:pPr>
    </w:p>
    <w:p w:rsidR="00CE381D" w:rsidRPr="00E4024A" w:rsidRDefault="00CE381D" w:rsidP="00215BEB">
      <w:pPr>
        <w:keepNext/>
        <w:spacing w:after="0" w:line="240" w:lineRule="auto"/>
        <w:rPr>
          <w:sz w:val="20"/>
          <w:szCs w:val="20"/>
        </w:rPr>
      </w:pPr>
    </w:p>
    <w:p w:rsidR="00CE381D" w:rsidRPr="00E4024A" w:rsidRDefault="00CE381D" w:rsidP="00215BEB">
      <w:pPr>
        <w:keepNext/>
        <w:spacing w:after="0" w:line="240" w:lineRule="auto"/>
        <w:rPr>
          <w:sz w:val="20"/>
          <w:szCs w:val="20"/>
        </w:rPr>
      </w:pPr>
    </w:p>
    <w:p w:rsidR="00CE381D" w:rsidRPr="000B7DBB" w:rsidRDefault="00CE381D" w:rsidP="00215BEB">
      <w:pPr>
        <w:keepNext/>
        <w:spacing w:after="0"/>
      </w:pPr>
    </w:p>
    <w:p w:rsidR="00753DCA" w:rsidRDefault="00753DCA" w:rsidP="00215BEB">
      <w:pPr>
        <w:spacing w:after="0" w:line="276" w:lineRule="auto"/>
        <w:jc w:val="left"/>
      </w:pPr>
      <w:r>
        <w:br w:type="page"/>
      </w:r>
    </w:p>
    <w:p w:rsidR="00CE381D" w:rsidRPr="00753DCA" w:rsidRDefault="00CE381D" w:rsidP="00D24962">
      <w:pPr>
        <w:keepNext/>
        <w:spacing w:before="240" w:after="0"/>
        <w:rPr>
          <w:b/>
        </w:rPr>
      </w:pPr>
      <w:r w:rsidRPr="00753DCA">
        <w:rPr>
          <w:b/>
        </w:rPr>
        <w:lastRenderedPageBreak/>
        <w:t>Annexure 6</w:t>
      </w:r>
    </w:p>
    <w:p w:rsidR="00CE381D" w:rsidRPr="000B7DBB" w:rsidRDefault="00CE381D" w:rsidP="00D24962">
      <w:pPr>
        <w:keepNext/>
        <w:spacing w:before="240" w:after="0"/>
      </w:pPr>
      <w:r w:rsidRPr="000B7DBB">
        <w:t>Pre and Post Measures requirements for IMF 2008 package realization</w:t>
      </w:r>
    </w:p>
    <w:p w:rsidR="00CE381D" w:rsidRPr="000B7DBB" w:rsidRDefault="00CE381D" w:rsidP="00D24962">
      <w:pPr>
        <w:keepNext/>
        <w:spacing w:before="240" w:after="0"/>
      </w:pPr>
      <w:r w:rsidRPr="000B7DBB">
        <w:rPr>
          <w:noProof/>
          <w:lang w:bidi="ar-SA"/>
        </w:rPr>
        <w:drawing>
          <wp:inline distT="0" distB="0" distL="0" distR="0">
            <wp:extent cx="5772150" cy="3752850"/>
            <wp:effectExtent l="0" t="0" r="0" b="0"/>
            <wp:docPr id="5" name="Picture 5" descr="C:\Users\Aatka Zafar\Desktop\sba ben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tka Zafar\Desktop\sba bench.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72150" cy="3752850"/>
                    </a:xfrm>
                    <a:prstGeom prst="rect">
                      <a:avLst/>
                    </a:prstGeom>
                    <a:noFill/>
                    <a:ln>
                      <a:noFill/>
                    </a:ln>
                  </pic:spPr>
                </pic:pic>
              </a:graphicData>
            </a:graphic>
          </wp:inline>
        </w:drawing>
      </w:r>
    </w:p>
    <w:p w:rsidR="00CE381D" w:rsidRPr="000B7DBB" w:rsidRDefault="00CE381D" w:rsidP="00D24962">
      <w:pPr>
        <w:keepNext/>
        <w:spacing w:before="240" w:after="0"/>
      </w:pPr>
    </w:p>
    <w:p w:rsidR="00753DCA" w:rsidRDefault="00753DCA" w:rsidP="00D24962">
      <w:pPr>
        <w:spacing w:before="240" w:after="0" w:line="276" w:lineRule="auto"/>
        <w:jc w:val="left"/>
      </w:pPr>
      <w:r>
        <w:br w:type="page"/>
      </w:r>
    </w:p>
    <w:p w:rsidR="008D1081" w:rsidRPr="00753DCA" w:rsidRDefault="00346387" w:rsidP="00D24962">
      <w:pPr>
        <w:keepNext/>
        <w:spacing w:before="240" w:after="0"/>
        <w:rPr>
          <w:b/>
        </w:rPr>
      </w:pPr>
      <w:r w:rsidRPr="00753DCA">
        <w:rPr>
          <w:b/>
        </w:rPr>
        <w:lastRenderedPageBreak/>
        <w:t>Annexure 7</w:t>
      </w:r>
    </w:p>
    <w:p w:rsidR="00CE381D" w:rsidRPr="000B7DBB" w:rsidRDefault="008D1081" w:rsidP="00D24962">
      <w:pPr>
        <w:keepNext/>
        <w:spacing w:before="240" w:after="0"/>
      </w:pPr>
      <w:r w:rsidRPr="000B7DBB">
        <w:t>Pre and Post Measures requirements for IMF 2013 package realization</w:t>
      </w:r>
    </w:p>
    <w:p w:rsidR="00CE381D" w:rsidRPr="000B7DBB" w:rsidRDefault="00CE381D" w:rsidP="00D24962">
      <w:pPr>
        <w:keepNext/>
        <w:spacing w:before="240" w:after="0"/>
      </w:pPr>
      <w:r w:rsidRPr="000B7DBB">
        <w:rPr>
          <w:noProof/>
          <w:lang w:bidi="ar-SA"/>
        </w:rPr>
        <w:drawing>
          <wp:inline distT="0" distB="0" distL="0" distR="0">
            <wp:extent cx="6191250" cy="6067425"/>
            <wp:effectExtent l="0" t="0" r="0" b="9525"/>
            <wp:docPr id="13" name="Picture 13" descr="C:\Users\Aatka Zafar\Desktop\eff ben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atka Zafar\Desktop\eff bench.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91250" cy="6067425"/>
                    </a:xfrm>
                    <a:prstGeom prst="rect">
                      <a:avLst/>
                    </a:prstGeom>
                    <a:noFill/>
                    <a:ln>
                      <a:noFill/>
                    </a:ln>
                  </pic:spPr>
                </pic:pic>
              </a:graphicData>
            </a:graphic>
          </wp:inline>
        </w:drawing>
      </w:r>
    </w:p>
    <w:p w:rsidR="00CE381D" w:rsidRPr="000B7DBB" w:rsidRDefault="00CE381D" w:rsidP="00D24962">
      <w:pPr>
        <w:keepNext/>
        <w:spacing w:before="240" w:after="0"/>
      </w:pPr>
    </w:p>
    <w:p w:rsidR="0022491A" w:rsidRPr="000B7DBB" w:rsidRDefault="0022491A" w:rsidP="00D24962">
      <w:pPr>
        <w:keepNext/>
        <w:spacing w:before="240" w:after="0"/>
      </w:pPr>
    </w:p>
    <w:sectPr w:rsidR="0022491A" w:rsidRPr="000B7DBB" w:rsidSect="00E418B7">
      <w:footerReference w:type="default" r:id="rId4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8A5" w:rsidRDefault="009738A5" w:rsidP="006300CD">
      <w:r>
        <w:separator/>
      </w:r>
    </w:p>
  </w:endnote>
  <w:endnote w:type="continuationSeparator" w:id="0">
    <w:p w:rsidR="009738A5" w:rsidRDefault="009738A5" w:rsidP="00630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2008277"/>
      <w:docPartObj>
        <w:docPartGallery w:val="Page Numbers (Bottom of Page)"/>
        <w:docPartUnique/>
      </w:docPartObj>
    </w:sdtPr>
    <w:sdtEndPr>
      <w:rPr>
        <w:noProof/>
      </w:rPr>
    </w:sdtEndPr>
    <w:sdtContent>
      <w:p w:rsidR="002E7D9E" w:rsidRDefault="00F26D8F">
        <w:pPr>
          <w:pStyle w:val="Footer"/>
          <w:jc w:val="center"/>
        </w:pPr>
        <w:r>
          <w:fldChar w:fldCharType="begin"/>
        </w:r>
        <w:r w:rsidR="002E7D9E">
          <w:instrText xml:space="preserve"> PAGE   \* MERGEFORMAT </w:instrText>
        </w:r>
        <w:r>
          <w:fldChar w:fldCharType="separate"/>
        </w:r>
        <w:r w:rsidR="00693FA9">
          <w:rPr>
            <w:noProof/>
          </w:rPr>
          <w:t>1</w:t>
        </w:r>
        <w:r>
          <w:rPr>
            <w:noProof/>
          </w:rPr>
          <w:fldChar w:fldCharType="end"/>
        </w:r>
      </w:p>
    </w:sdtContent>
  </w:sdt>
  <w:p w:rsidR="002E7D9E" w:rsidRDefault="002E7D9E" w:rsidP="006300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8A5" w:rsidRDefault="009738A5" w:rsidP="006300CD">
      <w:r>
        <w:separator/>
      </w:r>
    </w:p>
  </w:footnote>
  <w:footnote w:type="continuationSeparator" w:id="0">
    <w:p w:rsidR="009738A5" w:rsidRDefault="009738A5" w:rsidP="006300CD">
      <w:r>
        <w:continuationSeparator/>
      </w:r>
    </w:p>
  </w:footnote>
  <w:footnote w:id="1">
    <w:p w:rsidR="002E7D9E" w:rsidRDefault="002E7D9E" w:rsidP="006300CD">
      <w:pPr>
        <w:pStyle w:val="FootnoteText"/>
      </w:pPr>
      <w:r>
        <w:rPr>
          <w:rStyle w:val="FootnoteReference"/>
        </w:rPr>
        <w:footnoteRef/>
      </w:r>
      <w:r>
        <w:t xml:space="preserve"> This chapter relies heavily on </w:t>
      </w:r>
      <w:r w:rsidRPr="00171A63">
        <w:rPr>
          <w:color w:val="000000" w:themeColor="text1"/>
        </w:rPr>
        <w:t>IMF fact sheet</w:t>
      </w:r>
      <w:r>
        <w:rPr>
          <w:color w:val="000000" w:themeColor="text1"/>
        </w:rPr>
        <w:t>; IMF Lending, 2018.</w:t>
      </w:r>
      <w:r>
        <w:rPr>
          <w:color w:val="FF0000"/>
        </w:rPr>
        <w:tab/>
        <w:t xml:space="preserve">       </w:t>
      </w:r>
    </w:p>
  </w:footnote>
  <w:footnote w:id="2">
    <w:p w:rsidR="002E7D9E" w:rsidRDefault="002E7D9E" w:rsidP="006300CD">
      <w:pPr>
        <w:pStyle w:val="FootnoteText"/>
      </w:pPr>
      <w:r>
        <w:rPr>
          <w:rStyle w:val="FootnoteReference"/>
        </w:rPr>
        <w:footnoteRef/>
      </w:r>
      <w:r>
        <w:t xml:space="preserve"> </w:t>
      </w:r>
      <w:r w:rsidRPr="00204C98">
        <w:rPr>
          <w:shd w:val="clear" w:color="auto" w:fill="FFFFFF"/>
        </w:rPr>
        <w:t>The grace period for principal is the period from the date of signature of the loan or the issue of the financial instrument to the first repayment of principal. The repayment period is the period from the first to last repayment of principal. Maturity is the sum of both periods: grace plus repayment periods.</w:t>
      </w:r>
    </w:p>
  </w:footnote>
  <w:footnote w:id="3">
    <w:p w:rsidR="002E7D9E" w:rsidRPr="002767BC" w:rsidRDefault="002E7D9E" w:rsidP="006300CD">
      <w:pPr>
        <w:pStyle w:val="FootnoteText"/>
      </w:pPr>
      <w:r>
        <w:rPr>
          <w:rStyle w:val="FootnoteReference"/>
        </w:rPr>
        <w:footnoteRef/>
      </w:r>
      <w:r>
        <w:t xml:space="preserve"> </w:t>
      </w:r>
      <w:r w:rsidRPr="002767BC">
        <w:t xml:space="preserve">The </w:t>
      </w:r>
      <w:r w:rsidRPr="002767BC">
        <w:rPr>
          <w:b/>
        </w:rPr>
        <w:t>rate of charge</w:t>
      </w:r>
      <w:r w:rsidRPr="002767BC">
        <w:t xml:space="preserve"> is based on SDR interest rate which is revised weekly to take into account of changes in short term interest rates major international money markets.</w:t>
      </w:r>
    </w:p>
  </w:footnote>
  <w:footnote w:id="4">
    <w:p w:rsidR="002E7D9E" w:rsidRPr="002767BC" w:rsidRDefault="002E7D9E" w:rsidP="006300CD">
      <w:pPr>
        <w:pStyle w:val="FootnoteText"/>
      </w:pPr>
      <w:r w:rsidRPr="002767BC">
        <w:rPr>
          <w:rStyle w:val="FootnoteReference"/>
        </w:rPr>
        <w:footnoteRef/>
      </w:r>
      <w:r w:rsidRPr="002767BC">
        <w:t xml:space="preserve"> The IMF issues an international reserve asset known as Special Drawing Rights (SDR) that can supplement the official reserves of member countries. IMF members can voluntarily exchange SDRs for currencies among themselves.</w:t>
      </w:r>
    </w:p>
  </w:footnote>
  <w:footnote w:id="5">
    <w:p w:rsidR="002E7D9E" w:rsidRDefault="002E7D9E" w:rsidP="006300CD">
      <w:pPr>
        <w:pStyle w:val="FootnoteText"/>
      </w:pPr>
      <w:r w:rsidRPr="002767BC">
        <w:rPr>
          <w:rStyle w:val="FootnoteReference"/>
        </w:rPr>
        <w:footnoteRef/>
      </w:r>
      <w:r w:rsidRPr="002767BC">
        <w:t xml:space="preserve"> The maximum amount that country can borrow from IMF is known as its access limit. It varies depending on tye of loan but it is typically a multiple of the country IMF quota.</w:t>
      </w:r>
    </w:p>
  </w:footnote>
  <w:footnote w:id="6">
    <w:p w:rsidR="002E7D9E" w:rsidRDefault="002E7D9E" w:rsidP="00EF36DA">
      <w:pPr>
        <w:pStyle w:val="FootnoteText"/>
      </w:pPr>
      <w:r>
        <w:rPr>
          <w:rStyle w:val="FootnoteReference"/>
        </w:rPr>
        <w:footnoteRef/>
      </w:r>
      <w:r>
        <w:t xml:space="preserve"> BoP stands for balance of payment.</w:t>
      </w:r>
    </w:p>
  </w:footnote>
  <w:footnote w:id="7">
    <w:p w:rsidR="002E7D9E" w:rsidRDefault="002E7D9E" w:rsidP="006300CD">
      <w:pPr>
        <w:pStyle w:val="FootnoteText"/>
      </w:pPr>
      <w:r>
        <w:rPr>
          <w:rStyle w:val="FootnoteReference"/>
        </w:rPr>
        <w:footnoteRef/>
      </w:r>
      <w:r>
        <w:t xml:space="preserve"> Report published by Independent Evaluation Office (IEO) of IMF on prolonged use of IMF resources. IEO </w:t>
      </w:r>
      <w:r w:rsidRPr="00CE66FD">
        <w:t xml:space="preserve"> was established in 2001 to conduct independent and objective evaluations of Fund policies and activities</w:t>
      </w:r>
      <w:r>
        <w:t xml:space="preserve">. </w:t>
      </w:r>
      <w:r w:rsidRPr="00CE66FD">
        <w:t xml:space="preserve">Under its Terms of Reference, it is fully independent from the Management of the </w:t>
      </w:r>
      <w:r>
        <w:t>IMF.</w:t>
      </w:r>
    </w:p>
  </w:footnote>
  <w:footnote w:id="8">
    <w:p w:rsidR="002E7D9E" w:rsidRDefault="002E7D9E" w:rsidP="006300CD">
      <w:pPr>
        <w:pStyle w:val="FootnoteText"/>
      </w:pPr>
      <w:r>
        <w:rPr>
          <w:rStyle w:val="FootnoteReference"/>
        </w:rPr>
        <w:footnoteRef/>
      </w:r>
      <w:r>
        <w:t xml:space="preserve"> Taken from Pakistan: Letter of Intent, Memorandum of Economic and Financial Policies, and Technical Memorandum of Understanding November 20, 2008 from IMF website</w:t>
      </w:r>
    </w:p>
  </w:footnote>
  <w:footnote w:id="9">
    <w:p w:rsidR="002E7D9E" w:rsidRDefault="002E7D9E" w:rsidP="006300CD">
      <w:pPr>
        <w:pStyle w:val="FootnoteText"/>
      </w:pPr>
      <w:r>
        <w:rPr>
          <w:rStyle w:val="FootnoteReference"/>
        </w:rPr>
        <w:footnoteRef/>
      </w:r>
      <w:r>
        <w:t xml:space="preserve"> Report on Extended Fund Facility  retrieved from </w:t>
      </w:r>
      <w:r w:rsidRPr="001358DB">
        <w:t>http://www.finance.gov.pk/mefp/eff.pdf</w:t>
      </w:r>
    </w:p>
  </w:footnote>
  <w:footnote w:id="10">
    <w:p w:rsidR="002E7D9E" w:rsidRDefault="002E7D9E" w:rsidP="006300CD">
      <w:pPr>
        <w:pStyle w:val="FootnoteText"/>
      </w:pPr>
      <w:r>
        <w:rPr>
          <w:rStyle w:val="FootnoteReference"/>
        </w:rPr>
        <w:footnoteRef/>
      </w:r>
      <w:r>
        <w:t xml:space="preserve">  According to the Statement by Jafar Mujjarad Executive Director for Pakistan June 14, 2017 in IMF Country Report no 17/212; 2017 Article IV Consultation</w:t>
      </w:r>
    </w:p>
  </w:footnote>
  <w:footnote w:id="11">
    <w:p w:rsidR="002E7D9E" w:rsidRDefault="002E7D9E" w:rsidP="006300CD">
      <w:pPr>
        <w:pStyle w:val="FootnoteText"/>
      </w:pPr>
      <w:r>
        <w:rPr>
          <w:rStyle w:val="FootnoteReference"/>
        </w:rPr>
        <w:footnoteRef/>
      </w:r>
      <w:r>
        <w:t xml:space="preserve"> In addition to the studies that examine macro-economic effects of IMF programs, there are also studies that investigate more directly their effects on poverty and income inequality (Bird, 2004; Bird and Mosley, 2006; Garuda,  2000; Hajro and Joyce, 2009; IEO, 2004; Oberdabering, 2013; Vreeland, 2013).</w:t>
      </w:r>
    </w:p>
  </w:footnote>
  <w:footnote w:id="12">
    <w:p w:rsidR="002E7D9E" w:rsidRDefault="002E7D9E" w:rsidP="006300CD">
      <w:pPr>
        <w:pStyle w:val="FootnoteText"/>
      </w:pPr>
      <w:r>
        <w:rPr>
          <w:rStyle w:val="FootnoteReference"/>
        </w:rPr>
        <w:footnoteRef/>
      </w:r>
      <w:r>
        <w:t xml:space="preserve"> </w:t>
      </w:r>
      <w:r>
        <w:rPr>
          <w:shd w:val="clear" w:color="auto" w:fill="FFFFFF"/>
        </w:rPr>
        <w:t>The </w:t>
      </w:r>
      <w:r>
        <w:rPr>
          <w:rStyle w:val="Emphasis"/>
          <w:rFonts w:ascii="Arial" w:hAnsi="Arial" w:cs="Arial"/>
          <w:b/>
          <w:bCs/>
          <w:i w:val="0"/>
          <w:iCs w:val="0"/>
          <w:color w:val="6A6A6A"/>
          <w:shd w:val="clear" w:color="auto" w:fill="FFFFFF"/>
        </w:rPr>
        <w:t>Phillips curve</w:t>
      </w:r>
      <w:r>
        <w:rPr>
          <w:shd w:val="clear" w:color="auto" w:fill="FFFFFF"/>
        </w:rPr>
        <w:t> is an economic concept developed by A. W. </w:t>
      </w:r>
      <w:r>
        <w:rPr>
          <w:rStyle w:val="Emphasis"/>
          <w:rFonts w:ascii="Arial" w:hAnsi="Arial" w:cs="Arial"/>
          <w:b/>
          <w:bCs/>
          <w:i w:val="0"/>
          <w:iCs w:val="0"/>
          <w:color w:val="6A6A6A"/>
          <w:shd w:val="clear" w:color="auto" w:fill="FFFFFF"/>
        </w:rPr>
        <w:t>Phillips</w:t>
      </w:r>
      <w:r>
        <w:rPr>
          <w:shd w:val="clear" w:color="auto" w:fill="FFFFFF"/>
        </w:rPr>
        <w:t> which states that inflation and unemployment have a stable and inverse relationship. The theory states that with economic growth comes inflation, which in turn should lead to more jobs and less unemployment.</w:t>
      </w:r>
    </w:p>
    <w:p w:rsidR="002E7D9E" w:rsidRDefault="002E7D9E" w:rsidP="006300CD">
      <w:pPr>
        <w:pStyle w:val="FootnoteText"/>
      </w:pPr>
      <w:r>
        <w:rPr>
          <w:shd w:val="clear" w:color="auto" w:fill="FFFFFF"/>
        </w:rPr>
        <w:t>Source:https://www.investopedia.com/terms/p/phillipscurve</w:t>
      </w:r>
    </w:p>
  </w:footnote>
  <w:footnote w:id="13">
    <w:p w:rsidR="002E7D9E" w:rsidRDefault="002E7D9E" w:rsidP="006300CD">
      <w:pPr>
        <w:pStyle w:val="FootnoteText"/>
      </w:pPr>
      <w:r>
        <w:rPr>
          <w:rStyle w:val="FootnoteReference"/>
        </w:rPr>
        <w:footnoteRef/>
      </w:r>
      <w:r>
        <w:t xml:space="preserve"> </w:t>
      </w:r>
      <w:r w:rsidRPr="007625DE">
        <w:t xml:space="preserve">IPR stands for Institute of Policy Reforms. </w:t>
      </w:r>
      <w:r w:rsidRPr="007625DE">
        <w:rPr>
          <w:rStyle w:val="Strong"/>
          <w:color w:val="003366"/>
          <w:bdr w:val="none" w:sz="0" w:space="0" w:color="auto" w:frame="1"/>
          <w:shd w:val="clear" w:color="auto" w:fill="FFFFFF"/>
        </w:rPr>
        <w:t>Institute for Policy Reforms</w:t>
      </w:r>
      <w:r w:rsidRPr="007625DE">
        <w:rPr>
          <w:shd w:val="clear" w:color="auto" w:fill="FFFFFF"/>
        </w:rPr>
        <w:t> is an independent and non-partisan think tank established to support policy making in Pakistan.</w:t>
      </w:r>
    </w:p>
  </w:footnote>
  <w:footnote w:id="14">
    <w:p w:rsidR="002E7D9E" w:rsidRPr="00A97A5A" w:rsidRDefault="002E7D9E" w:rsidP="00A97A5A">
      <w:pPr>
        <w:spacing w:after="0" w:line="240" w:lineRule="auto"/>
        <w:rPr>
          <w:sz w:val="20"/>
          <w:szCs w:val="20"/>
        </w:rPr>
      </w:pPr>
      <w:r w:rsidRPr="00A97A5A">
        <w:rPr>
          <w:rStyle w:val="FootnoteReference"/>
          <w:sz w:val="20"/>
          <w:szCs w:val="20"/>
        </w:rPr>
        <w:footnoteRef/>
      </w:r>
      <w:r w:rsidRPr="00A97A5A">
        <w:rPr>
          <w:sz w:val="20"/>
          <w:szCs w:val="20"/>
        </w:rPr>
        <w:t xml:space="preserve"> Debt-to-GDP ratio is comparable indicator of country’s self-reliance on its production of goods and services for paying off its debt obligations.</w:t>
      </w:r>
    </w:p>
  </w:footnote>
  <w:footnote w:id="15">
    <w:p w:rsidR="002E7D9E" w:rsidRDefault="002E7D9E" w:rsidP="006300CD">
      <w:pPr>
        <w:pStyle w:val="FootnoteText"/>
      </w:pPr>
      <w:r>
        <w:rPr>
          <w:rStyle w:val="FootnoteReference"/>
        </w:rPr>
        <w:footnoteRef/>
      </w:r>
      <w:r>
        <w:t xml:space="preserve"> Taken from Pakistan: Letter of Intent, Memorandum of Economic and Financial Policies, and Technical Memorandum of Understanding November 20, 2008 from IMF website</w:t>
      </w:r>
    </w:p>
  </w:footnote>
  <w:footnote w:id="16">
    <w:p w:rsidR="002E7D9E" w:rsidRDefault="002E7D9E" w:rsidP="006300CD">
      <w:pPr>
        <w:pStyle w:val="FootnoteText"/>
      </w:pPr>
      <w:r>
        <w:rPr>
          <w:rStyle w:val="FootnoteReference"/>
        </w:rPr>
        <w:footnoteRef/>
      </w:r>
      <w:r>
        <w:t xml:space="preserve"> </w:t>
      </w:r>
      <w:r>
        <w:rPr>
          <w:shd w:val="clear" w:color="auto" w:fill="FFFFFF"/>
        </w:rPr>
        <w:t>A </w:t>
      </w:r>
      <w:r>
        <w:rPr>
          <w:b/>
          <w:bCs/>
          <w:shd w:val="clear" w:color="auto" w:fill="FFFFFF"/>
        </w:rPr>
        <w:t>value-added tax</w:t>
      </w:r>
      <w:r>
        <w:rPr>
          <w:shd w:val="clear" w:color="auto" w:fill="FFFFFF"/>
        </w:rPr>
        <w:t> (</w:t>
      </w:r>
      <w:r>
        <w:rPr>
          <w:b/>
          <w:bCs/>
          <w:shd w:val="clear" w:color="auto" w:fill="FFFFFF"/>
        </w:rPr>
        <w:t>VAT</w:t>
      </w:r>
      <w:r>
        <w:rPr>
          <w:shd w:val="clear" w:color="auto" w:fill="FFFFFF"/>
        </w:rPr>
        <w:t>) is a type of tax that is assessed incrementally, based on the increase in value of a product or service at each stage of production or distribution. For tax purposes value is added whenever the value of a product and service increases as the result of application of factors of production.</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51D4B"/>
    <w:multiLevelType w:val="hybridMultilevel"/>
    <w:tmpl w:val="EAA07A52"/>
    <w:lvl w:ilvl="0" w:tplc="FB00E2FA">
      <w:start w:val="1"/>
      <w:numFmt w:val="bullet"/>
      <w:lvlText w:val="•"/>
      <w:lvlJc w:val="left"/>
      <w:pPr>
        <w:tabs>
          <w:tab w:val="num" w:pos="720"/>
        </w:tabs>
        <w:ind w:left="720" w:hanging="360"/>
      </w:pPr>
      <w:rPr>
        <w:rFonts w:ascii="Times New Roman" w:hAnsi="Times New Roman" w:hint="default"/>
      </w:rPr>
    </w:lvl>
    <w:lvl w:ilvl="1" w:tplc="2E04A6B4" w:tentative="1">
      <w:start w:val="1"/>
      <w:numFmt w:val="bullet"/>
      <w:lvlText w:val="•"/>
      <w:lvlJc w:val="left"/>
      <w:pPr>
        <w:tabs>
          <w:tab w:val="num" w:pos="1440"/>
        </w:tabs>
        <w:ind w:left="1440" w:hanging="360"/>
      </w:pPr>
      <w:rPr>
        <w:rFonts w:ascii="Times New Roman" w:hAnsi="Times New Roman" w:hint="default"/>
      </w:rPr>
    </w:lvl>
    <w:lvl w:ilvl="2" w:tplc="D46CC9EE" w:tentative="1">
      <w:start w:val="1"/>
      <w:numFmt w:val="bullet"/>
      <w:lvlText w:val="•"/>
      <w:lvlJc w:val="left"/>
      <w:pPr>
        <w:tabs>
          <w:tab w:val="num" w:pos="2160"/>
        </w:tabs>
        <w:ind w:left="2160" w:hanging="360"/>
      </w:pPr>
      <w:rPr>
        <w:rFonts w:ascii="Times New Roman" w:hAnsi="Times New Roman" w:hint="default"/>
      </w:rPr>
    </w:lvl>
    <w:lvl w:ilvl="3" w:tplc="2BC213E4" w:tentative="1">
      <w:start w:val="1"/>
      <w:numFmt w:val="bullet"/>
      <w:lvlText w:val="•"/>
      <w:lvlJc w:val="left"/>
      <w:pPr>
        <w:tabs>
          <w:tab w:val="num" w:pos="2880"/>
        </w:tabs>
        <w:ind w:left="2880" w:hanging="360"/>
      </w:pPr>
      <w:rPr>
        <w:rFonts w:ascii="Times New Roman" w:hAnsi="Times New Roman" w:hint="default"/>
      </w:rPr>
    </w:lvl>
    <w:lvl w:ilvl="4" w:tplc="8EBE78DC" w:tentative="1">
      <w:start w:val="1"/>
      <w:numFmt w:val="bullet"/>
      <w:lvlText w:val="•"/>
      <w:lvlJc w:val="left"/>
      <w:pPr>
        <w:tabs>
          <w:tab w:val="num" w:pos="3600"/>
        </w:tabs>
        <w:ind w:left="3600" w:hanging="360"/>
      </w:pPr>
      <w:rPr>
        <w:rFonts w:ascii="Times New Roman" w:hAnsi="Times New Roman" w:hint="default"/>
      </w:rPr>
    </w:lvl>
    <w:lvl w:ilvl="5" w:tplc="1E70FE52" w:tentative="1">
      <w:start w:val="1"/>
      <w:numFmt w:val="bullet"/>
      <w:lvlText w:val="•"/>
      <w:lvlJc w:val="left"/>
      <w:pPr>
        <w:tabs>
          <w:tab w:val="num" w:pos="4320"/>
        </w:tabs>
        <w:ind w:left="4320" w:hanging="360"/>
      </w:pPr>
      <w:rPr>
        <w:rFonts w:ascii="Times New Roman" w:hAnsi="Times New Roman" w:hint="default"/>
      </w:rPr>
    </w:lvl>
    <w:lvl w:ilvl="6" w:tplc="51DA943A" w:tentative="1">
      <w:start w:val="1"/>
      <w:numFmt w:val="bullet"/>
      <w:lvlText w:val="•"/>
      <w:lvlJc w:val="left"/>
      <w:pPr>
        <w:tabs>
          <w:tab w:val="num" w:pos="5040"/>
        </w:tabs>
        <w:ind w:left="5040" w:hanging="360"/>
      </w:pPr>
      <w:rPr>
        <w:rFonts w:ascii="Times New Roman" w:hAnsi="Times New Roman" w:hint="default"/>
      </w:rPr>
    </w:lvl>
    <w:lvl w:ilvl="7" w:tplc="1B12DB0A" w:tentative="1">
      <w:start w:val="1"/>
      <w:numFmt w:val="bullet"/>
      <w:lvlText w:val="•"/>
      <w:lvlJc w:val="left"/>
      <w:pPr>
        <w:tabs>
          <w:tab w:val="num" w:pos="5760"/>
        </w:tabs>
        <w:ind w:left="5760" w:hanging="360"/>
      </w:pPr>
      <w:rPr>
        <w:rFonts w:ascii="Times New Roman" w:hAnsi="Times New Roman" w:hint="default"/>
      </w:rPr>
    </w:lvl>
    <w:lvl w:ilvl="8" w:tplc="CBCAB47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A9A54F9"/>
    <w:multiLevelType w:val="hybridMultilevel"/>
    <w:tmpl w:val="656EA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16AF0"/>
    <w:multiLevelType w:val="hybridMultilevel"/>
    <w:tmpl w:val="FF88A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80943"/>
    <w:multiLevelType w:val="hybridMultilevel"/>
    <w:tmpl w:val="F7E0FD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D10C4"/>
    <w:multiLevelType w:val="hybridMultilevel"/>
    <w:tmpl w:val="B8DA3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264A77"/>
    <w:multiLevelType w:val="hybridMultilevel"/>
    <w:tmpl w:val="EC5E6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B2114"/>
    <w:multiLevelType w:val="multilevel"/>
    <w:tmpl w:val="8DEAB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475B8E"/>
    <w:multiLevelType w:val="hybridMultilevel"/>
    <w:tmpl w:val="2FAAD596"/>
    <w:lvl w:ilvl="0" w:tplc="90E2D0A4">
      <w:start w:val="1"/>
      <w:numFmt w:val="bullet"/>
      <w:lvlText w:val="•"/>
      <w:lvlJc w:val="left"/>
      <w:pPr>
        <w:tabs>
          <w:tab w:val="num" w:pos="720"/>
        </w:tabs>
        <w:ind w:left="720" w:hanging="360"/>
      </w:pPr>
      <w:rPr>
        <w:rFonts w:ascii="Times New Roman" w:hAnsi="Times New Roman" w:hint="default"/>
      </w:rPr>
    </w:lvl>
    <w:lvl w:ilvl="1" w:tplc="CF34B2E2" w:tentative="1">
      <w:start w:val="1"/>
      <w:numFmt w:val="bullet"/>
      <w:lvlText w:val="•"/>
      <w:lvlJc w:val="left"/>
      <w:pPr>
        <w:tabs>
          <w:tab w:val="num" w:pos="1440"/>
        </w:tabs>
        <w:ind w:left="1440" w:hanging="360"/>
      </w:pPr>
      <w:rPr>
        <w:rFonts w:ascii="Times New Roman" w:hAnsi="Times New Roman" w:hint="default"/>
      </w:rPr>
    </w:lvl>
    <w:lvl w:ilvl="2" w:tplc="F6A6BF5C" w:tentative="1">
      <w:start w:val="1"/>
      <w:numFmt w:val="bullet"/>
      <w:lvlText w:val="•"/>
      <w:lvlJc w:val="left"/>
      <w:pPr>
        <w:tabs>
          <w:tab w:val="num" w:pos="2160"/>
        </w:tabs>
        <w:ind w:left="2160" w:hanging="360"/>
      </w:pPr>
      <w:rPr>
        <w:rFonts w:ascii="Times New Roman" w:hAnsi="Times New Roman" w:hint="default"/>
      </w:rPr>
    </w:lvl>
    <w:lvl w:ilvl="3" w:tplc="D47C1064" w:tentative="1">
      <w:start w:val="1"/>
      <w:numFmt w:val="bullet"/>
      <w:lvlText w:val="•"/>
      <w:lvlJc w:val="left"/>
      <w:pPr>
        <w:tabs>
          <w:tab w:val="num" w:pos="2880"/>
        </w:tabs>
        <w:ind w:left="2880" w:hanging="360"/>
      </w:pPr>
      <w:rPr>
        <w:rFonts w:ascii="Times New Roman" w:hAnsi="Times New Roman" w:hint="default"/>
      </w:rPr>
    </w:lvl>
    <w:lvl w:ilvl="4" w:tplc="2CBCAB0E" w:tentative="1">
      <w:start w:val="1"/>
      <w:numFmt w:val="bullet"/>
      <w:lvlText w:val="•"/>
      <w:lvlJc w:val="left"/>
      <w:pPr>
        <w:tabs>
          <w:tab w:val="num" w:pos="3600"/>
        </w:tabs>
        <w:ind w:left="3600" w:hanging="360"/>
      </w:pPr>
      <w:rPr>
        <w:rFonts w:ascii="Times New Roman" w:hAnsi="Times New Roman" w:hint="default"/>
      </w:rPr>
    </w:lvl>
    <w:lvl w:ilvl="5" w:tplc="B1360EDE" w:tentative="1">
      <w:start w:val="1"/>
      <w:numFmt w:val="bullet"/>
      <w:lvlText w:val="•"/>
      <w:lvlJc w:val="left"/>
      <w:pPr>
        <w:tabs>
          <w:tab w:val="num" w:pos="4320"/>
        </w:tabs>
        <w:ind w:left="4320" w:hanging="360"/>
      </w:pPr>
      <w:rPr>
        <w:rFonts w:ascii="Times New Roman" w:hAnsi="Times New Roman" w:hint="default"/>
      </w:rPr>
    </w:lvl>
    <w:lvl w:ilvl="6" w:tplc="C562F7B0" w:tentative="1">
      <w:start w:val="1"/>
      <w:numFmt w:val="bullet"/>
      <w:lvlText w:val="•"/>
      <w:lvlJc w:val="left"/>
      <w:pPr>
        <w:tabs>
          <w:tab w:val="num" w:pos="5040"/>
        </w:tabs>
        <w:ind w:left="5040" w:hanging="360"/>
      </w:pPr>
      <w:rPr>
        <w:rFonts w:ascii="Times New Roman" w:hAnsi="Times New Roman" w:hint="default"/>
      </w:rPr>
    </w:lvl>
    <w:lvl w:ilvl="7" w:tplc="BECC34B6" w:tentative="1">
      <w:start w:val="1"/>
      <w:numFmt w:val="bullet"/>
      <w:lvlText w:val="•"/>
      <w:lvlJc w:val="left"/>
      <w:pPr>
        <w:tabs>
          <w:tab w:val="num" w:pos="5760"/>
        </w:tabs>
        <w:ind w:left="5760" w:hanging="360"/>
      </w:pPr>
      <w:rPr>
        <w:rFonts w:ascii="Times New Roman" w:hAnsi="Times New Roman" w:hint="default"/>
      </w:rPr>
    </w:lvl>
    <w:lvl w:ilvl="8" w:tplc="772A0C00"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7C92896"/>
    <w:multiLevelType w:val="multilevel"/>
    <w:tmpl w:val="116CB218"/>
    <w:lvl w:ilvl="0">
      <w:start w:val="1"/>
      <w:numFmt w:val="decimal"/>
      <w:lvlText w:val="%1.0."/>
      <w:lvlJc w:val="left"/>
      <w:pPr>
        <w:ind w:left="720" w:hanging="720"/>
      </w:pPr>
      <w:rPr>
        <w:rFonts w:hint="default"/>
        <w:b/>
        <w:sz w:val="28"/>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17D87D62"/>
    <w:multiLevelType w:val="hybridMultilevel"/>
    <w:tmpl w:val="F494883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1E9915AA"/>
    <w:multiLevelType w:val="hybridMultilevel"/>
    <w:tmpl w:val="E6D86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686B2C"/>
    <w:multiLevelType w:val="hybridMultilevel"/>
    <w:tmpl w:val="2B442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77093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3F63CB3"/>
    <w:multiLevelType w:val="hybridMultilevel"/>
    <w:tmpl w:val="E088774C"/>
    <w:lvl w:ilvl="0" w:tplc="0CCC6702">
      <w:start w:val="1"/>
      <w:numFmt w:val="bullet"/>
      <w:lvlText w:val="•"/>
      <w:lvlJc w:val="left"/>
      <w:pPr>
        <w:tabs>
          <w:tab w:val="num" w:pos="720"/>
        </w:tabs>
        <w:ind w:left="720" w:hanging="360"/>
      </w:pPr>
      <w:rPr>
        <w:rFonts w:ascii="Times New Roman" w:hAnsi="Times New Roman" w:hint="default"/>
      </w:rPr>
    </w:lvl>
    <w:lvl w:ilvl="1" w:tplc="35EC29B0" w:tentative="1">
      <w:start w:val="1"/>
      <w:numFmt w:val="bullet"/>
      <w:lvlText w:val="•"/>
      <w:lvlJc w:val="left"/>
      <w:pPr>
        <w:tabs>
          <w:tab w:val="num" w:pos="1440"/>
        </w:tabs>
        <w:ind w:left="1440" w:hanging="360"/>
      </w:pPr>
      <w:rPr>
        <w:rFonts w:ascii="Times New Roman" w:hAnsi="Times New Roman" w:hint="default"/>
      </w:rPr>
    </w:lvl>
    <w:lvl w:ilvl="2" w:tplc="B23667D6" w:tentative="1">
      <w:start w:val="1"/>
      <w:numFmt w:val="bullet"/>
      <w:lvlText w:val="•"/>
      <w:lvlJc w:val="left"/>
      <w:pPr>
        <w:tabs>
          <w:tab w:val="num" w:pos="2160"/>
        </w:tabs>
        <w:ind w:left="2160" w:hanging="360"/>
      </w:pPr>
      <w:rPr>
        <w:rFonts w:ascii="Times New Roman" w:hAnsi="Times New Roman" w:hint="default"/>
      </w:rPr>
    </w:lvl>
    <w:lvl w:ilvl="3" w:tplc="1B501F3C" w:tentative="1">
      <w:start w:val="1"/>
      <w:numFmt w:val="bullet"/>
      <w:lvlText w:val="•"/>
      <w:lvlJc w:val="left"/>
      <w:pPr>
        <w:tabs>
          <w:tab w:val="num" w:pos="2880"/>
        </w:tabs>
        <w:ind w:left="2880" w:hanging="360"/>
      </w:pPr>
      <w:rPr>
        <w:rFonts w:ascii="Times New Roman" w:hAnsi="Times New Roman" w:hint="default"/>
      </w:rPr>
    </w:lvl>
    <w:lvl w:ilvl="4" w:tplc="BFBC1F36" w:tentative="1">
      <w:start w:val="1"/>
      <w:numFmt w:val="bullet"/>
      <w:lvlText w:val="•"/>
      <w:lvlJc w:val="left"/>
      <w:pPr>
        <w:tabs>
          <w:tab w:val="num" w:pos="3600"/>
        </w:tabs>
        <w:ind w:left="3600" w:hanging="360"/>
      </w:pPr>
      <w:rPr>
        <w:rFonts w:ascii="Times New Roman" w:hAnsi="Times New Roman" w:hint="default"/>
      </w:rPr>
    </w:lvl>
    <w:lvl w:ilvl="5" w:tplc="D4D804FA" w:tentative="1">
      <w:start w:val="1"/>
      <w:numFmt w:val="bullet"/>
      <w:lvlText w:val="•"/>
      <w:lvlJc w:val="left"/>
      <w:pPr>
        <w:tabs>
          <w:tab w:val="num" w:pos="4320"/>
        </w:tabs>
        <w:ind w:left="4320" w:hanging="360"/>
      </w:pPr>
      <w:rPr>
        <w:rFonts w:ascii="Times New Roman" w:hAnsi="Times New Roman" w:hint="default"/>
      </w:rPr>
    </w:lvl>
    <w:lvl w:ilvl="6" w:tplc="6D40BB7C" w:tentative="1">
      <w:start w:val="1"/>
      <w:numFmt w:val="bullet"/>
      <w:lvlText w:val="•"/>
      <w:lvlJc w:val="left"/>
      <w:pPr>
        <w:tabs>
          <w:tab w:val="num" w:pos="5040"/>
        </w:tabs>
        <w:ind w:left="5040" w:hanging="360"/>
      </w:pPr>
      <w:rPr>
        <w:rFonts w:ascii="Times New Roman" w:hAnsi="Times New Roman" w:hint="default"/>
      </w:rPr>
    </w:lvl>
    <w:lvl w:ilvl="7" w:tplc="04D4A6DE" w:tentative="1">
      <w:start w:val="1"/>
      <w:numFmt w:val="bullet"/>
      <w:lvlText w:val="•"/>
      <w:lvlJc w:val="left"/>
      <w:pPr>
        <w:tabs>
          <w:tab w:val="num" w:pos="5760"/>
        </w:tabs>
        <w:ind w:left="5760" w:hanging="360"/>
      </w:pPr>
      <w:rPr>
        <w:rFonts w:ascii="Times New Roman" w:hAnsi="Times New Roman" w:hint="default"/>
      </w:rPr>
    </w:lvl>
    <w:lvl w:ilvl="8" w:tplc="246227A6"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61115FF"/>
    <w:multiLevelType w:val="hybridMultilevel"/>
    <w:tmpl w:val="F8487CF8"/>
    <w:lvl w:ilvl="0" w:tplc="976EE048">
      <w:start w:val="1"/>
      <w:numFmt w:val="bullet"/>
      <w:lvlText w:val="•"/>
      <w:lvlJc w:val="left"/>
      <w:pPr>
        <w:tabs>
          <w:tab w:val="num" w:pos="720"/>
        </w:tabs>
        <w:ind w:left="720" w:hanging="360"/>
      </w:pPr>
      <w:rPr>
        <w:rFonts w:ascii="Times New Roman" w:hAnsi="Times New Roman" w:hint="default"/>
      </w:rPr>
    </w:lvl>
    <w:lvl w:ilvl="1" w:tplc="ECD8C56A" w:tentative="1">
      <w:start w:val="1"/>
      <w:numFmt w:val="bullet"/>
      <w:lvlText w:val="•"/>
      <w:lvlJc w:val="left"/>
      <w:pPr>
        <w:tabs>
          <w:tab w:val="num" w:pos="1440"/>
        </w:tabs>
        <w:ind w:left="1440" w:hanging="360"/>
      </w:pPr>
      <w:rPr>
        <w:rFonts w:ascii="Times New Roman" w:hAnsi="Times New Roman" w:hint="default"/>
      </w:rPr>
    </w:lvl>
    <w:lvl w:ilvl="2" w:tplc="0596AC68" w:tentative="1">
      <w:start w:val="1"/>
      <w:numFmt w:val="bullet"/>
      <w:lvlText w:val="•"/>
      <w:lvlJc w:val="left"/>
      <w:pPr>
        <w:tabs>
          <w:tab w:val="num" w:pos="2160"/>
        </w:tabs>
        <w:ind w:left="2160" w:hanging="360"/>
      </w:pPr>
      <w:rPr>
        <w:rFonts w:ascii="Times New Roman" w:hAnsi="Times New Roman" w:hint="default"/>
      </w:rPr>
    </w:lvl>
    <w:lvl w:ilvl="3" w:tplc="951E4C9A" w:tentative="1">
      <w:start w:val="1"/>
      <w:numFmt w:val="bullet"/>
      <w:lvlText w:val="•"/>
      <w:lvlJc w:val="left"/>
      <w:pPr>
        <w:tabs>
          <w:tab w:val="num" w:pos="2880"/>
        </w:tabs>
        <w:ind w:left="2880" w:hanging="360"/>
      </w:pPr>
      <w:rPr>
        <w:rFonts w:ascii="Times New Roman" w:hAnsi="Times New Roman" w:hint="default"/>
      </w:rPr>
    </w:lvl>
    <w:lvl w:ilvl="4" w:tplc="3A0C589A" w:tentative="1">
      <w:start w:val="1"/>
      <w:numFmt w:val="bullet"/>
      <w:lvlText w:val="•"/>
      <w:lvlJc w:val="left"/>
      <w:pPr>
        <w:tabs>
          <w:tab w:val="num" w:pos="3600"/>
        </w:tabs>
        <w:ind w:left="3600" w:hanging="360"/>
      </w:pPr>
      <w:rPr>
        <w:rFonts w:ascii="Times New Roman" w:hAnsi="Times New Roman" w:hint="default"/>
      </w:rPr>
    </w:lvl>
    <w:lvl w:ilvl="5" w:tplc="A606DC04" w:tentative="1">
      <w:start w:val="1"/>
      <w:numFmt w:val="bullet"/>
      <w:lvlText w:val="•"/>
      <w:lvlJc w:val="left"/>
      <w:pPr>
        <w:tabs>
          <w:tab w:val="num" w:pos="4320"/>
        </w:tabs>
        <w:ind w:left="4320" w:hanging="360"/>
      </w:pPr>
      <w:rPr>
        <w:rFonts w:ascii="Times New Roman" w:hAnsi="Times New Roman" w:hint="default"/>
      </w:rPr>
    </w:lvl>
    <w:lvl w:ilvl="6" w:tplc="24726FE4" w:tentative="1">
      <w:start w:val="1"/>
      <w:numFmt w:val="bullet"/>
      <w:lvlText w:val="•"/>
      <w:lvlJc w:val="left"/>
      <w:pPr>
        <w:tabs>
          <w:tab w:val="num" w:pos="5040"/>
        </w:tabs>
        <w:ind w:left="5040" w:hanging="360"/>
      </w:pPr>
      <w:rPr>
        <w:rFonts w:ascii="Times New Roman" w:hAnsi="Times New Roman" w:hint="default"/>
      </w:rPr>
    </w:lvl>
    <w:lvl w:ilvl="7" w:tplc="E646B7FC" w:tentative="1">
      <w:start w:val="1"/>
      <w:numFmt w:val="bullet"/>
      <w:lvlText w:val="•"/>
      <w:lvlJc w:val="left"/>
      <w:pPr>
        <w:tabs>
          <w:tab w:val="num" w:pos="5760"/>
        </w:tabs>
        <w:ind w:left="5760" w:hanging="360"/>
      </w:pPr>
      <w:rPr>
        <w:rFonts w:ascii="Times New Roman" w:hAnsi="Times New Roman" w:hint="default"/>
      </w:rPr>
    </w:lvl>
    <w:lvl w:ilvl="8" w:tplc="C214EF0E"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33D5CC6"/>
    <w:multiLevelType w:val="hybridMultilevel"/>
    <w:tmpl w:val="82F688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7607B0"/>
    <w:multiLevelType w:val="hybridMultilevel"/>
    <w:tmpl w:val="856AB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3A589B"/>
    <w:multiLevelType w:val="hybridMultilevel"/>
    <w:tmpl w:val="DE9A755A"/>
    <w:lvl w:ilvl="0" w:tplc="68CA7466">
      <w:start w:val="1"/>
      <w:numFmt w:val="bullet"/>
      <w:lvlText w:val="•"/>
      <w:lvlJc w:val="left"/>
      <w:pPr>
        <w:tabs>
          <w:tab w:val="num" w:pos="720"/>
        </w:tabs>
        <w:ind w:left="720" w:hanging="360"/>
      </w:pPr>
      <w:rPr>
        <w:rFonts w:ascii="Times New Roman" w:hAnsi="Times New Roman" w:hint="default"/>
      </w:rPr>
    </w:lvl>
    <w:lvl w:ilvl="1" w:tplc="F67A6EB2" w:tentative="1">
      <w:start w:val="1"/>
      <w:numFmt w:val="bullet"/>
      <w:lvlText w:val="•"/>
      <w:lvlJc w:val="left"/>
      <w:pPr>
        <w:tabs>
          <w:tab w:val="num" w:pos="1440"/>
        </w:tabs>
        <w:ind w:left="1440" w:hanging="360"/>
      </w:pPr>
      <w:rPr>
        <w:rFonts w:ascii="Times New Roman" w:hAnsi="Times New Roman" w:hint="default"/>
      </w:rPr>
    </w:lvl>
    <w:lvl w:ilvl="2" w:tplc="3EF82994" w:tentative="1">
      <w:start w:val="1"/>
      <w:numFmt w:val="bullet"/>
      <w:lvlText w:val="•"/>
      <w:lvlJc w:val="left"/>
      <w:pPr>
        <w:tabs>
          <w:tab w:val="num" w:pos="2160"/>
        </w:tabs>
        <w:ind w:left="2160" w:hanging="360"/>
      </w:pPr>
      <w:rPr>
        <w:rFonts w:ascii="Times New Roman" w:hAnsi="Times New Roman" w:hint="default"/>
      </w:rPr>
    </w:lvl>
    <w:lvl w:ilvl="3" w:tplc="9F447D02" w:tentative="1">
      <w:start w:val="1"/>
      <w:numFmt w:val="bullet"/>
      <w:lvlText w:val="•"/>
      <w:lvlJc w:val="left"/>
      <w:pPr>
        <w:tabs>
          <w:tab w:val="num" w:pos="2880"/>
        </w:tabs>
        <w:ind w:left="2880" w:hanging="360"/>
      </w:pPr>
      <w:rPr>
        <w:rFonts w:ascii="Times New Roman" w:hAnsi="Times New Roman" w:hint="default"/>
      </w:rPr>
    </w:lvl>
    <w:lvl w:ilvl="4" w:tplc="48926970" w:tentative="1">
      <w:start w:val="1"/>
      <w:numFmt w:val="bullet"/>
      <w:lvlText w:val="•"/>
      <w:lvlJc w:val="left"/>
      <w:pPr>
        <w:tabs>
          <w:tab w:val="num" w:pos="3600"/>
        </w:tabs>
        <w:ind w:left="3600" w:hanging="360"/>
      </w:pPr>
      <w:rPr>
        <w:rFonts w:ascii="Times New Roman" w:hAnsi="Times New Roman" w:hint="default"/>
      </w:rPr>
    </w:lvl>
    <w:lvl w:ilvl="5" w:tplc="8CF4090A" w:tentative="1">
      <w:start w:val="1"/>
      <w:numFmt w:val="bullet"/>
      <w:lvlText w:val="•"/>
      <w:lvlJc w:val="left"/>
      <w:pPr>
        <w:tabs>
          <w:tab w:val="num" w:pos="4320"/>
        </w:tabs>
        <w:ind w:left="4320" w:hanging="360"/>
      </w:pPr>
      <w:rPr>
        <w:rFonts w:ascii="Times New Roman" w:hAnsi="Times New Roman" w:hint="default"/>
      </w:rPr>
    </w:lvl>
    <w:lvl w:ilvl="6" w:tplc="1C62621E" w:tentative="1">
      <w:start w:val="1"/>
      <w:numFmt w:val="bullet"/>
      <w:lvlText w:val="•"/>
      <w:lvlJc w:val="left"/>
      <w:pPr>
        <w:tabs>
          <w:tab w:val="num" w:pos="5040"/>
        </w:tabs>
        <w:ind w:left="5040" w:hanging="360"/>
      </w:pPr>
      <w:rPr>
        <w:rFonts w:ascii="Times New Roman" w:hAnsi="Times New Roman" w:hint="default"/>
      </w:rPr>
    </w:lvl>
    <w:lvl w:ilvl="7" w:tplc="70E80E84" w:tentative="1">
      <w:start w:val="1"/>
      <w:numFmt w:val="bullet"/>
      <w:lvlText w:val="•"/>
      <w:lvlJc w:val="left"/>
      <w:pPr>
        <w:tabs>
          <w:tab w:val="num" w:pos="5760"/>
        </w:tabs>
        <w:ind w:left="5760" w:hanging="360"/>
      </w:pPr>
      <w:rPr>
        <w:rFonts w:ascii="Times New Roman" w:hAnsi="Times New Roman" w:hint="default"/>
      </w:rPr>
    </w:lvl>
    <w:lvl w:ilvl="8" w:tplc="50B48F64"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3C7E7C19"/>
    <w:multiLevelType w:val="multilevel"/>
    <w:tmpl w:val="CFFECF8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3E9E616D"/>
    <w:multiLevelType w:val="multilevel"/>
    <w:tmpl w:val="ABDEF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3E5BD6"/>
    <w:multiLevelType w:val="hybridMultilevel"/>
    <w:tmpl w:val="E0967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414BF9"/>
    <w:multiLevelType w:val="hybridMultilevel"/>
    <w:tmpl w:val="B95810A0"/>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22" w15:restartNumberingAfterBreak="0">
    <w:nsid w:val="415F2BE3"/>
    <w:multiLevelType w:val="hybridMultilevel"/>
    <w:tmpl w:val="D41CC3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E0307E7"/>
    <w:multiLevelType w:val="hybridMultilevel"/>
    <w:tmpl w:val="D730F694"/>
    <w:lvl w:ilvl="0" w:tplc="3EFCC018">
      <w:start w:val="1"/>
      <w:numFmt w:val="bullet"/>
      <w:lvlText w:val="•"/>
      <w:lvlJc w:val="left"/>
      <w:pPr>
        <w:tabs>
          <w:tab w:val="num" w:pos="720"/>
        </w:tabs>
        <w:ind w:left="720" w:hanging="360"/>
      </w:pPr>
      <w:rPr>
        <w:rFonts w:ascii="Times New Roman" w:hAnsi="Times New Roman" w:hint="default"/>
      </w:rPr>
    </w:lvl>
    <w:lvl w:ilvl="1" w:tplc="E3140AE2">
      <w:start w:val="2799"/>
      <w:numFmt w:val="bullet"/>
      <w:lvlText w:val="–"/>
      <w:lvlJc w:val="left"/>
      <w:pPr>
        <w:tabs>
          <w:tab w:val="num" w:pos="1440"/>
        </w:tabs>
        <w:ind w:left="1440" w:hanging="360"/>
      </w:pPr>
      <w:rPr>
        <w:rFonts w:ascii="Times New Roman" w:hAnsi="Times New Roman" w:hint="default"/>
      </w:rPr>
    </w:lvl>
    <w:lvl w:ilvl="2" w:tplc="DCB833EE" w:tentative="1">
      <w:start w:val="1"/>
      <w:numFmt w:val="bullet"/>
      <w:lvlText w:val="•"/>
      <w:lvlJc w:val="left"/>
      <w:pPr>
        <w:tabs>
          <w:tab w:val="num" w:pos="2160"/>
        </w:tabs>
        <w:ind w:left="2160" w:hanging="360"/>
      </w:pPr>
      <w:rPr>
        <w:rFonts w:ascii="Times New Roman" w:hAnsi="Times New Roman" w:hint="default"/>
      </w:rPr>
    </w:lvl>
    <w:lvl w:ilvl="3" w:tplc="BBE4C3FE" w:tentative="1">
      <w:start w:val="1"/>
      <w:numFmt w:val="bullet"/>
      <w:lvlText w:val="•"/>
      <w:lvlJc w:val="left"/>
      <w:pPr>
        <w:tabs>
          <w:tab w:val="num" w:pos="2880"/>
        </w:tabs>
        <w:ind w:left="2880" w:hanging="360"/>
      </w:pPr>
      <w:rPr>
        <w:rFonts w:ascii="Times New Roman" w:hAnsi="Times New Roman" w:hint="default"/>
      </w:rPr>
    </w:lvl>
    <w:lvl w:ilvl="4" w:tplc="5F3CE672" w:tentative="1">
      <w:start w:val="1"/>
      <w:numFmt w:val="bullet"/>
      <w:lvlText w:val="•"/>
      <w:lvlJc w:val="left"/>
      <w:pPr>
        <w:tabs>
          <w:tab w:val="num" w:pos="3600"/>
        </w:tabs>
        <w:ind w:left="3600" w:hanging="360"/>
      </w:pPr>
      <w:rPr>
        <w:rFonts w:ascii="Times New Roman" w:hAnsi="Times New Roman" w:hint="default"/>
      </w:rPr>
    </w:lvl>
    <w:lvl w:ilvl="5" w:tplc="45203226" w:tentative="1">
      <w:start w:val="1"/>
      <w:numFmt w:val="bullet"/>
      <w:lvlText w:val="•"/>
      <w:lvlJc w:val="left"/>
      <w:pPr>
        <w:tabs>
          <w:tab w:val="num" w:pos="4320"/>
        </w:tabs>
        <w:ind w:left="4320" w:hanging="360"/>
      </w:pPr>
      <w:rPr>
        <w:rFonts w:ascii="Times New Roman" w:hAnsi="Times New Roman" w:hint="default"/>
      </w:rPr>
    </w:lvl>
    <w:lvl w:ilvl="6" w:tplc="4F084506" w:tentative="1">
      <w:start w:val="1"/>
      <w:numFmt w:val="bullet"/>
      <w:lvlText w:val="•"/>
      <w:lvlJc w:val="left"/>
      <w:pPr>
        <w:tabs>
          <w:tab w:val="num" w:pos="5040"/>
        </w:tabs>
        <w:ind w:left="5040" w:hanging="360"/>
      </w:pPr>
      <w:rPr>
        <w:rFonts w:ascii="Times New Roman" w:hAnsi="Times New Roman" w:hint="default"/>
      </w:rPr>
    </w:lvl>
    <w:lvl w:ilvl="7" w:tplc="4A446E0A" w:tentative="1">
      <w:start w:val="1"/>
      <w:numFmt w:val="bullet"/>
      <w:lvlText w:val="•"/>
      <w:lvlJc w:val="left"/>
      <w:pPr>
        <w:tabs>
          <w:tab w:val="num" w:pos="5760"/>
        </w:tabs>
        <w:ind w:left="5760" w:hanging="360"/>
      </w:pPr>
      <w:rPr>
        <w:rFonts w:ascii="Times New Roman" w:hAnsi="Times New Roman" w:hint="default"/>
      </w:rPr>
    </w:lvl>
    <w:lvl w:ilvl="8" w:tplc="F530E490"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4F8E4E13"/>
    <w:multiLevelType w:val="hybridMultilevel"/>
    <w:tmpl w:val="C71E62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E9673D"/>
    <w:multiLevelType w:val="hybridMultilevel"/>
    <w:tmpl w:val="451C9E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053BA1"/>
    <w:multiLevelType w:val="hybridMultilevel"/>
    <w:tmpl w:val="880CA0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9374EE"/>
    <w:multiLevelType w:val="hybridMultilevel"/>
    <w:tmpl w:val="86A01F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342126"/>
    <w:multiLevelType w:val="hybridMultilevel"/>
    <w:tmpl w:val="FEC2F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E03534"/>
    <w:multiLevelType w:val="multilevel"/>
    <w:tmpl w:val="7FEA9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ADC040F"/>
    <w:multiLevelType w:val="hybridMultilevel"/>
    <w:tmpl w:val="85EAC2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A695B"/>
    <w:multiLevelType w:val="multilevel"/>
    <w:tmpl w:val="AC524424"/>
    <w:lvl w:ilvl="0">
      <w:start w:val="1"/>
      <w:numFmt w:val="decimal"/>
      <w:lvlText w:val="%1"/>
      <w:lvlJc w:val="left"/>
      <w:pPr>
        <w:ind w:left="432" w:hanging="432"/>
      </w:pPr>
    </w:lvl>
    <w:lvl w:ilvl="1">
      <w:start w:val="1"/>
      <w:numFmt w:val="decimal"/>
      <w:lvlText w:val="%1.%2"/>
      <w:lvlJc w:val="left"/>
      <w:pPr>
        <w:ind w:left="576" w:hanging="576"/>
      </w:pPr>
      <w:rPr>
        <w:color w:val="auto"/>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60195A9E"/>
    <w:multiLevelType w:val="hybridMultilevel"/>
    <w:tmpl w:val="533EC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617ABA"/>
    <w:multiLevelType w:val="hybridMultilevel"/>
    <w:tmpl w:val="FB860DA4"/>
    <w:lvl w:ilvl="0" w:tplc="AA40F1F8">
      <w:start w:val="1"/>
      <w:numFmt w:val="bullet"/>
      <w:lvlText w:val="–"/>
      <w:lvlJc w:val="left"/>
      <w:pPr>
        <w:tabs>
          <w:tab w:val="num" w:pos="720"/>
        </w:tabs>
        <w:ind w:left="720" w:hanging="360"/>
      </w:pPr>
      <w:rPr>
        <w:rFonts w:ascii="Times New Roman" w:hAnsi="Times New Roman" w:hint="default"/>
      </w:rPr>
    </w:lvl>
    <w:lvl w:ilvl="1" w:tplc="5E960C28">
      <w:start w:val="1"/>
      <w:numFmt w:val="bullet"/>
      <w:lvlText w:val="–"/>
      <w:lvlJc w:val="left"/>
      <w:pPr>
        <w:tabs>
          <w:tab w:val="num" w:pos="1440"/>
        </w:tabs>
        <w:ind w:left="1440" w:hanging="360"/>
      </w:pPr>
      <w:rPr>
        <w:rFonts w:ascii="Times New Roman" w:hAnsi="Times New Roman" w:hint="default"/>
      </w:rPr>
    </w:lvl>
    <w:lvl w:ilvl="2" w:tplc="A894C41A" w:tentative="1">
      <w:start w:val="1"/>
      <w:numFmt w:val="bullet"/>
      <w:lvlText w:val="–"/>
      <w:lvlJc w:val="left"/>
      <w:pPr>
        <w:tabs>
          <w:tab w:val="num" w:pos="2160"/>
        </w:tabs>
        <w:ind w:left="2160" w:hanging="360"/>
      </w:pPr>
      <w:rPr>
        <w:rFonts w:ascii="Times New Roman" w:hAnsi="Times New Roman" w:hint="default"/>
      </w:rPr>
    </w:lvl>
    <w:lvl w:ilvl="3" w:tplc="C88A127A" w:tentative="1">
      <w:start w:val="1"/>
      <w:numFmt w:val="bullet"/>
      <w:lvlText w:val="–"/>
      <w:lvlJc w:val="left"/>
      <w:pPr>
        <w:tabs>
          <w:tab w:val="num" w:pos="2880"/>
        </w:tabs>
        <w:ind w:left="2880" w:hanging="360"/>
      </w:pPr>
      <w:rPr>
        <w:rFonts w:ascii="Times New Roman" w:hAnsi="Times New Roman" w:hint="default"/>
      </w:rPr>
    </w:lvl>
    <w:lvl w:ilvl="4" w:tplc="537C4A1E" w:tentative="1">
      <w:start w:val="1"/>
      <w:numFmt w:val="bullet"/>
      <w:lvlText w:val="–"/>
      <w:lvlJc w:val="left"/>
      <w:pPr>
        <w:tabs>
          <w:tab w:val="num" w:pos="3600"/>
        </w:tabs>
        <w:ind w:left="3600" w:hanging="360"/>
      </w:pPr>
      <w:rPr>
        <w:rFonts w:ascii="Times New Roman" w:hAnsi="Times New Roman" w:hint="default"/>
      </w:rPr>
    </w:lvl>
    <w:lvl w:ilvl="5" w:tplc="DBBAF9C8" w:tentative="1">
      <w:start w:val="1"/>
      <w:numFmt w:val="bullet"/>
      <w:lvlText w:val="–"/>
      <w:lvlJc w:val="left"/>
      <w:pPr>
        <w:tabs>
          <w:tab w:val="num" w:pos="4320"/>
        </w:tabs>
        <w:ind w:left="4320" w:hanging="360"/>
      </w:pPr>
      <w:rPr>
        <w:rFonts w:ascii="Times New Roman" w:hAnsi="Times New Roman" w:hint="default"/>
      </w:rPr>
    </w:lvl>
    <w:lvl w:ilvl="6" w:tplc="1640F520" w:tentative="1">
      <w:start w:val="1"/>
      <w:numFmt w:val="bullet"/>
      <w:lvlText w:val="–"/>
      <w:lvlJc w:val="left"/>
      <w:pPr>
        <w:tabs>
          <w:tab w:val="num" w:pos="5040"/>
        </w:tabs>
        <w:ind w:left="5040" w:hanging="360"/>
      </w:pPr>
      <w:rPr>
        <w:rFonts w:ascii="Times New Roman" w:hAnsi="Times New Roman" w:hint="default"/>
      </w:rPr>
    </w:lvl>
    <w:lvl w:ilvl="7" w:tplc="5FB408BE" w:tentative="1">
      <w:start w:val="1"/>
      <w:numFmt w:val="bullet"/>
      <w:lvlText w:val="–"/>
      <w:lvlJc w:val="left"/>
      <w:pPr>
        <w:tabs>
          <w:tab w:val="num" w:pos="5760"/>
        </w:tabs>
        <w:ind w:left="5760" w:hanging="360"/>
      </w:pPr>
      <w:rPr>
        <w:rFonts w:ascii="Times New Roman" w:hAnsi="Times New Roman" w:hint="default"/>
      </w:rPr>
    </w:lvl>
    <w:lvl w:ilvl="8" w:tplc="CEEA9958"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63365013"/>
    <w:multiLevelType w:val="hybridMultilevel"/>
    <w:tmpl w:val="6CE4D4F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A0175CE"/>
    <w:multiLevelType w:val="hybridMultilevel"/>
    <w:tmpl w:val="A182A8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A3200E"/>
    <w:multiLevelType w:val="hybridMultilevel"/>
    <w:tmpl w:val="DE6C9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C871F4"/>
    <w:multiLevelType w:val="hybridMultilevel"/>
    <w:tmpl w:val="1178858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D4A0B06"/>
    <w:multiLevelType w:val="hybridMultilevel"/>
    <w:tmpl w:val="3C806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B76191"/>
    <w:multiLevelType w:val="hybridMultilevel"/>
    <w:tmpl w:val="B3F2F3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6E7E5A"/>
    <w:multiLevelType w:val="hybridMultilevel"/>
    <w:tmpl w:val="9708B50C"/>
    <w:lvl w:ilvl="0" w:tplc="0C6C0B1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2953CF"/>
    <w:multiLevelType w:val="hybridMultilevel"/>
    <w:tmpl w:val="659C9D14"/>
    <w:lvl w:ilvl="0" w:tplc="9D68317A">
      <w:start w:val="1"/>
      <w:numFmt w:val="lowerRoman"/>
      <w:lvlText w:val="%1)"/>
      <w:lvlJc w:val="left"/>
      <w:pPr>
        <w:ind w:left="720" w:hanging="72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90D2F67"/>
    <w:multiLevelType w:val="hybridMultilevel"/>
    <w:tmpl w:val="8E8E4C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A026734"/>
    <w:multiLevelType w:val="hybridMultilevel"/>
    <w:tmpl w:val="F42E3E5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EB94DFD"/>
    <w:multiLevelType w:val="hybridMultilevel"/>
    <w:tmpl w:val="7C8CA70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6"/>
  </w:num>
  <w:num w:numId="3">
    <w:abstractNumId w:val="37"/>
  </w:num>
  <w:num w:numId="4">
    <w:abstractNumId w:val="4"/>
  </w:num>
  <w:num w:numId="5">
    <w:abstractNumId w:val="27"/>
  </w:num>
  <w:num w:numId="6">
    <w:abstractNumId w:val="25"/>
  </w:num>
  <w:num w:numId="7">
    <w:abstractNumId w:val="2"/>
  </w:num>
  <w:num w:numId="8">
    <w:abstractNumId w:val="36"/>
  </w:num>
  <w:num w:numId="9">
    <w:abstractNumId w:val="35"/>
  </w:num>
  <w:num w:numId="10">
    <w:abstractNumId w:val="41"/>
  </w:num>
  <w:num w:numId="11">
    <w:abstractNumId w:val="11"/>
  </w:num>
  <w:num w:numId="12">
    <w:abstractNumId w:val="10"/>
  </w:num>
  <w:num w:numId="13">
    <w:abstractNumId w:val="5"/>
  </w:num>
  <w:num w:numId="14">
    <w:abstractNumId w:val="28"/>
  </w:num>
  <w:num w:numId="15">
    <w:abstractNumId w:val="32"/>
  </w:num>
  <w:num w:numId="16">
    <w:abstractNumId w:val="3"/>
  </w:num>
  <w:num w:numId="17">
    <w:abstractNumId w:val="43"/>
  </w:num>
  <w:num w:numId="18">
    <w:abstractNumId w:val="34"/>
  </w:num>
  <w:num w:numId="19">
    <w:abstractNumId w:val="42"/>
  </w:num>
  <w:num w:numId="20">
    <w:abstractNumId w:val="21"/>
  </w:num>
  <w:num w:numId="21">
    <w:abstractNumId w:val="38"/>
  </w:num>
  <w:num w:numId="22">
    <w:abstractNumId w:val="8"/>
  </w:num>
  <w:num w:numId="23">
    <w:abstractNumId w:val="22"/>
  </w:num>
  <w:num w:numId="24">
    <w:abstractNumId w:val="19"/>
  </w:num>
  <w:num w:numId="25">
    <w:abstractNumId w:val="6"/>
  </w:num>
  <w:num w:numId="26">
    <w:abstractNumId w:val="29"/>
  </w:num>
  <w:num w:numId="27">
    <w:abstractNumId w:val="1"/>
  </w:num>
  <w:num w:numId="28">
    <w:abstractNumId w:val="20"/>
  </w:num>
  <w:num w:numId="29">
    <w:abstractNumId w:val="40"/>
  </w:num>
  <w:num w:numId="30">
    <w:abstractNumId w:val="9"/>
  </w:num>
  <w:num w:numId="31">
    <w:abstractNumId w:val="16"/>
  </w:num>
  <w:num w:numId="32">
    <w:abstractNumId w:val="31"/>
  </w:num>
  <w:num w:numId="33">
    <w:abstractNumId w:val="12"/>
  </w:num>
  <w:num w:numId="34">
    <w:abstractNumId w:val="44"/>
  </w:num>
  <w:num w:numId="35">
    <w:abstractNumId w:val="24"/>
  </w:num>
  <w:num w:numId="36">
    <w:abstractNumId w:val="30"/>
  </w:num>
  <w:num w:numId="37">
    <w:abstractNumId w:val="15"/>
  </w:num>
  <w:num w:numId="38">
    <w:abstractNumId w:val="39"/>
  </w:num>
  <w:num w:numId="39">
    <w:abstractNumId w:val="33"/>
  </w:num>
  <w:num w:numId="40">
    <w:abstractNumId w:val="23"/>
  </w:num>
  <w:num w:numId="41">
    <w:abstractNumId w:val="13"/>
  </w:num>
  <w:num w:numId="42">
    <w:abstractNumId w:val="17"/>
  </w:num>
  <w:num w:numId="43">
    <w:abstractNumId w:val="7"/>
  </w:num>
  <w:num w:numId="44">
    <w:abstractNumId w:val="0"/>
  </w:num>
  <w:num w:numId="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E381D"/>
    <w:rsid w:val="00005619"/>
    <w:rsid w:val="0000736A"/>
    <w:rsid w:val="000114B0"/>
    <w:rsid w:val="00014253"/>
    <w:rsid w:val="000144FD"/>
    <w:rsid w:val="00023420"/>
    <w:rsid w:val="00026471"/>
    <w:rsid w:val="00026649"/>
    <w:rsid w:val="00037614"/>
    <w:rsid w:val="00041091"/>
    <w:rsid w:val="00043A54"/>
    <w:rsid w:val="00045F17"/>
    <w:rsid w:val="00053578"/>
    <w:rsid w:val="00054AD6"/>
    <w:rsid w:val="00064721"/>
    <w:rsid w:val="000A7523"/>
    <w:rsid w:val="000A770B"/>
    <w:rsid w:val="000B0EE0"/>
    <w:rsid w:val="000B7DBB"/>
    <w:rsid w:val="000C2118"/>
    <w:rsid w:val="000C4196"/>
    <w:rsid w:val="000E01A0"/>
    <w:rsid w:val="001035E9"/>
    <w:rsid w:val="001120F8"/>
    <w:rsid w:val="0011618B"/>
    <w:rsid w:val="00117CAA"/>
    <w:rsid w:val="00120C0A"/>
    <w:rsid w:val="00122696"/>
    <w:rsid w:val="00122F96"/>
    <w:rsid w:val="001238D5"/>
    <w:rsid w:val="00125151"/>
    <w:rsid w:val="001251E0"/>
    <w:rsid w:val="00135683"/>
    <w:rsid w:val="00136A43"/>
    <w:rsid w:val="00142336"/>
    <w:rsid w:val="0014528E"/>
    <w:rsid w:val="00146D25"/>
    <w:rsid w:val="00155BF6"/>
    <w:rsid w:val="00164567"/>
    <w:rsid w:val="001717E4"/>
    <w:rsid w:val="00171A63"/>
    <w:rsid w:val="00173665"/>
    <w:rsid w:val="00174DDA"/>
    <w:rsid w:val="0018472F"/>
    <w:rsid w:val="001877A0"/>
    <w:rsid w:val="00190376"/>
    <w:rsid w:val="001928A1"/>
    <w:rsid w:val="00197E57"/>
    <w:rsid w:val="001A73A3"/>
    <w:rsid w:val="001B07BD"/>
    <w:rsid w:val="001B3662"/>
    <w:rsid w:val="001E025C"/>
    <w:rsid w:val="001E0786"/>
    <w:rsid w:val="001E2761"/>
    <w:rsid w:val="001F21DA"/>
    <w:rsid w:val="001F427D"/>
    <w:rsid w:val="00201AA9"/>
    <w:rsid w:val="0021249C"/>
    <w:rsid w:val="00215BEB"/>
    <w:rsid w:val="002208CC"/>
    <w:rsid w:val="00221B37"/>
    <w:rsid w:val="0022491A"/>
    <w:rsid w:val="002314B8"/>
    <w:rsid w:val="00234753"/>
    <w:rsid w:val="00236567"/>
    <w:rsid w:val="0023687A"/>
    <w:rsid w:val="00240C70"/>
    <w:rsid w:val="00243142"/>
    <w:rsid w:val="00244D60"/>
    <w:rsid w:val="00261BF0"/>
    <w:rsid w:val="002652E2"/>
    <w:rsid w:val="002866B8"/>
    <w:rsid w:val="00286FF4"/>
    <w:rsid w:val="0029700C"/>
    <w:rsid w:val="002A2A12"/>
    <w:rsid w:val="002B0F4A"/>
    <w:rsid w:val="002B1D32"/>
    <w:rsid w:val="002B404A"/>
    <w:rsid w:val="002B55C8"/>
    <w:rsid w:val="002C304A"/>
    <w:rsid w:val="002C6C5F"/>
    <w:rsid w:val="002D5C69"/>
    <w:rsid w:val="002E48A6"/>
    <w:rsid w:val="002E573B"/>
    <w:rsid w:val="002E7D9E"/>
    <w:rsid w:val="00301479"/>
    <w:rsid w:val="00303F66"/>
    <w:rsid w:val="003322BF"/>
    <w:rsid w:val="00332D48"/>
    <w:rsid w:val="0033448B"/>
    <w:rsid w:val="00334BDB"/>
    <w:rsid w:val="0033791A"/>
    <w:rsid w:val="00340FF6"/>
    <w:rsid w:val="00346387"/>
    <w:rsid w:val="0035282B"/>
    <w:rsid w:val="00365654"/>
    <w:rsid w:val="00366AB1"/>
    <w:rsid w:val="00381F5F"/>
    <w:rsid w:val="0038719B"/>
    <w:rsid w:val="00397384"/>
    <w:rsid w:val="003A095D"/>
    <w:rsid w:val="003A610F"/>
    <w:rsid w:val="003B0B0A"/>
    <w:rsid w:val="003C0598"/>
    <w:rsid w:val="003D0EF7"/>
    <w:rsid w:val="003F1327"/>
    <w:rsid w:val="003F3D06"/>
    <w:rsid w:val="00400198"/>
    <w:rsid w:val="0041058B"/>
    <w:rsid w:val="00411FE9"/>
    <w:rsid w:val="00417C89"/>
    <w:rsid w:val="004232E5"/>
    <w:rsid w:val="0043559D"/>
    <w:rsid w:val="004416DB"/>
    <w:rsid w:val="004574FC"/>
    <w:rsid w:val="00470C96"/>
    <w:rsid w:val="0048082E"/>
    <w:rsid w:val="00485A72"/>
    <w:rsid w:val="00487963"/>
    <w:rsid w:val="004B176A"/>
    <w:rsid w:val="004C10BF"/>
    <w:rsid w:val="004C4010"/>
    <w:rsid w:val="004C4B4D"/>
    <w:rsid w:val="004D6995"/>
    <w:rsid w:val="004D7CD7"/>
    <w:rsid w:val="004E59EA"/>
    <w:rsid w:val="00503D35"/>
    <w:rsid w:val="00505418"/>
    <w:rsid w:val="00506B99"/>
    <w:rsid w:val="00514F74"/>
    <w:rsid w:val="00524E55"/>
    <w:rsid w:val="005402E0"/>
    <w:rsid w:val="005416F5"/>
    <w:rsid w:val="00541E01"/>
    <w:rsid w:val="00577BD1"/>
    <w:rsid w:val="00580997"/>
    <w:rsid w:val="00584A7A"/>
    <w:rsid w:val="005853A3"/>
    <w:rsid w:val="00590D50"/>
    <w:rsid w:val="00596867"/>
    <w:rsid w:val="005A05C9"/>
    <w:rsid w:val="005A6910"/>
    <w:rsid w:val="005E1798"/>
    <w:rsid w:val="005F03BD"/>
    <w:rsid w:val="005F5D33"/>
    <w:rsid w:val="00600767"/>
    <w:rsid w:val="00604455"/>
    <w:rsid w:val="006059D4"/>
    <w:rsid w:val="00607DE8"/>
    <w:rsid w:val="00611BB1"/>
    <w:rsid w:val="00612FF3"/>
    <w:rsid w:val="006130B5"/>
    <w:rsid w:val="006159BB"/>
    <w:rsid w:val="00620B24"/>
    <w:rsid w:val="006300CD"/>
    <w:rsid w:val="00647EF5"/>
    <w:rsid w:val="00652AF2"/>
    <w:rsid w:val="00664AF1"/>
    <w:rsid w:val="00670186"/>
    <w:rsid w:val="00673223"/>
    <w:rsid w:val="00680DE0"/>
    <w:rsid w:val="00682308"/>
    <w:rsid w:val="0068677E"/>
    <w:rsid w:val="006907ED"/>
    <w:rsid w:val="006914BF"/>
    <w:rsid w:val="006922FD"/>
    <w:rsid w:val="00693FA9"/>
    <w:rsid w:val="00695658"/>
    <w:rsid w:val="006B117A"/>
    <w:rsid w:val="006B642B"/>
    <w:rsid w:val="006B7A34"/>
    <w:rsid w:val="006C1C81"/>
    <w:rsid w:val="006C432F"/>
    <w:rsid w:val="006C4D71"/>
    <w:rsid w:val="006D5DE0"/>
    <w:rsid w:val="00703261"/>
    <w:rsid w:val="007042A9"/>
    <w:rsid w:val="0070554E"/>
    <w:rsid w:val="00713B9E"/>
    <w:rsid w:val="00714F6D"/>
    <w:rsid w:val="007235CB"/>
    <w:rsid w:val="00735170"/>
    <w:rsid w:val="00742496"/>
    <w:rsid w:val="0074512F"/>
    <w:rsid w:val="007454EF"/>
    <w:rsid w:val="00747518"/>
    <w:rsid w:val="0075373B"/>
    <w:rsid w:val="00753DCA"/>
    <w:rsid w:val="00761C94"/>
    <w:rsid w:val="00761D99"/>
    <w:rsid w:val="00773D08"/>
    <w:rsid w:val="00777730"/>
    <w:rsid w:val="00791208"/>
    <w:rsid w:val="00793E4F"/>
    <w:rsid w:val="00795317"/>
    <w:rsid w:val="007A14D8"/>
    <w:rsid w:val="007B3AB6"/>
    <w:rsid w:val="007B61BD"/>
    <w:rsid w:val="007C2BCC"/>
    <w:rsid w:val="007C2D11"/>
    <w:rsid w:val="007C5E9E"/>
    <w:rsid w:val="007D543B"/>
    <w:rsid w:val="007E4C89"/>
    <w:rsid w:val="007E72A5"/>
    <w:rsid w:val="007F5415"/>
    <w:rsid w:val="007F6540"/>
    <w:rsid w:val="008035BB"/>
    <w:rsid w:val="0080435A"/>
    <w:rsid w:val="00821AE9"/>
    <w:rsid w:val="00823569"/>
    <w:rsid w:val="00831060"/>
    <w:rsid w:val="00836B3C"/>
    <w:rsid w:val="00845B72"/>
    <w:rsid w:val="008527FB"/>
    <w:rsid w:val="00853709"/>
    <w:rsid w:val="008629F0"/>
    <w:rsid w:val="00865433"/>
    <w:rsid w:val="00865614"/>
    <w:rsid w:val="00865C07"/>
    <w:rsid w:val="00865FCA"/>
    <w:rsid w:val="00874433"/>
    <w:rsid w:val="00880CF0"/>
    <w:rsid w:val="0088129F"/>
    <w:rsid w:val="008851FD"/>
    <w:rsid w:val="008A0D9D"/>
    <w:rsid w:val="008A156E"/>
    <w:rsid w:val="008A2537"/>
    <w:rsid w:val="008B4FFC"/>
    <w:rsid w:val="008D1081"/>
    <w:rsid w:val="008D4013"/>
    <w:rsid w:val="008F118C"/>
    <w:rsid w:val="00901DDA"/>
    <w:rsid w:val="009048B4"/>
    <w:rsid w:val="00905AAA"/>
    <w:rsid w:val="00924E9D"/>
    <w:rsid w:val="00942A87"/>
    <w:rsid w:val="00946423"/>
    <w:rsid w:val="00950136"/>
    <w:rsid w:val="00950684"/>
    <w:rsid w:val="009603C5"/>
    <w:rsid w:val="0096071F"/>
    <w:rsid w:val="009637E3"/>
    <w:rsid w:val="009673D7"/>
    <w:rsid w:val="009738A5"/>
    <w:rsid w:val="009754AD"/>
    <w:rsid w:val="009808A8"/>
    <w:rsid w:val="00981458"/>
    <w:rsid w:val="00983673"/>
    <w:rsid w:val="0099202A"/>
    <w:rsid w:val="009A10ED"/>
    <w:rsid w:val="009B252E"/>
    <w:rsid w:val="009C1454"/>
    <w:rsid w:val="009C7B35"/>
    <w:rsid w:val="009D0402"/>
    <w:rsid w:val="009D2A7C"/>
    <w:rsid w:val="009D5860"/>
    <w:rsid w:val="009D62F4"/>
    <w:rsid w:val="009D72D3"/>
    <w:rsid w:val="009F32D9"/>
    <w:rsid w:val="009F6B12"/>
    <w:rsid w:val="009F6B57"/>
    <w:rsid w:val="00A175E8"/>
    <w:rsid w:val="00A336C2"/>
    <w:rsid w:val="00A35833"/>
    <w:rsid w:val="00A43F54"/>
    <w:rsid w:val="00A4558C"/>
    <w:rsid w:val="00A45E9F"/>
    <w:rsid w:val="00A45F74"/>
    <w:rsid w:val="00A528D1"/>
    <w:rsid w:val="00A60A1C"/>
    <w:rsid w:val="00A611A6"/>
    <w:rsid w:val="00A64515"/>
    <w:rsid w:val="00A67BCF"/>
    <w:rsid w:val="00A67FD5"/>
    <w:rsid w:val="00A8046D"/>
    <w:rsid w:val="00A85A45"/>
    <w:rsid w:val="00A85C7A"/>
    <w:rsid w:val="00A86B11"/>
    <w:rsid w:val="00A9267E"/>
    <w:rsid w:val="00A97A5A"/>
    <w:rsid w:val="00AA117E"/>
    <w:rsid w:val="00AA68DA"/>
    <w:rsid w:val="00AB199F"/>
    <w:rsid w:val="00AC5525"/>
    <w:rsid w:val="00AD137E"/>
    <w:rsid w:val="00AD3177"/>
    <w:rsid w:val="00AE6A62"/>
    <w:rsid w:val="00AF4DE2"/>
    <w:rsid w:val="00AF4E6A"/>
    <w:rsid w:val="00AF749B"/>
    <w:rsid w:val="00B047D3"/>
    <w:rsid w:val="00B0591F"/>
    <w:rsid w:val="00B0673E"/>
    <w:rsid w:val="00B111A9"/>
    <w:rsid w:val="00B14C80"/>
    <w:rsid w:val="00B313E6"/>
    <w:rsid w:val="00B329CC"/>
    <w:rsid w:val="00B440E3"/>
    <w:rsid w:val="00B45CC2"/>
    <w:rsid w:val="00B477F4"/>
    <w:rsid w:val="00B577A8"/>
    <w:rsid w:val="00B80563"/>
    <w:rsid w:val="00B938FE"/>
    <w:rsid w:val="00B966CD"/>
    <w:rsid w:val="00BA1434"/>
    <w:rsid w:val="00BB0476"/>
    <w:rsid w:val="00BD25BC"/>
    <w:rsid w:val="00BD3937"/>
    <w:rsid w:val="00BD7382"/>
    <w:rsid w:val="00BE751D"/>
    <w:rsid w:val="00BF7E8E"/>
    <w:rsid w:val="00C24E42"/>
    <w:rsid w:val="00C31B71"/>
    <w:rsid w:val="00C4264E"/>
    <w:rsid w:val="00C44423"/>
    <w:rsid w:val="00C50235"/>
    <w:rsid w:val="00C573EE"/>
    <w:rsid w:val="00C576B3"/>
    <w:rsid w:val="00C57AFB"/>
    <w:rsid w:val="00C6575F"/>
    <w:rsid w:val="00C72B03"/>
    <w:rsid w:val="00C744CD"/>
    <w:rsid w:val="00C853A0"/>
    <w:rsid w:val="00CA17CF"/>
    <w:rsid w:val="00CA1A83"/>
    <w:rsid w:val="00CA21DE"/>
    <w:rsid w:val="00CB29EB"/>
    <w:rsid w:val="00CC28C6"/>
    <w:rsid w:val="00CC36B4"/>
    <w:rsid w:val="00CC6E05"/>
    <w:rsid w:val="00CD4BF1"/>
    <w:rsid w:val="00CD65FF"/>
    <w:rsid w:val="00CD70D5"/>
    <w:rsid w:val="00CE0F95"/>
    <w:rsid w:val="00CE0F9A"/>
    <w:rsid w:val="00CE24DF"/>
    <w:rsid w:val="00CE381D"/>
    <w:rsid w:val="00CE3D59"/>
    <w:rsid w:val="00CE63FA"/>
    <w:rsid w:val="00CE74C7"/>
    <w:rsid w:val="00CF0A8D"/>
    <w:rsid w:val="00CF7BEF"/>
    <w:rsid w:val="00D17DE9"/>
    <w:rsid w:val="00D24962"/>
    <w:rsid w:val="00D25F8A"/>
    <w:rsid w:val="00D32476"/>
    <w:rsid w:val="00D50B16"/>
    <w:rsid w:val="00D569CB"/>
    <w:rsid w:val="00D56B90"/>
    <w:rsid w:val="00D56C16"/>
    <w:rsid w:val="00D628E8"/>
    <w:rsid w:val="00D636C0"/>
    <w:rsid w:val="00D7328E"/>
    <w:rsid w:val="00D7366F"/>
    <w:rsid w:val="00D7481B"/>
    <w:rsid w:val="00D77CD3"/>
    <w:rsid w:val="00D80FC9"/>
    <w:rsid w:val="00D82B8B"/>
    <w:rsid w:val="00D94BB5"/>
    <w:rsid w:val="00D950A4"/>
    <w:rsid w:val="00D951D4"/>
    <w:rsid w:val="00DA247C"/>
    <w:rsid w:val="00DA5681"/>
    <w:rsid w:val="00DA6C83"/>
    <w:rsid w:val="00DA7C8E"/>
    <w:rsid w:val="00DA7E34"/>
    <w:rsid w:val="00DB21BE"/>
    <w:rsid w:val="00DB6801"/>
    <w:rsid w:val="00DB6919"/>
    <w:rsid w:val="00DC319D"/>
    <w:rsid w:val="00DD0056"/>
    <w:rsid w:val="00DD0B33"/>
    <w:rsid w:val="00DD3700"/>
    <w:rsid w:val="00DE4CC6"/>
    <w:rsid w:val="00DF1100"/>
    <w:rsid w:val="00DF4196"/>
    <w:rsid w:val="00DF447B"/>
    <w:rsid w:val="00E02C97"/>
    <w:rsid w:val="00E05ACF"/>
    <w:rsid w:val="00E104B6"/>
    <w:rsid w:val="00E11858"/>
    <w:rsid w:val="00E12EB3"/>
    <w:rsid w:val="00E132D7"/>
    <w:rsid w:val="00E2245D"/>
    <w:rsid w:val="00E224CE"/>
    <w:rsid w:val="00E27BC6"/>
    <w:rsid w:val="00E32B8D"/>
    <w:rsid w:val="00E36887"/>
    <w:rsid w:val="00E37416"/>
    <w:rsid w:val="00E4024A"/>
    <w:rsid w:val="00E418B7"/>
    <w:rsid w:val="00E54498"/>
    <w:rsid w:val="00E67576"/>
    <w:rsid w:val="00E750D0"/>
    <w:rsid w:val="00E76078"/>
    <w:rsid w:val="00E850A6"/>
    <w:rsid w:val="00E85815"/>
    <w:rsid w:val="00EA2BE3"/>
    <w:rsid w:val="00EA538E"/>
    <w:rsid w:val="00EB07A2"/>
    <w:rsid w:val="00EC3B0E"/>
    <w:rsid w:val="00EC3B2A"/>
    <w:rsid w:val="00EC626B"/>
    <w:rsid w:val="00EC7B96"/>
    <w:rsid w:val="00ED17E4"/>
    <w:rsid w:val="00ED2DB8"/>
    <w:rsid w:val="00ED37BC"/>
    <w:rsid w:val="00EF281E"/>
    <w:rsid w:val="00EF2B23"/>
    <w:rsid w:val="00EF36DA"/>
    <w:rsid w:val="00EF3942"/>
    <w:rsid w:val="00EF3FB4"/>
    <w:rsid w:val="00EF7ECB"/>
    <w:rsid w:val="00F051C8"/>
    <w:rsid w:val="00F07B6F"/>
    <w:rsid w:val="00F13DCE"/>
    <w:rsid w:val="00F15073"/>
    <w:rsid w:val="00F17BD9"/>
    <w:rsid w:val="00F227E9"/>
    <w:rsid w:val="00F26D8F"/>
    <w:rsid w:val="00F27BAD"/>
    <w:rsid w:val="00F301CD"/>
    <w:rsid w:val="00F31A30"/>
    <w:rsid w:val="00F34594"/>
    <w:rsid w:val="00F37361"/>
    <w:rsid w:val="00F4496F"/>
    <w:rsid w:val="00F50AB7"/>
    <w:rsid w:val="00F54238"/>
    <w:rsid w:val="00F549CF"/>
    <w:rsid w:val="00F67B26"/>
    <w:rsid w:val="00F72E1F"/>
    <w:rsid w:val="00F74C09"/>
    <w:rsid w:val="00F8336F"/>
    <w:rsid w:val="00F83AF2"/>
    <w:rsid w:val="00FA175C"/>
    <w:rsid w:val="00FA3D1F"/>
    <w:rsid w:val="00FB0213"/>
    <w:rsid w:val="00FD6CC3"/>
    <w:rsid w:val="00FD6E6C"/>
    <w:rsid w:val="00FD78CB"/>
    <w:rsid w:val="00FD7BDD"/>
    <w:rsid w:val="00FE0482"/>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DF8A4C6"/>
  <w15:docId w15:val="{9F144627-77FF-46B5-96A6-0BF287D30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00CD"/>
    <w:pPr>
      <w:spacing w:line="480" w:lineRule="auto"/>
      <w:jc w:val="both"/>
    </w:pPr>
    <w:rPr>
      <w:rFonts w:ascii="Times New Roman" w:hAnsi="Times New Roman" w:cs="Times New Roman"/>
      <w:sz w:val="24"/>
      <w:szCs w:val="24"/>
      <w:lang w:bidi="ur-PK"/>
    </w:rPr>
  </w:style>
  <w:style w:type="paragraph" w:styleId="Heading1">
    <w:name w:val="heading 1"/>
    <w:basedOn w:val="Normal"/>
    <w:next w:val="Normal"/>
    <w:link w:val="Heading1Char"/>
    <w:uiPriority w:val="9"/>
    <w:qFormat/>
    <w:rsid w:val="009603C5"/>
    <w:pPr>
      <w:keepNext/>
      <w:keepLines/>
      <w:spacing w:before="480" w:after="0" w:line="276" w:lineRule="auto"/>
      <w:ind w:left="432"/>
      <w:jc w:val="center"/>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9603C5"/>
    <w:pPr>
      <w:keepNext/>
      <w:keepLines/>
      <w:spacing w:before="200" w:after="0"/>
      <w:outlineLvl w:val="1"/>
    </w:pPr>
    <w:rPr>
      <w:rFonts w:eastAsia="Times New Roman"/>
      <w:b/>
      <w:bCs/>
      <w:sz w:val="26"/>
      <w:szCs w:val="26"/>
      <w:lang w:bidi="ar-SA"/>
    </w:rPr>
  </w:style>
  <w:style w:type="paragraph" w:styleId="Heading3">
    <w:name w:val="heading 3"/>
    <w:basedOn w:val="Normal"/>
    <w:next w:val="Normal"/>
    <w:link w:val="Heading3Char"/>
    <w:uiPriority w:val="9"/>
    <w:unhideWhenUsed/>
    <w:qFormat/>
    <w:rsid w:val="009603C5"/>
    <w:pPr>
      <w:keepNext/>
      <w:keepLines/>
      <w:spacing w:before="200" w:after="0"/>
      <w:outlineLvl w:val="2"/>
    </w:pPr>
    <w:rPr>
      <w:rFonts w:eastAsia="Times New Roman"/>
      <w:b/>
      <w:bCs/>
    </w:rPr>
  </w:style>
  <w:style w:type="paragraph" w:styleId="Heading4">
    <w:name w:val="heading 4"/>
    <w:basedOn w:val="Normal"/>
    <w:next w:val="Normal"/>
    <w:link w:val="Heading4Char"/>
    <w:uiPriority w:val="9"/>
    <w:unhideWhenUsed/>
    <w:qFormat/>
    <w:rsid w:val="00CE381D"/>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E381D"/>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E381D"/>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E381D"/>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E381D"/>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E381D"/>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3C5"/>
    <w:rPr>
      <w:rFonts w:asciiTheme="majorHAnsi" w:eastAsiaTheme="majorEastAsia" w:hAnsiTheme="majorHAnsi" w:cstheme="majorBidi"/>
      <w:b/>
      <w:bCs/>
      <w:sz w:val="28"/>
      <w:szCs w:val="28"/>
      <w:lang w:bidi="ur-PK"/>
    </w:rPr>
  </w:style>
  <w:style w:type="character" w:customStyle="1" w:styleId="Heading2Char">
    <w:name w:val="Heading 2 Char"/>
    <w:basedOn w:val="DefaultParagraphFont"/>
    <w:link w:val="Heading2"/>
    <w:uiPriority w:val="9"/>
    <w:rsid w:val="009603C5"/>
    <w:rPr>
      <w:rFonts w:ascii="Times New Roman" w:eastAsia="Times New Roman" w:hAnsi="Times New Roman" w:cs="Times New Roman"/>
      <w:b/>
      <w:bCs/>
      <w:sz w:val="26"/>
      <w:szCs w:val="26"/>
    </w:rPr>
  </w:style>
  <w:style w:type="character" w:customStyle="1" w:styleId="Heading3Char">
    <w:name w:val="Heading 3 Char"/>
    <w:basedOn w:val="DefaultParagraphFont"/>
    <w:link w:val="Heading3"/>
    <w:uiPriority w:val="9"/>
    <w:rsid w:val="009603C5"/>
    <w:rPr>
      <w:rFonts w:ascii="Times New Roman" w:eastAsia="Times New Roman" w:hAnsi="Times New Roman" w:cs="Times New Roman"/>
      <w:b/>
      <w:bCs/>
      <w:sz w:val="24"/>
      <w:szCs w:val="24"/>
      <w:lang w:bidi="ur-PK"/>
    </w:rPr>
  </w:style>
  <w:style w:type="character" w:customStyle="1" w:styleId="Heading4Char">
    <w:name w:val="Heading 4 Char"/>
    <w:basedOn w:val="DefaultParagraphFont"/>
    <w:link w:val="Heading4"/>
    <w:uiPriority w:val="9"/>
    <w:rsid w:val="00CE381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CE381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E381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E381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E381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E381D"/>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CE381D"/>
    <w:pPr>
      <w:ind w:left="720"/>
      <w:contextualSpacing/>
    </w:pPr>
  </w:style>
  <w:style w:type="character" w:styleId="Hyperlink">
    <w:name w:val="Hyperlink"/>
    <w:basedOn w:val="DefaultParagraphFont"/>
    <w:uiPriority w:val="99"/>
    <w:unhideWhenUsed/>
    <w:rsid w:val="00CE381D"/>
    <w:rPr>
      <w:color w:val="0000FF" w:themeColor="hyperlink"/>
      <w:u w:val="single"/>
    </w:rPr>
  </w:style>
  <w:style w:type="table" w:styleId="TableGrid">
    <w:name w:val="Table Grid"/>
    <w:basedOn w:val="TableNormal"/>
    <w:uiPriority w:val="59"/>
    <w:rsid w:val="00CE38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E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E381D"/>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CE38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381D"/>
    <w:rPr>
      <w:rFonts w:ascii="Tahoma" w:hAnsi="Tahoma" w:cs="Tahoma"/>
      <w:sz w:val="16"/>
      <w:szCs w:val="16"/>
    </w:rPr>
  </w:style>
  <w:style w:type="character" w:customStyle="1" w:styleId="fn">
    <w:name w:val="fn"/>
    <w:basedOn w:val="DefaultParagraphFont"/>
    <w:rsid w:val="00CE381D"/>
  </w:style>
  <w:style w:type="character" w:customStyle="1" w:styleId="fusion-inline-sep">
    <w:name w:val="fusion-inline-sep"/>
    <w:basedOn w:val="DefaultParagraphFont"/>
    <w:rsid w:val="00CE381D"/>
  </w:style>
  <w:style w:type="paragraph" w:styleId="HTMLPreformatted">
    <w:name w:val="HTML Preformatted"/>
    <w:basedOn w:val="Normal"/>
    <w:link w:val="HTMLPreformattedChar"/>
    <w:uiPriority w:val="99"/>
    <w:semiHidden/>
    <w:unhideWhenUsed/>
    <w:rsid w:val="00CE3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E381D"/>
    <w:rPr>
      <w:rFonts w:ascii="Courier New" w:eastAsia="Times New Roman" w:hAnsi="Courier New" w:cs="Courier New"/>
      <w:sz w:val="20"/>
      <w:szCs w:val="20"/>
    </w:rPr>
  </w:style>
  <w:style w:type="paragraph" w:styleId="NormalWeb">
    <w:name w:val="Normal (Web)"/>
    <w:basedOn w:val="Normal"/>
    <w:uiPriority w:val="99"/>
    <w:unhideWhenUsed/>
    <w:rsid w:val="00CE381D"/>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CE38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81D"/>
  </w:style>
  <w:style w:type="paragraph" w:styleId="Footer">
    <w:name w:val="footer"/>
    <w:basedOn w:val="Normal"/>
    <w:link w:val="FooterChar"/>
    <w:uiPriority w:val="99"/>
    <w:unhideWhenUsed/>
    <w:rsid w:val="00CE38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81D"/>
  </w:style>
  <w:style w:type="paragraph" w:styleId="Bibliography">
    <w:name w:val="Bibliography"/>
    <w:basedOn w:val="Normal"/>
    <w:next w:val="Normal"/>
    <w:uiPriority w:val="37"/>
    <w:unhideWhenUsed/>
    <w:rsid w:val="00CE381D"/>
  </w:style>
  <w:style w:type="table" w:styleId="LightShading">
    <w:name w:val="Light Shading"/>
    <w:basedOn w:val="TableNormal"/>
    <w:uiPriority w:val="60"/>
    <w:rsid w:val="00CE381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CE381D"/>
    <w:pPr>
      <w:spacing w:after="0" w:line="240" w:lineRule="auto"/>
    </w:pPr>
  </w:style>
  <w:style w:type="table" w:styleId="LightShading-Accent2">
    <w:name w:val="Light Shading Accent 2"/>
    <w:basedOn w:val="TableNormal"/>
    <w:uiPriority w:val="60"/>
    <w:rsid w:val="00CE381D"/>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EndnoteText">
    <w:name w:val="endnote text"/>
    <w:basedOn w:val="Normal"/>
    <w:link w:val="EndnoteTextChar"/>
    <w:uiPriority w:val="99"/>
    <w:semiHidden/>
    <w:unhideWhenUsed/>
    <w:rsid w:val="00CE381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E381D"/>
    <w:rPr>
      <w:sz w:val="20"/>
      <w:szCs w:val="20"/>
    </w:rPr>
  </w:style>
  <w:style w:type="character" w:styleId="EndnoteReference">
    <w:name w:val="endnote reference"/>
    <w:basedOn w:val="DefaultParagraphFont"/>
    <w:uiPriority w:val="99"/>
    <w:semiHidden/>
    <w:unhideWhenUsed/>
    <w:rsid w:val="00CE381D"/>
    <w:rPr>
      <w:vertAlign w:val="superscript"/>
    </w:rPr>
  </w:style>
  <w:style w:type="paragraph" w:styleId="FootnoteText">
    <w:name w:val="footnote text"/>
    <w:basedOn w:val="Normal"/>
    <w:link w:val="FootnoteTextChar"/>
    <w:uiPriority w:val="99"/>
    <w:unhideWhenUsed/>
    <w:rsid w:val="00CE381D"/>
    <w:pPr>
      <w:spacing w:after="0" w:line="240" w:lineRule="auto"/>
    </w:pPr>
    <w:rPr>
      <w:sz w:val="20"/>
      <w:szCs w:val="20"/>
    </w:rPr>
  </w:style>
  <w:style w:type="character" w:customStyle="1" w:styleId="FootnoteTextChar">
    <w:name w:val="Footnote Text Char"/>
    <w:basedOn w:val="DefaultParagraphFont"/>
    <w:link w:val="FootnoteText"/>
    <w:uiPriority w:val="99"/>
    <w:rsid w:val="00CE381D"/>
    <w:rPr>
      <w:sz w:val="20"/>
      <w:szCs w:val="20"/>
    </w:rPr>
  </w:style>
  <w:style w:type="character" w:styleId="FootnoteReference">
    <w:name w:val="footnote reference"/>
    <w:basedOn w:val="DefaultParagraphFont"/>
    <w:uiPriority w:val="99"/>
    <w:semiHidden/>
    <w:unhideWhenUsed/>
    <w:rsid w:val="00CE381D"/>
    <w:rPr>
      <w:vertAlign w:val="superscript"/>
    </w:rPr>
  </w:style>
  <w:style w:type="paragraph" w:styleId="TOCHeading">
    <w:name w:val="TOC Heading"/>
    <w:basedOn w:val="Heading1"/>
    <w:next w:val="Normal"/>
    <w:uiPriority w:val="39"/>
    <w:semiHidden/>
    <w:unhideWhenUsed/>
    <w:qFormat/>
    <w:rsid w:val="00CE381D"/>
    <w:pPr>
      <w:ind w:left="0"/>
      <w:outlineLvl w:val="9"/>
    </w:pPr>
    <w:rPr>
      <w:lang w:eastAsia="ja-JP"/>
    </w:rPr>
  </w:style>
  <w:style w:type="paragraph" w:styleId="TOC1">
    <w:name w:val="toc 1"/>
    <w:basedOn w:val="Normal"/>
    <w:next w:val="Normal"/>
    <w:autoRedefine/>
    <w:uiPriority w:val="39"/>
    <w:unhideWhenUsed/>
    <w:rsid w:val="00F83AF2"/>
    <w:pPr>
      <w:tabs>
        <w:tab w:val="left" w:pos="440"/>
        <w:tab w:val="right" w:leader="dot" w:pos="9350"/>
      </w:tabs>
      <w:spacing w:after="100"/>
      <w:ind w:left="440" w:hanging="440"/>
      <w:jc w:val="center"/>
    </w:pPr>
    <w:rPr>
      <w:sz w:val="28"/>
      <w:szCs w:val="28"/>
    </w:rPr>
  </w:style>
  <w:style w:type="paragraph" w:styleId="TOC2">
    <w:name w:val="toc 2"/>
    <w:basedOn w:val="Normal"/>
    <w:next w:val="Normal"/>
    <w:autoRedefine/>
    <w:uiPriority w:val="39"/>
    <w:unhideWhenUsed/>
    <w:rsid w:val="00CE381D"/>
    <w:pPr>
      <w:spacing w:after="100"/>
      <w:ind w:left="220"/>
    </w:pPr>
  </w:style>
  <w:style w:type="paragraph" w:styleId="TOC3">
    <w:name w:val="toc 3"/>
    <w:basedOn w:val="Normal"/>
    <w:next w:val="Normal"/>
    <w:autoRedefine/>
    <w:uiPriority w:val="39"/>
    <w:unhideWhenUsed/>
    <w:rsid w:val="00CE381D"/>
    <w:pPr>
      <w:spacing w:after="100"/>
      <w:ind w:left="440"/>
    </w:pPr>
  </w:style>
  <w:style w:type="character" w:styleId="Strong">
    <w:name w:val="Strong"/>
    <w:basedOn w:val="DefaultParagraphFont"/>
    <w:uiPriority w:val="22"/>
    <w:qFormat/>
    <w:rsid w:val="00CE381D"/>
    <w:rPr>
      <w:b/>
      <w:bCs/>
    </w:rPr>
  </w:style>
  <w:style w:type="table" w:styleId="LightList-Accent1">
    <w:name w:val="Light List Accent 1"/>
    <w:basedOn w:val="TableNormal"/>
    <w:uiPriority w:val="61"/>
    <w:rsid w:val="00CE381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
    <w:name w:val="Light List"/>
    <w:basedOn w:val="TableNormal"/>
    <w:uiPriority w:val="61"/>
    <w:rsid w:val="00CE381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Caption">
    <w:name w:val="caption"/>
    <w:basedOn w:val="Normal"/>
    <w:next w:val="Normal"/>
    <w:uiPriority w:val="35"/>
    <w:unhideWhenUsed/>
    <w:qFormat/>
    <w:rsid w:val="00CE381D"/>
    <w:pPr>
      <w:spacing w:line="240" w:lineRule="auto"/>
    </w:pPr>
    <w:rPr>
      <w:b/>
      <w:bCs/>
      <w:color w:val="4F81BD" w:themeColor="accent1"/>
      <w:sz w:val="18"/>
      <w:szCs w:val="18"/>
    </w:rPr>
  </w:style>
  <w:style w:type="table" w:styleId="LightGrid-Accent1">
    <w:name w:val="Light Grid Accent 1"/>
    <w:basedOn w:val="TableNormal"/>
    <w:uiPriority w:val="62"/>
    <w:rsid w:val="00CE381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Accent5">
    <w:name w:val="Light List Accent 5"/>
    <w:basedOn w:val="TableNormal"/>
    <w:uiPriority w:val="61"/>
    <w:rsid w:val="00CE381D"/>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Emphasis">
    <w:name w:val="Emphasis"/>
    <w:basedOn w:val="DefaultParagraphFont"/>
    <w:uiPriority w:val="20"/>
    <w:qFormat/>
    <w:rsid w:val="00CE381D"/>
    <w:rPr>
      <w:i/>
      <w:iCs/>
    </w:rPr>
  </w:style>
  <w:style w:type="table" w:styleId="MediumList2-Accent1">
    <w:name w:val="Medium List 2 Accent 1"/>
    <w:basedOn w:val="TableNormal"/>
    <w:uiPriority w:val="66"/>
    <w:rsid w:val="00CE381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mwe-math-mathml-inline">
    <w:name w:val="mwe-math-mathml-inline"/>
    <w:basedOn w:val="DefaultParagraphFont"/>
    <w:rsid w:val="00173665"/>
  </w:style>
  <w:style w:type="character" w:styleId="PlaceholderText">
    <w:name w:val="Placeholder Text"/>
    <w:basedOn w:val="DefaultParagraphFont"/>
    <w:uiPriority w:val="99"/>
    <w:semiHidden/>
    <w:rsid w:val="00173665"/>
    <w:rPr>
      <w:color w:val="808080"/>
    </w:rPr>
  </w:style>
  <w:style w:type="table" w:styleId="LightGrid-Accent3">
    <w:name w:val="Light Grid Accent 3"/>
    <w:basedOn w:val="TableNormal"/>
    <w:uiPriority w:val="62"/>
    <w:rsid w:val="006300CD"/>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34623">
      <w:bodyDiv w:val="1"/>
      <w:marLeft w:val="0"/>
      <w:marRight w:val="0"/>
      <w:marTop w:val="0"/>
      <w:marBottom w:val="0"/>
      <w:divBdr>
        <w:top w:val="none" w:sz="0" w:space="0" w:color="auto"/>
        <w:left w:val="none" w:sz="0" w:space="0" w:color="auto"/>
        <w:bottom w:val="none" w:sz="0" w:space="0" w:color="auto"/>
        <w:right w:val="none" w:sz="0" w:space="0" w:color="auto"/>
      </w:divBdr>
      <w:divsChild>
        <w:div w:id="1550343021">
          <w:marLeft w:val="547"/>
          <w:marRight w:val="0"/>
          <w:marTop w:val="134"/>
          <w:marBottom w:val="0"/>
          <w:divBdr>
            <w:top w:val="none" w:sz="0" w:space="0" w:color="auto"/>
            <w:left w:val="none" w:sz="0" w:space="0" w:color="auto"/>
            <w:bottom w:val="none" w:sz="0" w:space="0" w:color="auto"/>
            <w:right w:val="none" w:sz="0" w:space="0" w:color="auto"/>
          </w:divBdr>
        </w:div>
      </w:divsChild>
    </w:div>
    <w:div w:id="156112047">
      <w:bodyDiv w:val="1"/>
      <w:marLeft w:val="0"/>
      <w:marRight w:val="0"/>
      <w:marTop w:val="0"/>
      <w:marBottom w:val="0"/>
      <w:divBdr>
        <w:top w:val="none" w:sz="0" w:space="0" w:color="auto"/>
        <w:left w:val="none" w:sz="0" w:space="0" w:color="auto"/>
        <w:bottom w:val="none" w:sz="0" w:space="0" w:color="auto"/>
        <w:right w:val="none" w:sz="0" w:space="0" w:color="auto"/>
      </w:divBdr>
    </w:div>
    <w:div w:id="160894418">
      <w:bodyDiv w:val="1"/>
      <w:marLeft w:val="0"/>
      <w:marRight w:val="0"/>
      <w:marTop w:val="0"/>
      <w:marBottom w:val="0"/>
      <w:divBdr>
        <w:top w:val="none" w:sz="0" w:space="0" w:color="auto"/>
        <w:left w:val="none" w:sz="0" w:space="0" w:color="auto"/>
        <w:bottom w:val="none" w:sz="0" w:space="0" w:color="auto"/>
        <w:right w:val="none" w:sz="0" w:space="0" w:color="auto"/>
      </w:divBdr>
    </w:div>
    <w:div w:id="258488509">
      <w:bodyDiv w:val="1"/>
      <w:marLeft w:val="0"/>
      <w:marRight w:val="0"/>
      <w:marTop w:val="0"/>
      <w:marBottom w:val="0"/>
      <w:divBdr>
        <w:top w:val="none" w:sz="0" w:space="0" w:color="auto"/>
        <w:left w:val="none" w:sz="0" w:space="0" w:color="auto"/>
        <w:bottom w:val="none" w:sz="0" w:space="0" w:color="auto"/>
        <w:right w:val="none" w:sz="0" w:space="0" w:color="auto"/>
      </w:divBdr>
    </w:div>
    <w:div w:id="565998385">
      <w:bodyDiv w:val="1"/>
      <w:marLeft w:val="0"/>
      <w:marRight w:val="0"/>
      <w:marTop w:val="0"/>
      <w:marBottom w:val="0"/>
      <w:divBdr>
        <w:top w:val="none" w:sz="0" w:space="0" w:color="auto"/>
        <w:left w:val="none" w:sz="0" w:space="0" w:color="auto"/>
        <w:bottom w:val="none" w:sz="0" w:space="0" w:color="auto"/>
        <w:right w:val="none" w:sz="0" w:space="0" w:color="auto"/>
      </w:divBdr>
    </w:div>
    <w:div w:id="604113415">
      <w:bodyDiv w:val="1"/>
      <w:marLeft w:val="0"/>
      <w:marRight w:val="0"/>
      <w:marTop w:val="0"/>
      <w:marBottom w:val="0"/>
      <w:divBdr>
        <w:top w:val="none" w:sz="0" w:space="0" w:color="auto"/>
        <w:left w:val="none" w:sz="0" w:space="0" w:color="auto"/>
        <w:bottom w:val="none" w:sz="0" w:space="0" w:color="auto"/>
        <w:right w:val="none" w:sz="0" w:space="0" w:color="auto"/>
      </w:divBdr>
    </w:div>
    <w:div w:id="791480231">
      <w:bodyDiv w:val="1"/>
      <w:marLeft w:val="0"/>
      <w:marRight w:val="0"/>
      <w:marTop w:val="0"/>
      <w:marBottom w:val="0"/>
      <w:divBdr>
        <w:top w:val="none" w:sz="0" w:space="0" w:color="auto"/>
        <w:left w:val="none" w:sz="0" w:space="0" w:color="auto"/>
        <w:bottom w:val="none" w:sz="0" w:space="0" w:color="auto"/>
        <w:right w:val="none" w:sz="0" w:space="0" w:color="auto"/>
      </w:divBdr>
      <w:divsChild>
        <w:div w:id="1630623171">
          <w:marLeft w:val="547"/>
          <w:marRight w:val="0"/>
          <w:marTop w:val="67"/>
          <w:marBottom w:val="0"/>
          <w:divBdr>
            <w:top w:val="none" w:sz="0" w:space="0" w:color="auto"/>
            <w:left w:val="none" w:sz="0" w:space="0" w:color="auto"/>
            <w:bottom w:val="none" w:sz="0" w:space="0" w:color="auto"/>
            <w:right w:val="none" w:sz="0" w:space="0" w:color="auto"/>
          </w:divBdr>
        </w:div>
      </w:divsChild>
    </w:div>
    <w:div w:id="946892977">
      <w:bodyDiv w:val="1"/>
      <w:marLeft w:val="0"/>
      <w:marRight w:val="0"/>
      <w:marTop w:val="0"/>
      <w:marBottom w:val="0"/>
      <w:divBdr>
        <w:top w:val="none" w:sz="0" w:space="0" w:color="auto"/>
        <w:left w:val="none" w:sz="0" w:space="0" w:color="auto"/>
        <w:bottom w:val="none" w:sz="0" w:space="0" w:color="auto"/>
        <w:right w:val="none" w:sz="0" w:space="0" w:color="auto"/>
      </w:divBdr>
      <w:divsChild>
        <w:div w:id="1876505435">
          <w:marLeft w:val="547"/>
          <w:marRight w:val="0"/>
          <w:marTop w:val="134"/>
          <w:marBottom w:val="0"/>
          <w:divBdr>
            <w:top w:val="none" w:sz="0" w:space="0" w:color="auto"/>
            <w:left w:val="none" w:sz="0" w:space="0" w:color="auto"/>
            <w:bottom w:val="none" w:sz="0" w:space="0" w:color="auto"/>
            <w:right w:val="none" w:sz="0" w:space="0" w:color="auto"/>
          </w:divBdr>
        </w:div>
      </w:divsChild>
    </w:div>
    <w:div w:id="1073166260">
      <w:bodyDiv w:val="1"/>
      <w:marLeft w:val="0"/>
      <w:marRight w:val="0"/>
      <w:marTop w:val="0"/>
      <w:marBottom w:val="0"/>
      <w:divBdr>
        <w:top w:val="none" w:sz="0" w:space="0" w:color="auto"/>
        <w:left w:val="none" w:sz="0" w:space="0" w:color="auto"/>
        <w:bottom w:val="none" w:sz="0" w:space="0" w:color="auto"/>
        <w:right w:val="none" w:sz="0" w:space="0" w:color="auto"/>
      </w:divBdr>
    </w:div>
    <w:div w:id="1081951140">
      <w:bodyDiv w:val="1"/>
      <w:marLeft w:val="0"/>
      <w:marRight w:val="0"/>
      <w:marTop w:val="0"/>
      <w:marBottom w:val="0"/>
      <w:divBdr>
        <w:top w:val="none" w:sz="0" w:space="0" w:color="auto"/>
        <w:left w:val="none" w:sz="0" w:space="0" w:color="auto"/>
        <w:bottom w:val="none" w:sz="0" w:space="0" w:color="auto"/>
        <w:right w:val="none" w:sz="0" w:space="0" w:color="auto"/>
      </w:divBdr>
    </w:div>
    <w:div w:id="1441803967">
      <w:bodyDiv w:val="1"/>
      <w:marLeft w:val="0"/>
      <w:marRight w:val="0"/>
      <w:marTop w:val="0"/>
      <w:marBottom w:val="0"/>
      <w:divBdr>
        <w:top w:val="none" w:sz="0" w:space="0" w:color="auto"/>
        <w:left w:val="none" w:sz="0" w:space="0" w:color="auto"/>
        <w:bottom w:val="none" w:sz="0" w:space="0" w:color="auto"/>
        <w:right w:val="none" w:sz="0" w:space="0" w:color="auto"/>
      </w:divBdr>
    </w:div>
    <w:div w:id="1451120336">
      <w:bodyDiv w:val="1"/>
      <w:marLeft w:val="0"/>
      <w:marRight w:val="0"/>
      <w:marTop w:val="0"/>
      <w:marBottom w:val="0"/>
      <w:divBdr>
        <w:top w:val="none" w:sz="0" w:space="0" w:color="auto"/>
        <w:left w:val="none" w:sz="0" w:space="0" w:color="auto"/>
        <w:bottom w:val="none" w:sz="0" w:space="0" w:color="auto"/>
        <w:right w:val="none" w:sz="0" w:space="0" w:color="auto"/>
      </w:divBdr>
    </w:div>
    <w:div w:id="1624649059">
      <w:bodyDiv w:val="1"/>
      <w:marLeft w:val="0"/>
      <w:marRight w:val="0"/>
      <w:marTop w:val="0"/>
      <w:marBottom w:val="0"/>
      <w:divBdr>
        <w:top w:val="none" w:sz="0" w:space="0" w:color="auto"/>
        <w:left w:val="none" w:sz="0" w:space="0" w:color="auto"/>
        <w:bottom w:val="none" w:sz="0" w:space="0" w:color="auto"/>
        <w:right w:val="none" w:sz="0" w:space="0" w:color="auto"/>
      </w:divBdr>
    </w:div>
    <w:div w:id="1646813093">
      <w:bodyDiv w:val="1"/>
      <w:marLeft w:val="0"/>
      <w:marRight w:val="0"/>
      <w:marTop w:val="0"/>
      <w:marBottom w:val="0"/>
      <w:divBdr>
        <w:top w:val="none" w:sz="0" w:space="0" w:color="auto"/>
        <w:left w:val="none" w:sz="0" w:space="0" w:color="auto"/>
        <w:bottom w:val="none" w:sz="0" w:space="0" w:color="auto"/>
        <w:right w:val="none" w:sz="0" w:space="0" w:color="auto"/>
      </w:divBdr>
      <w:divsChild>
        <w:div w:id="2069760899">
          <w:marLeft w:val="547"/>
          <w:marRight w:val="0"/>
          <w:marTop w:val="86"/>
          <w:marBottom w:val="0"/>
          <w:divBdr>
            <w:top w:val="none" w:sz="0" w:space="0" w:color="auto"/>
            <w:left w:val="none" w:sz="0" w:space="0" w:color="auto"/>
            <w:bottom w:val="none" w:sz="0" w:space="0" w:color="auto"/>
            <w:right w:val="none" w:sz="0" w:space="0" w:color="auto"/>
          </w:divBdr>
        </w:div>
        <w:div w:id="766390802">
          <w:marLeft w:val="1166"/>
          <w:marRight w:val="0"/>
          <w:marTop w:val="67"/>
          <w:marBottom w:val="0"/>
          <w:divBdr>
            <w:top w:val="none" w:sz="0" w:space="0" w:color="auto"/>
            <w:left w:val="none" w:sz="0" w:space="0" w:color="auto"/>
            <w:bottom w:val="none" w:sz="0" w:space="0" w:color="auto"/>
            <w:right w:val="none" w:sz="0" w:space="0" w:color="auto"/>
          </w:divBdr>
        </w:div>
        <w:div w:id="1307708386">
          <w:marLeft w:val="547"/>
          <w:marRight w:val="0"/>
          <w:marTop w:val="86"/>
          <w:marBottom w:val="0"/>
          <w:divBdr>
            <w:top w:val="none" w:sz="0" w:space="0" w:color="auto"/>
            <w:left w:val="none" w:sz="0" w:space="0" w:color="auto"/>
            <w:bottom w:val="none" w:sz="0" w:space="0" w:color="auto"/>
            <w:right w:val="none" w:sz="0" w:space="0" w:color="auto"/>
          </w:divBdr>
        </w:div>
      </w:divsChild>
    </w:div>
    <w:div w:id="1740396612">
      <w:bodyDiv w:val="1"/>
      <w:marLeft w:val="0"/>
      <w:marRight w:val="0"/>
      <w:marTop w:val="0"/>
      <w:marBottom w:val="0"/>
      <w:divBdr>
        <w:top w:val="none" w:sz="0" w:space="0" w:color="auto"/>
        <w:left w:val="none" w:sz="0" w:space="0" w:color="auto"/>
        <w:bottom w:val="none" w:sz="0" w:space="0" w:color="auto"/>
        <w:right w:val="none" w:sz="0" w:space="0" w:color="auto"/>
      </w:divBdr>
    </w:div>
    <w:div w:id="1816339065">
      <w:bodyDiv w:val="1"/>
      <w:marLeft w:val="0"/>
      <w:marRight w:val="0"/>
      <w:marTop w:val="0"/>
      <w:marBottom w:val="0"/>
      <w:divBdr>
        <w:top w:val="none" w:sz="0" w:space="0" w:color="auto"/>
        <w:left w:val="none" w:sz="0" w:space="0" w:color="auto"/>
        <w:bottom w:val="none" w:sz="0" w:space="0" w:color="auto"/>
        <w:right w:val="none" w:sz="0" w:space="0" w:color="auto"/>
      </w:divBdr>
      <w:divsChild>
        <w:div w:id="1910072672">
          <w:marLeft w:val="547"/>
          <w:marRight w:val="0"/>
          <w:marTop w:val="86"/>
          <w:marBottom w:val="0"/>
          <w:divBdr>
            <w:top w:val="none" w:sz="0" w:space="0" w:color="auto"/>
            <w:left w:val="none" w:sz="0" w:space="0" w:color="auto"/>
            <w:bottom w:val="none" w:sz="0" w:space="0" w:color="auto"/>
            <w:right w:val="none" w:sz="0" w:space="0" w:color="auto"/>
          </w:divBdr>
        </w:div>
        <w:div w:id="2126073977">
          <w:marLeft w:val="547"/>
          <w:marRight w:val="0"/>
          <w:marTop w:val="86"/>
          <w:marBottom w:val="0"/>
          <w:divBdr>
            <w:top w:val="none" w:sz="0" w:space="0" w:color="auto"/>
            <w:left w:val="none" w:sz="0" w:space="0" w:color="auto"/>
            <w:bottom w:val="none" w:sz="0" w:space="0" w:color="auto"/>
            <w:right w:val="none" w:sz="0" w:space="0" w:color="auto"/>
          </w:divBdr>
        </w:div>
        <w:div w:id="286666601">
          <w:marLeft w:val="547"/>
          <w:marRight w:val="0"/>
          <w:marTop w:val="86"/>
          <w:marBottom w:val="0"/>
          <w:divBdr>
            <w:top w:val="none" w:sz="0" w:space="0" w:color="auto"/>
            <w:left w:val="none" w:sz="0" w:space="0" w:color="auto"/>
            <w:bottom w:val="none" w:sz="0" w:space="0" w:color="auto"/>
            <w:right w:val="none" w:sz="0" w:space="0" w:color="auto"/>
          </w:divBdr>
        </w:div>
      </w:divsChild>
    </w:div>
    <w:div w:id="1960600336">
      <w:bodyDiv w:val="1"/>
      <w:marLeft w:val="0"/>
      <w:marRight w:val="0"/>
      <w:marTop w:val="0"/>
      <w:marBottom w:val="0"/>
      <w:divBdr>
        <w:top w:val="none" w:sz="0" w:space="0" w:color="auto"/>
        <w:left w:val="none" w:sz="0" w:space="0" w:color="auto"/>
        <w:bottom w:val="none" w:sz="0" w:space="0" w:color="auto"/>
        <w:right w:val="none" w:sz="0" w:space="0" w:color="auto"/>
      </w:divBdr>
    </w:div>
    <w:div w:id="2033190993">
      <w:bodyDiv w:val="1"/>
      <w:marLeft w:val="0"/>
      <w:marRight w:val="0"/>
      <w:marTop w:val="0"/>
      <w:marBottom w:val="0"/>
      <w:divBdr>
        <w:top w:val="none" w:sz="0" w:space="0" w:color="auto"/>
        <w:left w:val="none" w:sz="0" w:space="0" w:color="auto"/>
        <w:bottom w:val="none" w:sz="0" w:space="0" w:color="auto"/>
        <w:right w:val="none" w:sz="0" w:space="0" w:color="auto"/>
      </w:divBdr>
      <w:divsChild>
        <w:div w:id="477458366">
          <w:marLeft w:val="1166"/>
          <w:marRight w:val="0"/>
          <w:marTop w:val="67"/>
          <w:marBottom w:val="0"/>
          <w:divBdr>
            <w:top w:val="none" w:sz="0" w:space="0" w:color="auto"/>
            <w:left w:val="none" w:sz="0" w:space="0" w:color="auto"/>
            <w:bottom w:val="none" w:sz="0" w:space="0" w:color="auto"/>
            <w:right w:val="none" w:sz="0" w:space="0" w:color="auto"/>
          </w:divBdr>
        </w:div>
      </w:divsChild>
    </w:div>
    <w:div w:id="2038768823">
      <w:bodyDiv w:val="1"/>
      <w:marLeft w:val="0"/>
      <w:marRight w:val="0"/>
      <w:marTop w:val="0"/>
      <w:marBottom w:val="0"/>
      <w:divBdr>
        <w:top w:val="none" w:sz="0" w:space="0" w:color="auto"/>
        <w:left w:val="none" w:sz="0" w:space="0" w:color="auto"/>
        <w:bottom w:val="none" w:sz="0" w:space="0" w:color="auto"/>
        <w:right w:val="none" w:sz="0" w:space="0" w:color="auto"/>
      </w:divBdr>
    </w:div>
    <w:div w:id="2100060754">
      <w:bodyDiv w:val="1"/>
      <w:marLeft w:val="0"/>
      <w:marRight w:val="0"/>
      <w:marTop w:val="0"/>
      <w:marBottom w:val="0"/>
      <w:divBdr>
        <w:top w:val="none" w:sz="0" w:space="0" w:color="auto"/>
        <w:left w:val="none" w:sz="0" w:space="0" w:color="auto"/>
        <w:bottom w:val="none" w:sz="0" w:space="0" w:color="auto"/>
        <w:right w:val="none" w:sz="0" w:space="0" w:color="auto"/>
      </w:divBdr>
      <w:divsChild>
        <w:div w:id="516777167">
          <w:marLeft w:val="547"/>
          <w:marRight w:val="0"/>
          <w:marTop w:val="77"/>
          <w:marBottom w:val="0"/>
          <w:divBdr>
            <w:top w:val="none" w:sz="0" w:space="0" w:color="auto"/>
            <w:left w:val="none" w:sz="0" w:space="0" w:color="auto"/>
            <w:bottom w:val="none" w:sz="0" w:space="0" w:color="auto"/>
            <w:right w:val="none" w:sz="0" w:space="0" w:color="auto"/>
          </w:divBdr>
        </w:div>
      </w:divsChild>
    </w:div>
    <w:div w:id="212202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imf.org/en/About/Factsheets/Sheets/2016/08/02/21/10/Standby-Credit-Facility" TargetMode="External"/><Relationship Id="rId18" Type="http://schemas.openxmlformats.org/officeDocument/2006/relationships/hyperlink" Target="https://en.wikipedia.org/wiki/Bayesian_information_criterion" TargetMode="External"/><Relationship Id="rId26" Type="http://schemas.openxmlformats.org/officeDocument/2006/relationships/chart" Target="charts/chart6.xml"/><Relationship Id="rId39"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image" Target="media/image5.png"/><Relationship Id="rId42"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hyperlink" Target="http://www.imf.org/en/About/Factsheets/Sheets/2016/08/02/21/04/Extended-Credit-Facility" TargetMode="External"/><Relationship Id="rId17" Type="http://schemas.openxmlformats.org/officeDocument/2006/relationships/hyperlink" Target="https://en.wikipedia.org/wiki/Akaike_information_criterion" TargetMode="External"/><Relationship Id="rId25" Type="http://schemas.openxmlformats.org/officeDocument/2006/relationships/chart" Target="charts/chart5.xml"/><Relationship Id="rId33" Type="http://schemas.openxmlformats.org/officeDocument/2006/relationships/chart" Target="charts/chart10.xml"/><Relationship Id="rId38"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https://en.wikipedia.org/wiki/Model_selection" TargetMode="External"/><Relationship Id="rId20" Type="http://schemas.openxmlformats.org/officeDocument/2006/relationships/hyperlink" Target="https://en.wikipedia.org/wiki/Observations" TargetMode="External"/><Relationship Id="rId29" Type="http://schemas.openxmlformats.org/officeDocument/2006/relationships/image" Target="media/image2.png"/><Relationship Id="rId41"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mf.org/en/News/Articles/2015/09/28/04/53/sopol100908b" TargetMode="External"/><Relationship Id="rId24" Type="http://schemas.openxmlformats.org/officeDocument/2006/relationships/chart" Target="charts/chart4.xml"/><Relationship Id="rId32" Type="http://schemas.openxmlformats.org/officeDocument/2006/relationships/image" Target="media/image4.png"/><Relationship Id="rId37" Type="http://schemas.openxmlformats.org/officeDocument/2006/relationships/image" Target="media/image8.png"/><Relationship Id="rId40" Type="http://schemas.openxmlformats.org/officeDocument/2006/relationships/chart" Target="charts/chart1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imf.org/en/About/Factsheets/Sheets/2016/08/02/21/21/Policy-Support-Instrument" TargetMode="External"/><Relationship Id="rId23" Type="http://schemas.openxmlformats.org/officeDocument/2006/relationships/chart" Target="charts/chart3.xml"/><Relationship Id="rId28" Type="http://schemas.openxmlformats.org/officeDocument/2006/relationships/chart" Target="charts/chart8.xml"/><Relationship Id="rId36" Type="http://schemas.openxmlformats.org/officeDocument/2006/relationships/image" Target="media/image7.png"/><Relationship Id="rId10" Type="http://schemas.openxmlformats.org/officeDocument/2006/relationships/hyperlink" Target="http://www.imf.org/external/np/loi/mempub_new.asp" TargetMode="External"/><Relationship Id="rId19" Type="http://schemas.openxmlformats.org/officeDocument/2006/relationships/hyperlink" Target="https://en.wikipedia.org/wiki/Parameters" TargetMode="External"/><Relationship Id="rId31" Type="http://schemas.openxmlformats.org/officeDocument/2006/relationships/image" Target="media/image3.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mf.org/external/np/sec/memdir/eds.htm" TargetMode="External"/><Relationship Id="rId14" Type="http://schemas.openxmlformats.org/officeDocument/2006/relationships/hyperlink" Target="http://www.imf.org/en/About/Factsheets/Sheets/2016/08/02/21/08/Rapid-Credit-Facility" TargetMode="External"/><Relationship Id="rId22" Type="http://schemas.openxmlformats.org/officeDocument/2006/relationships/chart" Target="charts/chart2.xml"/><Relationship Id="rId27" Type="http://schemas.openxmlformats.org/officeDocument/2006/relationships/chart" Target="charts/chart7.xml"/><Relationship Id="rId30" Type="http://schemas.openxmlformats.org/officeDocument/2006/relationships/chart" Target="charts/chart9.xml"/><Relationship Id="rId35" Type="http://schemas.openxmlformats.org/officeDocument/2006/relationships/image" Target="media/image6.png"/><Relationship Id="rId43"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atka%20Zafar\Desktop\data\Book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atka%20Zafar\Downloads\graphs%20to%20be%20corrected%20(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atka%20Zafar\Desktop\data\Book5.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atka%20Zafar\Downloads\Aatka%20Graph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atka%20Zafar\Downloads\Aatka%20Graph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atka%20Zafar\Desktop\data\Book5.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atka%20Zafar\Desktop\send%20ahmad.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CL79\Desktop\NEW%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200" b="1">
                <a:effectLst/>
              </a:rPr>
              <a:t>Figure5.1: Unemployment rate in Pakistan from 1971 to 2016</a:t>
            </a: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en-US"/>
          </a:p>
        </c:rich>
      </c:tx>
      <c:layout>
        <c:manualLayout>
          <c:xMode val="edge"/>
          <c:yMode val="edge"/>
          <c:x val="0.16209824753678878"/>
          <c:y val="0"/>
        </c:manualLayout>
      </c:layout>
      <c:overlay val="0"/>
    </c:title>
    <c:autoTitleDeleted val="0"/>
    <c:plotArea>
      <c:layout>
        <c:manualLayout>
          <c:layoutTarget val="inner"/>
          <c:xMode val="edge"/>
          <c:yMode val="edge"/>
          <c:x val="0.10564948559660606"/>
          <c:y val="0.1468868474773988"/>
          <c:w val="0.84333530832056514"/>
          <c:h val="0.69974919801691471"/>
        </c:manualLayout>
      </c:layout>
      <c:lineChart>
        <c:grouping val="standard"/>
        <c:varyColors val="0"/>
        <c:ser>
          <c:idx val="0"/>
          <c:order val="0"/>
          <c:marker>
            <c:symbol val="none"/>
          </c:marker>
          <c:cat>
            <c:numRef>
              <c:f>'[Chart in Microsoft Word]Sheet1'!$A$2:$A$47</c:f>
              <c:numCache>
                <c:formatCode>General</c:formatCode>
                <c:ptCount val="46"/>
                <c:pt idx="0">
                  <c:v>1971</c:v>
                </c:pt>
                <c:pt idx="1">
                  <c:v>1972</c:v>
                </c:pt>
                <c:pt idx="2">
                  <c:v>1973</c:v>
                </c:pt>
                <c:pt idx="3">
                  <c:v>1974</c:v>
                </c:pt>
                <c:pt idx="4">
                  <c:v>1975</c:v>
                </c:pt>
                <c:pt idx="5">
                  <c:v>1976</c:v>
                </c:pt>
                <c:pt idx="6">
                  <c:v>1977</c:v>
                </c:pt>
                <c:pt idx="7">
                  <c:v>1978</c:v>
                </c:pt>
                <c:pt idx="8">
                  <c:v>1979</c:v>
                </c:pt>
                <c:pt idx="9">
                  <c:v>1980</c:v>
                </c:pt>
                <c:pt idx="10">
                  <c:v>1981</c:v>
                </c:pt>
                <c:pt idx="11">
                  <c:v>1982</c:v>
                </c:pt>
                <c:pt idx="12">
                  <c:v>1983</c:v>
                </c:pt>
                <c:pt idx="13">
                  <c:v>1984</c:v>
                </c:pt>
                <c:pt idx="14">
                  <c:v>1985</c:v>
                </c:pt>
                <c:pt idx="15">
                  <c:v>1986</c:v>
                </c:pt>
                <c:pt idx="16">
                  <c:v>1987</c:v>
                </c:pt>
                <c:pt idx="17">
                  <c:v>1988</c:v>
                </c:pt>
                <c:pt idx="18">
                  <c:v>1989</c:v>
                </c:pt>
                <c:pt idx="19">
                  <c:v>1990</c:v>
                </c:pt>
                <c:pt idx="20">
                  <c:v>1991</c:v>
                </c:pt>
                <c:pt idx="21">
                  <c:v>1992</c:v>
                </c:pt>
                <c:pt idx="22">
                  <c:v>1993</c:v>
                </c:pt>
                <c:pt idx="23">
                  <c:v>1994</c:v>
                </c:pt>
                <c:pt idx="24">
                  <c:v>1995</c:v>
                </c:pt>
                <c:pt idx="25">
                  <c:v>1996</c:v>
                </c:pt>
                <c:pt idx="26">
                  <c:v>1997</c:v>
                </c:pt>
                <c:pt idx="27">
                  <c:v>1998</c:v>
                </c:pt>
                <c:pt idx="28">
                  <c:v>1999</c:v>
                </c:pt>
                <c:pt idx="29">
                  <c:v>2000</c:v>
                </c:pt>
                <c:pt idx="30">
                  <c:v>2001</c:v>
                </c:pt>
                <c:pt idx="31">
                  <c:v>2002</c:v>
                </c:pt>
                <c:pt idx="32">
                  <c:v>2003</c:v>
                </c:pt>
                <c:pt idx="33">
                  <c:v>2004</c:v>
                </c:pt>
                <c:pt idx="34">
                  <c:v>2005</c:v>
                </c:pt>
                <c:pt idx="35">
                  <c:v>2006</c:v>
                </c:pt>
                <c:pt idx="36">
                  <c:v>2007</c:v>
                </c:pt>
                <c:pt idx="37">
                  <c:v>2008</c:v>
                </c:pt>
                <c:pt idx="38">
                  <c:v>2009</c:v>
                </c:pt>
                <c:pt idx="39">
                  <c:v>2010</c:v>
                </c:pt>
                <c:pt idx="40">
                  <c:v>2011</c:v>
                </c:pt>
                <c:pt idx="41">
                  <c:v>2012</c:v>
                </c:pt>
                <c:pt idx="42">
                  <c:v>2013</c:v>
                </c:pt>
                <c:pt idx="43">
                  <c:v>2014</c:v>
                </c:pt>
                <c:pt idx="44">
                  <c:v>2015</c:v>
                </c:pt>
                <c:pt idx="45">
                  <c:v>2016</c:v>
                </c:pt>
              </c:numCache>
            </c:numRef>
          </c:cat>
          <c:val>
            <c:numRef>
              <c:f>'[Chart in Microsoft Word]Sheet1'!$B$2:$B$47</c:f>
              <c:numCache>
                <c:formatCode>General</c:formatCode>
                <c:ptCount val="46"/>
                <c:pt idx="0">
                  <c:v>2.0899999141693102</c:v>
                </c:pt>
                <c:pt idx="1">
                  <c:v>2.1500000953674299</c:v>
                </c:pt>
                <c:pt idx="2">
                  <c:v>2</c:v>
                </c:pt>
                <c:pt idx="3">
                  <c:v>1.6699999570846586</c:v>
                </c:pt>
                <c:pt idx="4">
                  <c:v>1.7000000476837203</c:v>
                </c:pt>
                <c:pt idx="5">
                  <c:v>1.7400000095367409</c:v>
                </c:pt>
                <c:pt idx="6">
                  <c:v>1.7400000095367409</c:v>
                </c:pt>
                <c:pt idx="7">
                  <c:v>3.8399999141693089</c:v>
                </c:pt>
                <c:pt idx="8">
                  <c:v>3.5999999046325701</c:v>
                </c:pt>
                <c:pt idx="9">
                  <c:v>3.5999999046325701</c:v>
                </c:pt>
                <c:pt idx="10">
                  <c:v>3.4700000286102286</c:v>
                </c:pt>
                <c:pt idx="11">
                  <c:v>3.4700000286102286</c:v>
                </c:pt>
                <c:pt idx="12">
                  <c:v>3.9100000858306885</c:v>
                </c:pt>
                <c:pt idx="13">
                  <c:v>3.7799999713897701</c:v>
                </c:pt>
                <c:pt idx="14">
                  <c:v>3.6099998950958301</c:v>
                </c:pt>
                <c:pt idx="15">
                  <c:v>3.6300001144409197</c:v>
                </c:pt>
                <c:pt idx="16">
                  <c:v>3.0499999523162802</c:v>
                </c:pt>
                <c:pt idx="17">
                  <c:v>2.1600000858306898</c:v>
                </c:pt>
                <c:pt idx="18">
                  <c:v>3.1300001144409197</c:v>
                </c:pt>
                <c:pt idx="19">
                  <c:v>1.970000028610231</c:v>
                </c:pt>
                <c:pt idx="20">
                  <c:v>5.8499999046325728</c:v>
                </c:pt>
                <c:pt idx="21">
                  <c:v>5.1799998283386204</c:v>
                </c:pt>
                <c:pt idx="22">
                  <c:v>4.2800002098083496</c:v>
                </c:pt>
                <c:pt idx="23">
                  <c:v>4.2600002288818395</c:v>
                </c:pt>
                <c:pt idx="24">
                  <c:v>5.0300002098083496</c:v>
                </c:pt>
                <c:pt idx="25">
                  <c:v>5.3699998855590803</c:v>
                </c:pt>
                <c:pt idx="26">
                  <c:v>5.8099999427795401</c:v>
                </c:pt>
                <c:pt idx="27">
                  <c:v>5.6999998092651385</c:v>
                </c:pt>
                <c:pt idx="28">
                  <c:v>5.8899998664855966</c:v>
                </c:pt>
                <c:pt idx="29">
                  <c:v>7.1599998474121085</c:v>
                </c:pt>
                <c:pt idx="30">
                  <c:v>7.8200001716613796</c:v>
                </c:pt>
                <c:pt idx="31">
                  <c:v>7.8299999237060485</c:v>
                </c:pt>
                <c:pt idx="32">
                  <c:v>8.2700004577636701</c:v>
                </c:pt>
                <c:pt idx="33">
                  <c:v>7.4000000953674325</c:v>
                </c:pt>
                <c:pt idx="34">
                  <c:v>7.6900000572204545</c:v>
                </c:pt>
                <c:pt idx="35">
                  <c:v>6.0900001525878897</c:v>
                </c:pt>
                <c:pt idx="36">
                  <c:v>5.0999999046325728</c:v>
                </c:pt>
                <c:pt idx="37">
                  <c:v>4.9800000190734899</c:v>
                </c:pt>
                <c:pt idx="38">
                  <c:v>5.4600000381469673</c:v>
                </c:pt>
                <c:pt idx="39">
                  <c:v>5.5500001907348633</c:v>
                </c:pt>
                <c:pt idx="40">
                  <c:v>5.9499998092651403</c:v>
                </c:pt>
                <c:pt idx="41">
                  <c:v>6.1</c:v>
                </c:pt>
                <c:pt idx="42">
                  <c:v>6.2399997711181632</c:v>
                </c:pt>
                <c:pt idx="43">
                  <c:v>4.0599999427795401</c:v>
                </c:pt>
                <c:pt idx="44">
                  <c:v>5.9000000953674325</c:v>
                </c:pt>
                <c:pt idx="45">
                  <c:v>6</c:v>
                </c:pt>
              </c:numCache>
            </c:numRef>
          </c:val>
          <c:smooth val="0"/>
          <c:extLst>
            <c:ext xmlns:c16="http://schemas.microsoft.com/office/drawing/2014/chart" uri="{C3380CC4-5D6E-409C-BE32-E72D297353CC}">
              <c16:uniqueId val="{00000000-796B-40B5-99F9-91B8AE13E594}"/>
            </c:ext>
          </c:extLst>
        </c:ser>
        <c:dLbls>
          <c:showLegendKey val="0"/>
          <c:showVal val="0"/>
          <c:showCatName val="0"/>
          <c:showSerName val="0"/>
          <c:showPercent val="0"/>
          <c:showBubbleSize val="0"/>
        </c:dLbls>
        <c:smooth val="0"/>
        <c:axId val="77059968"/>
        <c:axId val="77058048"/>
      </c:lineChart>
      <c:valAx>
        <c:axId val="77058048"/>
        <c:scaling>
          <c:orientation val="minMax"/>
        </c:scaling>
        <c:delete val="0"/>
        <c:axPos val="l"/>
        <c:majorGridlines/>
        <c:title>
          <c:tx>
            <c:rich>
              <a:bodyPr/>
              <a:lstStyle/>
              <a:p>
                <a:pPr>
                  <a:defRPr/>
                </a:pPr>
                <a:r>
                  <a:rPr lang="en-US"/>
                  <a:t>Unemplyment rate (%)</a:t>
                </a:r>
              </a:p>
            </c:rich>
          </c:tx>
          <c:overlay val="0"/>
        </c:title>
        <c:numFmt formatCode="General" sourceLinked="1"/>
        <c:majorTickMark val="none"/>
        <c:minorTickMark val="none"/>
        <c:tickLblPos val="nextTo"/>
        <c:crossAx val="77059968"/>
        <c:crosses val="autoZero"/>
        <c:crossBetween val="between"/>
      </c:valAx>
      <c:catAx>
        <c:axId val="77059968"/>
        <c:scaling>
          <c:orientation val="minMax"/>
        </c:scaling>
        <c:delete val="0"/>
        <c:axPos val="b"/>
        <c:numFmt formatCode="General" sourceLinked="1"/>
        <c:majorTickMark val="none"/>
        <c:minorTickMark val="none"/>
        <c:tickLblPos val="nextTo"/>
        <c:crossAx val="77058048"/>
        <c:crosses val="autoZero"/>
        <c:auto val="1"/>
        <c:lblAlgn val="ctr"/>
        <c:lblOffset val="100"/>
        <c:noMultiLvlLbl val="0"/>
      </c:cat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1">
                <a:effectLst/>
              </a:rPr>
              <a:t>Figure5.2</a:t>
            </a:r>
          </a:p>
          <a:p>
            <a:pPr>
              <a:defRPr/>
            </a:pPr>
            <a:r>
              <a:rPr lang="en-US" sz="1200" b="1">
                <a:effectLst/>
              </a:rPr>
              <a:t>Inflation rate of Pakistan from 1971 to 2016</a:t>
            </a:r>
          </a:p>
          <a:p>
            <a:pPr>
              <a:defRPr/>
            </a:pPr>
            <a:endParaRPr lang="en-US"/>
          </a:p>
        </c:rich>
      </c:tx>
      <c:layout>
        <c:manualLayout>
          <c:xMode val="edge"/>
          <c:yMode val="edge"/>
          <c:x val="0.24877652601106046"/>
          <c:y val="0"/>
        </c:manualLayout>
      </c:layout>
      <c:overlay val="1"/>
    </c:title>
    <c:autoTitleDeleted val="0"/>
    <c:plotArea>
      <c:layout/>
      <c:lineChart>
        <c:grouping val="standard"/>
        <c:varyColors val="0"/>
        <c:ser>
          <c:idx val="0"/>
          <c:order val="0"/>
          <c:tx>
            <c:strRef>
              <c:f>Sheet1!$B$1</c:f>
              <c:strCache>
                <c:ptCount val="1"/>
                <c:pt idx="0">
                  <c:v>INF</c:v>
                </c:pt>
              </c:strCache>
            </c:strRef>
          </c:tx>
          <c:marker>
            <c:symbol val="none"/>
          </c:marker>
          <c:cat>
            <c:numRef>
              <c:f>Sheet1!$A$2:$A$47</c:f>
              <c:numCache>
                <c:formatCode>General</c:formatCode>
                <c:ptCount val="46"/>
                <c:pt idx="0">
                  <c:v>1971</c:v>
                </c:pt>
                <c:pt idx="1">
                  <c:v>1972</c:v>
                </c:pt>
                <c:pt idx="2">
                  <c:v>1973</c:v>
                </c:pt>
                <c:pt idx="3">
                  <c:v>1974</c:v>
                </c:pt>
                <c:pt idx="4">
                  <c:v>1975</c:v>
                </c:pt>
                <c:pt idx="5">
                  <c:v>1976</c:v>
                </c:pt>
                <c:pt idx="6">
                  <c:v>1977</c:v>
                </c:pt>
                <c:pt idx="7">
                  <c:v>1978</c:v>
                </c:pt>
                <c:pt idx="8">
                  <c:v>1979</c:v>
                </c:pt>
                <c:pt idx="9">
                  <c:v>1980</c:v>
                </c:pt>
                <c:pt idx="10">
                  <c:v>1981</c:v>
                </c:pt>
                <c:pt idx="11">
                  <c:v>1982</c:v>
                </c:pt>
                <c:pt idx="12">
                  <c:v>1983</c:v>
                </c:pt>
                <c:pt idx="13">
                  <c:v>1984</c:v>
                </c:pt>
                <c:pt idx="14">
                  <c:v>1985</c:v>
                </c:pt>
                <c:pt idx="15">
                  <c:v>1986</c:v>
                </c:pt>
                <c:pt idx="16">
                  <c:v>1987</c:v>
                </c:pt>
                <c:pt idx="17">
                  <c:v>1988</c:v>
                </c:pt>
                <c:pt idx="18">
                  <c:v>1989</c:v>
                </c:pt>
                <c:pt idx="19">
                  <c:v>1990</c:v>
                </c:pt>
                <c:pt idx="20">
                  <c:v>1991</c:v>
                </c:pt>
                <c:pt idx="21">
                  <c:v>1992</c:v>
                </c:pt>
                <c:pt idx="22">
                  <c:v>1993</c:v>
                </c:pt>
                <c:pt idx="23">
                  <c:v>1994</c:v>
                </c:pt>
                <c:pt idx="24">
                  <c:v>1995</c:v>
                </c:pt>
                <c:pt idx="25">
                  <c:v>1996</c:v>
                </c:pt>
                <c:pt idx="26">
                  <c:v>1997</c:v>
                </c:pt>
                <c:pt idx="27">
                  <c:v>1998</c:v>
                </c:pt>
                <c:pt idx="28">
                  <c:v>1999</c:v>
                </c:pt>
                <c:pt idx="29">
                  <c:v>2000</c:v>
                </c:pt>
                <c:pt idx="30">
                  <c:v>2001</c:v>
                </c:pt>
                <c:pt idx="31">
                  <c:v>2002</c:v>
                </c:pt>
                <c:pt idx="32">
                  <c:v>2003</c:v>
                </c:pt>
                <c:pt idx="33">
                  <c:v>2004</c:v>
                </c:pt>
                <c:pt idx="34">
                  <c:v>2005</c:v>
                </c:pt>
                <c:pt idx="35">
                  <c:v>2006</c:v>
                </c:pt>
                <c:pt idx="36">
                  <c:v>2007</c:v>
                </c:pt>
                <c:pt idx="37">
                  <c:v>2008</c:v>
                </c:pt>
                <c:pt idx="38">
                  <c:v>2009</c:v>
                </c:pt>
                <c:pt idx="39">
                  <c:v>2010</c:v>
                </c:pt>
                <c:pt idx="40">
                  <c:v>2011</c:v>
                </c:pt>
                <c:pt idx="41">
                  <c:v>2012</c:v>
                </c:pt>
                <c:pt idx="42">
                  <c:v>2013</c:v>
                </c:pt>
                <c:pt idx="43">
                  <c:v>2014</c:v>
                </c:pt>
                <c:pt idx="44">
                  <c:v>2015</c:v>
                </c:pt>
                <c:pt idx="45">
                  <c:v>2016</c:v>
                </c:pt>
              </c:numCache>
            </c:numRef>
          </c:cat>
          <c:val>
            <c:numRef>
              <c:f>Sheet1!$B$2:$B$47</c:f>
              <c:numCache>
                <c:formatCode>General</c:formatCode>
                <c:ptCount val="46"/>
                <c:pt idx="0">
                  <c:v>4.7306914823228281</c:v>
                </c:pt>
                <c:pt idx="1">
                  <c:v>5.1832376454913103</c:v>
                </c:pt>
                <c:pt idx="2">
                  <c:v>23.070084025084711</c:v>
                </c:pt>
                <c:pt idx="3">
                  <c:v>26.663034853748702</c:v>
                </c:pt>
                <c:pt idx="4">
                  <c:v>20.904509457399691</c:v>
                </c:pt>
                <c:pt idx="5">
                  <c:v>7.1583237311846828</c:v>
                </c:pt>
                <c:pt idx="6">
                  <c:v>10.132967687405499</c:v>
                </c:pt>
                <c:pt idx="7">
                  <c:v>6.1386926674273896</c:v>
                </c:pt>
                <c:pt idx="8">
                  <c:v>8.2670469761756298</c:v>
                </c:pt>
                <c:pt idx="9">
                  <c:v>11.9382309107088</c:v>
                </c:pt>
                <c:pt idx="10">
                  <c:v>11.879913592527805</c:v>
                </c:pt>
                <c:pt idx="11">
                  <c:v>5.9035287843585742</c:v>
                </c:pt>
                <c:pt idx="12">
                  <c:v>6.3620334998533901</c:v>
                </c:pt>
                <c:pt idx="13">
                  <c:v>6.0871667357372399</c:v>
                </c:pt>
                <c:pt idx="14">
                  <c:v>5.6148392179325946</c:v>
                </c:pt>
                <c:pt idx="15">
                  <c:v>3.5064142475819415</c:v>
                </c:pt>
                <c:pt idx="16">
                  <c:v>4.6812185462017073</c:v>
                </c:pt>
                <c:pt idx="17">
                  <c:v>8.8379370181777048</c:v>
                </c:pt>
                <c:pt idx="18">
                  <c:v>7.8442647374006498</c:v>
                </c:pt>
                <c:pt idx="19">
                  <c:v>9.0521315527980573</c:v>
                </c:pt>
                <c:pt idx="20">
                  <c:v>11.791270335141098</c:v>
                </c:pt>
                <c:pt idx="21">
                  <c:v>9.5090414619018109</c:v>
                </c:pt>
                <c:pt idx="22">
                  <c:v>9.9736647602919408</c:v>
                </c:pt>
                <c:pt idx="23">
                  <c:v>12.368194393694704</c:v>
                </c:pt>
                <c:pt idx="24">
                  <c:v>12.3435785170513</c:v>
                </c:pt>
                <c:pt idx="25">
                  <c:v>10.3738085885005</c:v>
                </c:pt>
                <c:pt idx="26">
                  <c:v>11.375492886512008</c:v>
                </c:pt>
                <c:pt idx="27">
                  <c:v>6.2280041542456299</c:v>
                </c:pt>
                <c:pt idx="28">
                  <c:v>4.1426371808214597</c:v>
                </c:pt>
                <c:pt idx="29">
                  <c:v>4.3666645129169686</c:v>
                </c:pt>
                <c:pt idx="30">
                  <c:v>3.1482614459061402</c:v>
                </c:pt>
                <c:pt idx="31">
                  <c:v>3.2903447261315013</c:v>
                </c:pt>
                <c:pt idx="32">
                  <c:v>2.9141347005948499</c:v>
                </c:pt>
                <c:pt idx="33">
                  <c:v>7.4446246934273628</c:v>
                </c:pt>
                <c:pt idx="34">
                  <c:v>9.0633273703041901</c:v>
                </c:pt>
                <c:pt idx="35">
                  <c:v>7.9210844005878398</c:v>
                </c:pt>
                <c:pt idx="36">
                  <c:v>7.5986844105077296</c:v>
                </c:pt>
                <c:pt idx="37">
                  <c:v>20.28612109295549</c:v>
                </c:pt>
                <c:pt idx="38">
                  <c:v>13.647765063976095</c:v>
                </c:pt>
                <c:pt idx="39">
                  <c:v>13.881139257771306</c:v>
                </c:pt>
                <c:pt idx="40">
                  <c:v>11.9167694652057</c:v>
                </c:pt>
                <c:pt idx="41">
                  <c:v>9.6850534096250804</c:v>
                </c:pt>
                <c:pt idx="42">
                  <c:v>7.6895036551002001</c:v>
                </c:pt>
                <c:pt idx="43">
                  <c:v>7.1916711647014724</c:v>
                </c:pt>
                <c:pt idx="44">
                  <c:v>2.53951590878071</c:v>
                </c:pt>
                <c:pt idx="45">
                  <c:v>3.7525958541240998</c:v>
                </c:pt>
              </c:numCache>
            </c:numRef>
          </c:val>
          <c:smooth val="0"/>
          <c:extLst>
            <c:ext xmlns:c16="http://schemas.microsoft.com/office/drawing/2014/chart" uri="{C3380CC4-5D6E-409C-BE32-E72D297353CC}">
              <c16:uniqueId val="{00000000-5D3B-486A-840E-5DF0CC7655EE}"/>
            </c:ext>
          </c:extLst>
        </c:ser>
        <c:dLbls>
          <c:showLegendKey val="0"/>
          <c:showVal val="0"/>
          <c:showCatName val="0"/>
          <c:showSerName val="0"/>
          <c:showPercent val="0"/>
          <c:showBubbleSize val="0"/>
        </c:dLbls>
        <c:smooth val="0"/>
        <c:axId val="77111296"/>
        <c:axId val="77113216"/>
      </c:lineChart>
      <c:catAx>
        <c:axId val="77111296"/>
        <c:scaling>
          <c:orientation val="minMax"/>
        </c:scaling>
        <c:delete val="0"/>
        <c:axPos val="b"/>
        <c:title>
          <c:tx>
            <c:rich>
              <a:bodyPr/>
              <a:lstStyle/>
              <a:p>
                <a:pPr>
                  <a:defRPr/>
                </a:pPr>
                <a:r>
                  <a:rPr lang="en-US"/>
                  <a:t>Years</a:t>
                </a:r>
              </a:p>
            </c:rich>
          </c:tx>
          <c:overlay val="0"/>
        </c:title>
        <c:numFmt formatCode="General" sourceLinked="1"/>
        <c:majorTickMark val="none"/>
        <c:minorTickMark val="none"/>
        <c:tickLblPos val="nextTo"/>
        <c:crossAx val="77113216"/>
        <c:crosses val="autoZero"/>
        <c:auto val="1"/>
        <c:lblAlgn val="ctr"/>
        <c:lblOffset val="100"/>
        <c:noMultiLvlLbl val="0"/>
      </c:catAx>
      <c:valAx>
        <c:axId val="77113216"/>
        <c:scaling>
          <c:orientation val="minMax"/>
        </c:scaling>
        <c:delete val="0"/>
        <c:axPos val="l"/>
        <c:majorGridlines/>
        <c:title>
          <c:tx>
            <c:rich>
              <a:bodyPr/>
              <a:lstStyle/>
              <a:p>
                <a:pPr>
                  <a:defRPr/>
                </a:pPr>
                <a:r>
                  <a:rPr lang="en-US"/>
                  <a:t>Inflation rate (%)</a:t>
                </a:r>
              </a:p>
            </c:rich>
          </c:tx>
          <c:overlay val="0"/>
        </c:title>
        <c:numFmt formatCode="General" sourceLinked="1"/>
        <c:majorTickMark val="none"/>
        <c:minorTickMark val="none"/>
        <c:tickLblPos val="nextTo"/>
        <c:crossAx val="77111296"/>
        <c:crosses val="autoZero"/>
        <c:crossBetween val="between"/>
      </c:valAx>
    </c:plotArea>
    <c:legend>
      <c:legendPos val="r"/>
      <c:layout>
        <c:manualLayout>
          <c:xMode val="edge"/>
          <c:yMode val="edge"/>
          <c:x val="0.9845275590551178"/>
          <c:y val="0.45814122193059204"/>
          <c:w val="9.9168853893263371E-3"/>
          <c:h val="8.3717191601049915E-2"/>
        </c:manualLayout>
      </c:layout>
      <c:overlay val="0"/>
    </c:legend>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000" b="1">
                <a:effectLst/>
              </a:rPr>
              <a:t>Figure5.3</a:t>
            </a:r>
          </a:p>
          <a:p>
            <a:pPr>
              <a:defRPr/>
            </a:pPr>
            <a:r>
              <a:rPr lang="en-US" sz="1000" b="1">
                <a:effectLst/>
              </a:rPr>
              <a:t>GDP Growth rate from 1971 to 2016</a:t>
            </a:r>
          </a:p>
          <a:p>
            <a:pPr>
              <a:defRPr/>
            </a:pPr>
            <a:endParaRPr lang="en-US" sz="1000"/>
          </a:p>
        </c:rich>
      </c:tx>
      <c:overlay val="0"/>
    </c:title>
    <c:autoTitleDeleted val="0"/>
    <c:plotArea>
      <c:layout>
        <c:manualLayout>
          <c:layoutTarget val="inner"/>
          <c:xMode val="edge"/>
          <c:yMode val="edge"/>
          <c:x val="0.12134715036413168"/>
          <c:y val="0.17924795858850986"/>
          <c:w val="0.84871567920723423"/>
          <c:h val="0.56921660834062371"/>
        </c:manualLayout>
      </c:layout>
      <c:lineChart>
        <c:grouping val="standard"/>
        <c:varyColors val="0"/>
        <c:ser>
          <c:idx val="0"/>
          <c:order val="0"/>
          <c:tx>
            <c:strRef>
              <c:f>Sheet1!$E$1</c:f>
              <c:strCache>
                <c:ptCount val="1"/>
                <c:pt idx="0">
                  <c:v>GDP</c:v>
                </c:pt>
              </c:strCache>
            </c:strRef>
          </c:tx>
          <c:marker>
            <c:symbol val="none"/>
          </c:marker>
          <c:cat>
            <c:numRef>
              <c:f>Sheet1!$A$2:$A$47</c:f>
              <c:numCache>
                <c:formatCode>General</c:formatCode>
                <c:ptCount val="46"/>
                <c:pt idx="0">
                  <c:v>1971</c:v>
                </c:pt>
                <c:pt idx="1">
                  <c:v>1972</c:v>
                </c:pt>
                <c:pt idx="2">
                  <c:v>1973</c:v>
                </c:pt>
                <c:pt idx="3">
                  <c:v>1974</c:v>
                </c:pt>
                <c:pt idx="4">
                  <c:v>1975</c:v>
                </c:pt>
                <c:pt idx="5">
                  <c:v>1976</c:v>
                </c:pt>
                <c:pt idx="6">
                  <c:v>1977</c:v>
                </c:pt>
                <c:pt idx="7">
                  <c:v>1978</c:v>
                </c:pt>
                <c:pt idx="8">
                  <c:v>1979</c:v>
                </c:pt>
                <c:pt idx="9">
                  <c:v>1980</c:v>
                </c:pt>
                <c:pt idx="10">
                  <c:v>1981</c:v>
                </c:pt>
                <c:pt idx="11">
                  <c:v>1982</c:v>
                </c:pt>
                <c:pt idx="12">
                  <c:v>1983</c:v>
                </c:pt>
                <c:pt idx="13">
                  <c:v>1984</c:v>
                </c:pt>
                <c:pt idx="14">
                  <c:v>1985</c:v>
                </c:pt>
                <c:pt idx="15">
                  <c:v>1986</c:v>
                </c:pt>
                <c:pt idx="16">
                  <c:v>1987</c:v>
                </c:pt>
                <c:pt idx="17">
                  <c:v>1988</c:v>
                </c:pt>
                <c:pt idx="18">
                  <c:v>1989</c:v>
                </c:pt>
                <c:pt idx="19">
                  <c:v>1990</c:v>
                </c:pt>
                <c:pt idx="20">
                  <c:v>1991</c:v>
                </c:pt>
                <c:pt idx="21">
                  <c:v>1992</c:v>
                </c:pt>
                <c:pt idx="22">
                  <c:v>1993</c:v>
                </c:pt>
                <c:pt idx="23">
                  <c:v>1994</c:v>
                </c:pt>
                <c:pt idx="24">
                  <c:v>1995</c:v>
                </c:pt>
                <c:pt idx="25">
                  <c:v>1996</c:v>
                </c:pt>
                <c:pt idx="26">
                  <c:v>1997</c:v>
                </c:pt>
                <c:pt idx="27">
                  <c:v>1998</c:v>
                </c:pt>
                <c:pt idx="28">
                  <c:v>1999</c:v>
                </c:pt>
                <c:pt idx="29">
                  <c:v>2000</c:v>
                </c:pt>
                <c:pt idx="30">
                  <c:v>2001</c:v>
                </c:pt>
                <c:pt idx="31">
                  <c:v>2002</c:v>
                </c:pt>
                <c:pt idx="32">
                  <c:v>2003</c:v>
                </c:pt>
                <c:pt idx="33">
                  <c:v>2004</c:v>
                </c:pt>
                <c:pt idx="34">
                  <c:v>2005</c:v>
                </c:pt>
                <c:pt idx="35">
                  <c:v>2006</c:v>
                </c:pt>
                <c:pt idx="36">
                  <c:v>2007</c:v>
                </c:pt>
                <c:pt idx="37">
                  <c:v>2008</c:v>
                </c:pt>
                <c:pt idx="38">
                  <c:v>2009</c:v>
                </c:pt>
                <c:pt idx="39">
                  <c:v>2010</c:v>
                </c:pt>
                <c:pt idx="40">
                  <c:v>2011</c:v>
                </c:pt>
                <c:pt idx="41">
                  <c:v>2012</c:v>
                </c:pt>
                <c:pt idx="42">
                  <c:v>2013</c:v>
                </c:pt>
                <c:pt idx="43">
                  <c:v>2014</c:v>
                </c:pt>
                <c:pt idx="44">
                  <c:v>2015</c:v>
                </c:pt>
                <c:pt idx="45">
                  <c:v>2016</c:v>
                </c:pt>
              </c:numCache>
            </c:numRef>
          </c:cat>
          <c:val>
            <c:numRef>
              <c:f>Sheet1!$E$2:$E$47</c:f>
              <c:numCache>
                <c:formatCode>General</c:formatCode>
                <c:ptCount val="46"/>
                <c:pt idx="0">
                  <c:v>0.46837254850441945</c:v>
                </c:pt>
                <c:pt idx="1">
                  <c:v>0.81340640458303459</c:v>
                </c:pt>
                <c:pt idx="2">
                  <c:v>7.0642638569403404</c:v>
                </c:pt>
                <c:pt idx="3">
                  <c:v>3.5401917127979101</c:v>
                </c:pt>
                <c:pt idx="4">
                  <c:v>4.2114156314736304</c:v>
                </c:pt>
                <c:pt idx="5">
                  <c:v>5.1561895898522465</c:v>
                </c:pt>
                <c:pt idx="6">
                  <c:v>3.9476982874148088</c:v>
                </c:pt>
                <c:pt idx="7">
                  <c:v>8.0485336193735719</c:v>
                </c:pt>
                <c:pt idx="8">
                  <c:v>3.75843556853272</c:v>
                </c:pt>
                <c:pt idx="9">
                  <c:v>10.215704037270926</c:v>
                </c:pt>
                <c:pt idx="10">
                  <c:v>7.9207635719973553</c:v>
                </c:pt>
                <c:pt idx="11">
                  <c:v>6.537486799985686</c:v>
                </c:pt>
                <c:pt idx="12">
                  <c:v>6.7783783387062897</c:v>
                </c:pt>
                <c:pt idx="13">
                  <c:v>5.0652056047586766</c:v>
                </c:pt>
                <c:pt idx="14">
                  <c:v>7.5921146987558874</c:v>
                </c:pt>
                <c:pt idx="15">
                  <c:v>5.5016536638609095</c:v>
                </c:pt>
                <c:pt idx="16">
                  <c:v>6.4523430246767246</c:v>
                </c:pt>
                <c:pt idx="17">
                  <c:v>7.6252787795906984</c:v>
                </c:pt>
                <c:pt idx="18">
                  <c:v>4.9597688944084579</c:v>
                </c:pt>
                <c:pt idx="19">
                  <c:v>4.4585868150981565</c:v>
                </c:pt>
                <c:pt idx="20">
                  <c:v>5.061567754970727</c:v>
                </c:pt>
                <c:pt idx="21">
                  <c:v>7.7058978231079749</c:v>
                </c:pt>
                <c:pt idx="22">
                  <c:v>1.757747697344668</c:v>
                </c:pt>
                <c:pt idx="23">
                  <c:v>3.7374155524478851</c:v>
                </c:pt>
                <c:pt idx="24">
                  <c:v>4.9626091500321259</c:v>
                </c:pt>
                <c:pt idx="25">
                  <c:v>4.8465812837457065</c:v>
                </c:pt>
                <c:pt idx="26">
                  <c:v>1.0143960141848958</c:v>
                </c:pt>
                <c:pt idx="27">
                  <c:v>2.5502342946353451</c:v>
                </c:pt>
                <c:pt idx="28">
                  <c:v>3.6601327439012747</c:v>
                </c:pt>
                <c:pt idx="29">
                  <c:v>4.2600880115679844</c:v>
                </c:pt>
                <c:pt idx="30">
                  <c:v>1.9824840323811661</c:v>
                </c:pt>
                <c:pt idx="31">
                  <c:v>3.2244299726019987</c:v>
                </c:pt>
                <c:pt idx="32">
                  <c:v>4.8463209353944734</c:v>
                </c:pt>
                <c:pt idx="33">
                  <c:v>7.3685713593024618</c:v>
                </c:pt>
                <c:pt idx="34">
                  <c:v>7.6673042714611599</c:v>
                </c:pt>
                <c:pt idx="35">
                  <c:v>6.1775420361773543</c:v>
                </c:pt>
                <c:pt idx="36">
                  <c:v>4.832817277170844</c:v>
                </c:pt>
                <c:pt idx="37">
                  <c:v>1.701405465451302</c:v>
                </c:pt>
                <c:pt idx="38">
                  <c:v>2.8316585191999026</c:v>
                </c:pt>
                <c:pt idx="39">
                  <c:v>1.6066919594907745</c:v>
                </c:pt>
                <c:pt idx="40">
                  <c:v>2.7484025495400042</c:v>
                </c:pt>
                <c:pt idx="41">
                  <c:v>3.5070334200968887</c:v>
                </c:pt>
                <c:pt idx="42">
                  <c:v>4.3964566334977206</c:v>
                </c:pt>
                <c:pt idx="43">
                  <c:v>4.6747079814372485</c:v>
                </c:pt>
                <c:pt idx="44">
                  <c:v>4.7124578036947185</c:v>
                </c:pt>
                <c:pt idx="45">
                  <c:v>4.8</c:v>
                </c:pt>
              </c:numCache>
            </c:numRef>
          </c:val>
          <c:smooth val="0"/>
          <c:extLst>
            <c:ext xmlns:c16="http://schemas.microsoft.com/office/drawing/2014/chart" uri="{C3380CC4-5D6E-409C-BE32-E72D297353CC}">
              <c16:uniqueId val="{00000000-2D03-4B9E-9C08-5A9CBFC54AAA}"/>
            </c:ext>
          </c:extLst>
        </c:ser>
        <c:dLbls>
          <c:showLegendKey val="0"/>
          <c:showVal val="0"/>
          <c:showCatName val="0"/>
          <c:showSerName val="0"/>
          <c:showPercent val="0"/>
          <c:showBubbleSize val="0"/>
        </c:dLbls>
        <c:smooth val="0"/>
        <c:axId val="77105408"/>
        <c:axId val="77123968"/>
      </c:lineChart>
      <c:catAx>
        <c:axId val="77105408"/>
        <c:scaling>
          <c:orientation val="minMax"/>
        </c:scaling>
        <c:delete val="0"/>
        <c:axPos val="b"/>
        <c:title>
          <c:tx>
            <c:rich>
              <a:bodyPr/>
              <a:lstStyle/>
              <a:p>
                <a:pPr>
                  <a:defRPr/>
                </a:pPr>
                <a:r>
                  <a:rPr lang="en-US"/>
                  <a:t>Years</a:t>
                </a:r>
              </a:p>
            </c:rich>
          </c:tx>
          <c:overlay val="0"/>
        </c:title>
        <c:numFmt formatCode="General" sourceLinked="1"/>
        <c:majorTickMark val="none"/>
        <c:minorTickMark val="none"/>
        <c:tickLblPos val="nextTo"/>
        <c:crossAx val="77123968"/>
        <c:crosses val="autoZero"/>
        <c:auto val="1"/>
        <c:lblAlgn val="ctr"/>
        <c:lblOffset val="100"/>
        <c:noMultiLvlLbl val="0"/>
      </c:catAx>
      <c:valAx>
        <c:axId val="77123968"/>
        <c:scaling>
          <c:orientation val="minMax"/>
        </c:scaling>
        <c:delete val="0"/>
        <c:axPos val="l"/>
        <c:majorGridlines/>
        <c:title>
          <c:tx>
            <c:rich>
              <a:bodyPr rot="-5400000" vert="horz"/>
              <a:lstStyle/>
              <a:p>
                <a:pPr>
                  <a:defRPr/>
                </a:pPr>
                <a:r>
                  <a:rPr lang="en-US"/>
                  <a:t>GDP Growth</a:t>
                </a:r>
                <a:r>
                  <a:rPr lang="en-US" baseline="0"/>
                  <a:t> %</a:t>
                </a:r>
                <a:endParaRPr lang="en-US"/>
              </a:p>
            </c:rich>
          </c:tx>
          <c:overlay val="0"/>
        </c:title>
        <c:numFmt formatCode="General" sourceLinked="1"/>
        <c:majorTickMark val="none"/>
        <c:minorTickMark val="none"/>
        <c:tickLblPos val="nextTo"/>
        <c:crossAx val="77105408"/>
        <c:crosses val="autoZero"/>
        <c:crossBetween val="between"/>
      </c:valAx>
    </c:plotArea>
    <c:legend>
      <c:legendPos val="r"/>
      <c:layout>
        <c:manualLayout>
          <c:xMode val="edge"/>
          <c:yMode val="edge"/>
          <c:x val="0.98437489063867045"/>
          <c:y val="0.45814122193059204"/>
          <c:w val="1.0069553805774277E-2"/>
          <c:h val="8.3717191601049915E-2"/>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000" b="1">
                <a:effectLst/>
              </a:rPr>
              <a:t>Figure5.4</a:t>
            </a:r>
          </a:p>
          <a:p>
            <a:pPr>
              <a:defRPr/>
            </a:pPr>
            <a:r>
              <a:rPr lang="en-US" sz="1000" b="1">
                <a:effectLst/>
              </a:rPr>
              <a:t>Current Account Balance (as percentage of GDP) from 1971 to 2016</a:t>
            </a:r>
          </a:p>
          <a:p>
            <a:pPr>
              <a:defRPr/>
            </a:pPr>
            <a:endParaRPr lang="en-US"/>
          </a:p>
        </c:rich>
      </c:tx>
      <c:overlay val="0"/>
    </c:title>
    <c:autoTitleDeleted val="0"/>
    <c:plotArea>
      <c:layout/>
      <c:lineChart>
        <c:grouping val="standard"/>
        <c:varyColors val="0"/>
        <c:ser>
          <c:idx val="0"/>
          <c:order val="0"/>
          <c:tx>
            <c:strRef>
              <c:f>'[graphs to be corrected (1).xlsx]Sheet1'!$C$1:$F$1</c:f>
              <c:strCache>
                <c:ptCount val="1"/>
                <c:pt idx="0">
                  <c:v>Current account balance (% of GDP)</c:v>
                </c:pt>
              </c:strCache>
            </c:strRef>
          </c:tx>
          <c:marker>
            <c:symbol val="none"/>
          </c:marker>
          <c:cat>
            <c:numRef>
              <c:f>'[graphs to be corrected (1).xlsx]Sheet1'!$A$2:$A$47</c:f>
              <c:numCache>
                <c:formatCode>0</c:formatCode>
                <c:ptCount val="46"/>
                <c:pt idx="0">
                  <c:v>1971</c:v>
                </c:pt>
                <c:pt idx="1">
                  <c:v>1972</c:v>
                </c:pt>
                <c:pt idx="2">
                  <c:v>1973</c:v>
                </c:pt>
                <c:pt idx="3">
                  <c:v>1974</c:v>
                </c:pt>
                <c:pt idx="4">
                  <c:v>1975</c:v>
                </c:pt>
                <c:pt idx="5">
                  <c:v>1976</c:v>
                </c:pt>
                <c:pt idx="6">
                  <c:v>1977</c:v>
                </c:pt>
                <c:pt idx="7">
                  <c:v>1978</c:v>
                </c:pt>
                <c:pt idx="8">
                  <c:v>1979</c:v>
                </c:pt>
                <c:pt idx="9">
                  <c:v>1980</c:v>
                </c:pt>
                <c:pt idx="10">
                  <c:v>1981</c:v>
                </c:pt>
                <c:pt idx="11">
                  <c:v>1982</c:v>
                </c:pt>
                <c:pt idx="12">
                  <c:v>1983</c:v>
                </c:pt>
                <c:pt idx="13">
                  <c:v>1984</c:v>
                </c:pt>
                <c:pt idx="14">
                  <c:v>1985</c:v>
                </c:pt>
                <c:pt idx="15">
                  <c:v>1986</c:v>
                </c:pt>
                <c:pt idx="16">
                  <c:v>1987</c:v>
                </c:pt>
                <c:pt idx="17">
                  <c:v>1988</c:v>
                </c:pt>
                <c:pt idx="18">
                  <c:v>1989</c:v>
                </c:pt>
                <c:pt idx="19">
                  <c:v>1990</c:v>
                </c:pt>
                <c:pt idx="20">
                  <c:v>1991</c:v>
                </c:pt>
                <c:pt idx="21">
                  <c:v>1992</c:v>
                </c:pt>
                <c:pt idx="22">
                  <c:v>1993</c:v>
                </c:pt>
                <c:pt idx="23">
                  <c:v>1994</c:v>
                </c:pt>
                <c:pt idx="24">
                  <c:v>1995</c:v>
                </c:pt>
                <c:pt idx="25">
                  <c:v>1996</c:v>
                </c:pt>
                <c:pt idx="26">
                  <c:v>1997</c:v>
                </c:pt>
                <c:pt idx="27">
                  <c:v>1998</c:v>
                </c:pt>
                <c:pt idx="28">
                  <c:v>1999</c:v>
                </c:pt>
                <c:pt idx="29">
                  <c:v>2000</c:v>
                </c:pt>
                <c:pt idx="30">
                  <c:v>2001</c:v>
                </c:pt>
                <c:pt idx="31">
                  <c:v>2002</c:v>
                </c:pt>
                <c:pt idx="32">
                  <c:v>2003</c:v>
                </c:pt>
                <c:pt idx="33">
                  <c:v>2004</c:v>
                </c:pt>
                <c:pt idx="34">
                  <c:v>2005</c:v>
                </c:pt>
                <c:pt idx="35">
                  <c:v>2006</c:v>
                </c:pt>
                <c:pt idx="36">
                  <c:v>2007</c:v>
                </c:pt>
                <c:pt idx="37">
                  <c:v>2008</c:v>
                </c:pt>
                <c:pt idx="38">
                  <c:v>2009</c:v>
                </c:pt>
                <c:pt idx="39">
                  <c:v>2010</c:v>
                </c:pt>
                <c:pt idx="40">
                  <c:v>2011</c:v>
                </c:pt>
                <c:pt idx="41">
                  <c:v>2012</c:v>
                </c:pt>
                <c:pt idx="42">
                  <c:v>2013</c:v>
                </c:pt>
                <c:pt idx="43">
                  <c:v>2014</c:v>
                </c:pt>
                <c:pt idx="44">
                  <c:v>2015</c:v>
                </c:pt>
                <c:pt idx="45">
                  <c:v>2016</c:v>
                </c:pt>
              </c:numCache>
            </c:numRef>
          </c:cat>
          <c:val>
            <c:numRef>
              <c:f>'[graphs to be corrected (1).xlsx]Sheet1'!$C$2:$C$47</c:f>
              <c:numCache>
                <c:formatCode>0</c:formatCode>
                <c:ptCount val="46"/>
                <c:pt idx="0">
                  <c:v>-16.483945452476178</c:v>
                </c:pt>
                <c:pt idx="1">
                  <c:v>-13.293504397158216</c:v>
                </c:pt>
                <c:pt idx="2">
                  <c:v>-10.720568062224363</c:v>
                </c:pt>
                <c:pt idx="3">
                  <c:v>-8.6456194050196498</c:v>
                </c:pt>
                <c:pt idx="4">
                  <c:v>-6.972273713725528</c:v>
                </c:pt>
                <c:pt idx="5">
                  <c:v>-5.6228013820367089</c:v>
                </c:pt>
                <c:pt idx="6">
                  <c:v>-4.8294852309317653</c:v>
                </c:pt>
                <c:pt idx="7">
                  <c:v>-4.0116589435656893</c:v>
                </c:pt>
                <c:pt idx="8">
                  <c:v>-5.6377718888923276</c:v>
                </c:pt>
                <c:pt idx="9">
                  <c:v>-3.6560148021113235</c:v>
                </c:pt>
                <c:pt idx="10">
                  <c:v>-3.2468245572751067</c:v>
                </c:pt>
                <c:pt idx="11">
                  <c:v>-2.5863257706129641</c:v>
                </c:pt>
                <c:pt idx="12">
                  <c:v>0.15076153864767294</c:v>
                </c:pt>
                <c:pt idx="13">
                  <c:v>-3.8004864708225572</c:v>
                </c:pt>
                <c:pt idx="14">
                  <c:v>-3.4264765725609387</c:v>
                </c:pt>
                <c:pt idx="15">
                  <c:v>-1.9939841848360085</c:v>
                </c:pt>
                <c:pt idx="16">
                  <c:v>-1.6680184034943861</c:v>
                </c:pt>
                <c:pt idx="17">
                  <c:v>-3.6969181881837443</c:v>
                </c:pt>
                <c:pt idx="18">
                  <c:v>-3.3308351981159769</c:v>
                </c:pt>
                <c:pt idx="19">
                  <c:v>-4.1524419136469266</c:v>
                </c:pt>
                <c:pt idx="20">
                  <c:v>-2.7862826410654282</c:v>
                </c:pt>
                <c:pt idx="21">
                  <c:v>-3.8574800265658982</c:v>
                </c:pt>
                <c:pt idx="22">
                  <c:v>-5.6345492278851976</c:v>
                </c:pt>
                <c:pt idx="23">
                  <c:v>-3.4919312451532054</c:v>
                </c:pt>
                <c:pt idx="24">
                  <c:v>-5.5227132876174476</c:v>
                </c:pt>
                <c:pt idx="25">
                  <c:v>-7.0057549415582088</c:v>
                </c:pt>
                <c:pt idx="26">
                  <c:v>-2.7415297447684996</c:v>
                </c:pt>
                <c:pt idx="27">
                  <c:v>-3.61461538001894</c:v>
                </c:pt>
                <c:pt idx="28">
                  <c:v>-1.4609237269936919</c:v>
                </c:pt>
                <c:pt idx="29">
                  <c:v>-0.11493883737298788</c:v>
                </c:pt>
                <c:pt idx="30">
                  <c:v>2.5971605319210358</c:v>
                </c:pt>
                <c:pt idx="31">
                  <c:v>5.3300642717803806</c:v>
                </c:pt>
                <c:pt idx="32">
                  <c:v>4.2921599344333314</c:v>
                </c:pt>
                <c:pt idx="33">
                  <c:v>-0.83386265242226854</c:v>
                </c:pt>
                <c:pt idx="34">
                  <c:v>-3.2932700992125592</c:v>
                </c:pt>
                <c:pt idx="35">
                  <c:v>-4.9153434232050035</c:v>
                </c:pt>
                <c:pt idx="36">
                  <c:v>-5.4473609475370965</c:v>
                </c:pt>
                <c:pt idx="37">
                  <c:v>-9.2043163197143176</c:v>
                </c:pt>
                <c:pt idx="38">
                  <c:v>-2.3748820043429753</c:v>
                </c:pt>
                <c:pt idx="39">
                  <c:v>-0.7632174098923542</c:v>
                </c:pt>
                <c:pt idx="40">
                  <c:v>-1.0333005897209742</c:v>
                </c:pt>
                <c:pt idx="41">
                  <c:v>-1.0437481984386299</c:v>
                </c:pt>
                <c:pt idx="42">
                  <c:v>-1.9098812235877753</c:v>
                </c:pt>
                <c:pt idx="43">
                  <c:v>-1.4797785433197959</c:v>
                </c:pt>
                <c:pt idx="44">
                  <c:v>-0.59133026015068146</c:v>
                </c:pt>
                <c:pt idx="45">
                  <c:v>-0.73000000000000032</c:v>
                </c:pt>
              </c:numCache>
            </c:numRef>
          </c:val>
          <c:smooth val="0"/>
          <c:extLst>
            <c:ext xmlns:c16="http://schemas.microsoft.com/office/drawing/2014/chart" uri="{C3380CC4-5D6E-409C-BE32-E72D297353CC}">
              <c16:uniqueId val="{00000000-60C0-49D9-BE3C-0587F18745E9}"/>
            </c:ext>
          </c:extLst>
        </c:ser>
        <c:dLbls>
          <c:showLegendKey val="0"/>
          <c:showVal val="0"/>
          <c:showCatName val="0"/>
          <c:showSerName val="0"/>
          <c:showPercent val="0"/>
          <c:showBubbleSize val="0"/>
        </c:dLbls>
        <c:smooth val="0"/>
        <c:axId val="83921920"/>
        <c:axId val="83923712"/>
      </c:lineChart>
      <c:catAx>
        <c:axId val="83921920"/>
        <c:scaling>
          <c:orientation val="minMax"/>
        </c:scaling>
        <c:delete val="0"/>
        <c:axPos val="b"/>
        <c:numFmt formatCode="0" sourceLinked="1"/>
        <c:majorTickMark val="none"/>
        <c:minorTickMark val="none"/>
        <c:tickLblPos val="low"/>
        <c:spPr>
          <a:ln>
            <a:gradFill>
              <a:gsLst>
                <a:gs pos="0">
                  <a:schemeClr val="accent1">
                    <a:tint val="66000"/>
                    <a:satMod val="160000"/>
                  </a:schemeClr>
                </a:gs>
                <a:gs pos="23000">
                  <a:schemeClr val="accent1">
                    <a:tint val="44500"/>
                    <a:satMod val="160000"/>
                  </a:schemeClr>
                </a:gs>
                <a:gs pos="100000">
                  <a:schemeClr val="accent1">
                    <a:tint val="23500"/>
                    <a:satMod val="160000"/>
                  </a:schemeClr>
                </a:gs>
              </a:gsLst>
              <a:lin ang="5400000" scaled="0"/>
            </a:gradFill>
          </a:ln>
        </c:spPr>
        <c:crossAx val="83923712"/>
        <c:crosses val="autoZero"/>
        <c:auto val="1"/>
        <c:lblAlgn val="ctr"/>
        <c:lblOffset val="100"/>
        <c:noMultiLvlLbl val="0"/>
      </c:catAx>
      <c:valAx>
        <c:axId val="83923712"/>
        <c:scaling>
          <c:orientation val="minMax"/>
        </c:scaling>
        <c:delete val="0"/>
        <c:axPos val="l"/>
        <c:majorGridlines/>
        <c:title>
          <c:tx>
            <c:rich>
              <a:bodyPr/>
              <a:lstStyle/>
              <a:p>
                <a:pPr>
                  <a:defRPr/>
                </a:pPr>
                <a:r>
                  <a:rPr lang="en-US"/>
                  <a:t>Current</a:t>
                </a:r>
                <a:r>
                  <a:rPr lang="en-US" baseline="0"/>
                  <a:t> Account Balance (%age of GDP)</a:t>
                </a:r>
                <a:endParaRPr lang="en-US"/>
              </a:p>
            </c:rich>
          </c:tx>
          <c:overlay val="0"/>
        </c:title>
        <c:numFmt formatCode="0" sourceLinked="1"/>
        <c:majorTickMark val="none"/>
        <c:minorTickMark val="none"/>
        <c:tickLblPos val="nextTo"/>
        <c:crossAx val="83921920"/>
        <c:crossesAt val="1"/>
        <c:crossBetween val="between"/>
      </c:valAx>
    </c:plotArea>
    <c:plotVisOnly val="1"/>
    <c:dispBlanksAs val="gap"/>
    <c:showDLblsOverMax val="0"/>
  </c:chart>
  <c:spPr>
    <a:solidFill>
      <a:schemeClr val="lt1"/>
    </a:solidFill>
    <a:ln w="25400" cap="flat" cmpd="sng" algn="ctr">
      <a:solidFill>
        <a:schemeClr val="accent5"/>
      </a:solidFill>
      <a:prstDash val="solid"/>
    </a:ln>
    <a:effectLst/>
  </c:spPr>
  <c:txPr>
    <a:bodyPr/>
    <a:lstStyle/>
    <a:p>
      <a:pPr>
        <a:defRPr>
          <a:solidFill>
            <a:schemeClr val="dk1"/>
          </a:solidFill>
          <a:latin typeface="+mn-lt"/>
          <a:ea typeface="+mn-ea"/>
          <a:cs typeface="+mn-cs"/>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000"/>
              <a:t>Figure</a:t>
            </a:r>
            <a:r>
              <a:rPr lang="en-US" sz="1000" baseline="0"/>
              <a:t> 5.5: Terms of Trade (TOT) from 1971-2016</a:t>
            </a:r>
            <a:endParaRPr lang="en-US" sz="1000"/>
          </a:p>
        </c:rich>
      </c:tx>
      <c:overlay val="0"/>
    </c:title>
    <c:autoTitleDeleted val="0"/>
    <c:plotArea>
      <c:layout>
        <c:manualLayout>
          <c:layoutTarget val="inner"/>
          <c:xMode val="edge"/>
          <c:yMode val="edge"/>
          <c:x val="0.14497462817147866"/>
          <c:y val="0.14957203266258384"/>
          <c:w val="0.83751093613298333"/>
          <c:h val="0.59889253426654998"/>
        </c:manualLayout>
      </c:layout>
      <c:lineChart>
        <c:grouping val="standard"/>
        <c:varyColors val="0"/>
        <c:ser>
          <c:idx val="0"/>
          <c:order val="0"/>
          <c:marker>
            <c:symbol val="none"/>
          </c:marker>
          <c:cat>
            <c:numRef>
              <c:f>Sheet1!$A$2:$A$47</c:f>
              <c:numCache>
                <c:formatCode>General</c:formatCode>
                <c:ptCount val="46"/>
                <c:pt idx="0">
                  <c:v>1971</c:v>
                </c:pt>
                <c:pt idx="1">
                  <c:v>1972</c:v>
                </c:pt>
                <c:pt idx="2">
                  <c:v>1973</c:v>
                </c:pt>
                <c:pt idx="3">
                  <c:v>1974</c:v>
                </c:pt>
                <c:pt idx="4">
                  <c:v>1975</c:v>
                </c:pt>
                <c:pt idx="5">
                  <c:v>1976</c:v>
                </c:pt>
                <c:pt idx="6">
                  <c:v>1977</c:v>
                </c:pt>
                <c:pt idx="7">
                  <c:v>1978</c:v>
                </c:pt>
                <c:pt idx="8">
                  <c:v>1979</c:v>
                </c:pt>
                <c:pt idx="9">
                  <c:v>1980</c:v>
                </c:pt>
                <c:pt idx="10">
                  <c:v>1981</c:v>
                </c:pt>
                <c:pt idx="11">
                  <c:v>1982</c:v>
                </c:pt>
                <c:pt idx="12">
                  <c:v>1983</c:v>
                </c:pt>
                <c:pt idx="13">
                  <c:v>1984</c:v>
                </c:pt>
                <c:pt idx="14">
                  <c:v>1985</c:v>
                </c:pt>
                <c:pt idx="15">
                  <c:v>1986</c:v>
                </c:pt>
                <c:pt idx="16">
                  <c:v>1987</c:v>
                </c:pt>
                <c:pt idx="17">
                  <c:v>1988</c:v>
                </c:pt>
                <c:pt idx="18">
                  <c:v>1989</c:v>
                </c:pt>
                <c:pt idx="19">
                  <c:v>1990</c:v>
                </c:pt>
                <c:pt idx="20">
                  <c:v>1991</c:v>
                </c:pt>
                <c:pt idx="21">
                  <c:v>1992</c:v>
                </c:pt>
                <c:pt idx="22">
                  <c:v>1993</c:v>
                </c:pt>
                <c:pt idx="23">
                  <c:v>1994</c:v>
                </c:pt>
                <c:pt idx="24">
                  <c:v>1995</c:v>
                </c:pt>
                <c:pt idx="25">
                  <c:v>1996</c:v>
                </c:pt>
                <c:pt idx="26">
                  <c:v>1997</c:v>
                </c:pt>
                <c:pt idx="27">
                  <c:v>1998</c:v>
                </c:pt>
                <c:pt idx="28">
                  <c:v>1999</c:v>
                </c:pt>
                <c:pt idx="29">
                  <c:v>2000</c:v>
                </c:pt>
                <c:pt idx="30">
                  <c:v>2001</c:v>
                </c:pt>
                <c:pt idx="31">
                  <c:v>2002</c:v>
                </c:pt>
                <c:pt idx="32">
                  <c:v>2003</c:v>
                </c:pt>
                <c:pt idx="33">
                  <c:v>2004</c:v>
                </c:pt>
                <c:pt idx="34">
                  <c:v>2005</c:v>
                </c:pt>
                <c:pt idx="35">
                  <c:v>2006</c:v>
                </c:pt>
                <c:pt idx="36">
                  <c:v>2007</c:v>
                </c:pt>
                <c:pt idx="37">
                  <c:v>2008</c:v>
                </c:pt>
                <c:pt idx="38">
                  <c:v>2009</c:v>
                </c:pt>
                <c:pt idx="39">
                  <c:v>2010</c:v>
                </c:pt>
                <c:pt idx="40">
                  <c:v>2011</c:v>
                </c:pt>
                <c:pt idx="41">
                  <c:v>2012</c:v>
                </c:pt>
                <c:pt idx="42">
                  <c:v>2013</c:v>
                </c:pt>
                <c:pt idx="43">
                  <c:v>2014</c:v>
                </c:pt>
                <c:pt idx="44">
                  <c:v>2015</c:v>
                </c:pt>
                <c:pt idx="45">
                  <c:v>2016</c:v>
                </c:pt>
              </c:numCache>
            </c:numRef>
          </c:cat>
          <c:val>
            <c:numRef>
              <c:f>Sheet1!$Q$2:$Q$47</c:f>
              <c:numCache>
                <c:formatCode>General</c:formatCode>
                <c:ptCount val="46"/>
                <c:pt idx="0">
                  <c:v>133.33000000000001</c:v>
                </c:pt>
                <c:pt idx="1">
                  <c:v>152.97999999999999</c:v>
                </c:pt>
                <c:pt idx="2">
                  <c:v>153</c:v>
                </c:pt>
                <c:pt idx="3">
                  <c:v>107.41000000000004</c:v>
                </c:pt>
                <c:pt idx="4">
                  <c:v>113.53</c:v>
                </c:pt>
                <c:pt idx="5">
                  <c:v>134.30000000000001</c:v>
                </c:pt>
                <c:pt idx="6">
                  <c:v>130.43</c:v>
                </c:pt>
                <c:pt idx="7">
                  <c:v>140.9</c:v>
                </c:pt>
                <c:pt idx="8">
                  <c:v>135.1</c:v>
                </c:pt>
                <c:pt idx="9">
                  <c:v>100</c:v>
                </c:pt>
                <c:pt idx="10">
                  <c:v>88.82</c:v>
                </c:pt>
                <c:pt idx="11">
                  <c:v>89.93</c:v>
                </c:pt>
                <c:pt idx="12">
                  <c:v>94.88</c:v>
                </c:pt>
                <c:pt idx="13">
                  <c:v>93.47</c:v>
                </c:pt>
                <c:pt idx="14">
                  <c:v>89.79</c:v>
                </c:pt>
                <c:pt idx="15">
                  <c:v>96.460000000000022</c:v>
                </c:pt>
                <c:pt idx="16">
                  <c:v>96.32</c:v>
                </c:pt>
                <c:pt idx="17">
                  <c:v>89.58</c:v>
                </c:pt>
                <c:pt idx="18">
                  <c:v>89.73</c:v>
                </c:pt>
                <c:pt idx="19">
                  <c:v>77.95</c:v>
                </c:pt>
                <c:pt idx="20">
                  <c:v>70.86999999999999</c:v>
                </c:pt>
                <c:pt idx="21">
                  <c:v>72.14</c:v>
                </c:pt>
                <c:pt idx="22">
                  <c:v>78.92</c:v>
                </c:pt>
                <c:pt idx="23">
                  <c:v>80.03</c:v>
                </c:pt>
                <c:pt idx="24">
                  <c:v>77.900000000000006</c:v>
                </c:pt>
                <c:pt idx="25">
                  <c:v>79.14</c:v>
                </c:pt>
                <c:pt idx="26">
                  <c:v>96.28</c:v>
                </c:pt>
                <c:pt idx="27">
                  <c:v>90.2</c:v>
                </c:pt>
                <c:pt idx="28">
                  <c:v>76.36999999999999</c:v>
                </c:pt>
                <c:pt idx="29">
                  <c:v>70.900000000000006</c:v>
                </c:pt>
                <c:pt idx="30">
                  <c:v>70.8</c:v>
                </c:pt>
                <c:pt idx="31">
                  <c:v>64</c:v>
                </c:pt>
                <c:pt idx="32">
                  <c:v>61.33</c:v>
                </c:pt>
                <c:pt idx="33">
                  <c:v>57.37</c:v>
                </c:pt>
                <c:pt idx="34">
                  <c:v>50.7</c:v>
                </c:pt>
                <c:pt idx="35">
                  <c:v>48.190000000000012</c:v>
                </c:pt>
                <c:pt idx="36">
                  <c:v>43.18</c:v>
                </c:pt>
                <c:pt idx="37">
                  <c:v>44.43</c:v>
                </c:pt>
                <c:pt idx="38">
                  <c:v>42.8</c:v>
                </c:pt>
                <c:pt idx="39">
                  <c:v>58.5</c:v>
                </c:pt>
                <c:pt idx="40">
                  <c:v>55.08</c:v>
                </c:pt>
                <c:pt idx="41">
                  <c:v>53.809999999999995</c:v>
                </c:pt>
                <c:pt idx="42">
                  <c:v>54.27</c:v>
                </c:pt>
                <c:pt idx="43">
                  <c:v>54.05</c:v>
                </c:pt>
                <c:pt idx="44">
                  <c:v>56.33</c:v>
                </c:pt>
                <c:pt idx="45">
                  <c:v>56.339999999999996</c:v>
                </c:pt>
              </c:numCache>
            </c:numRef>
          </c:val>
          <c:smooth val="0"/>
          <c:extLst>
            <c:ext xmlns:c16="http://schemas.microsoft.com/office/drawing/2014/chart" uri="{C3380CC4-5D6E-409C-BE32-E72D297353CC}">
              <c16:uniqueId val="{00000000-96F7-4D61-9D21-746DB3256A62}"/>
            </c:ext>
          </c:extLst>
        </c:ser>
        <c:dLbls>
          <c:showLegendKey val="0"/>
          <c:showVal val="0"/>
          <c:showCatName val="0"/>
          <c:showSerName val="0"/>
          <c:showPercent val="0"/>
          <c:showBubbleSize val="0"/>
        </c:dLbls>
        <c:smooth val="0"/>
        <c:axId val="83953536"/>
        <c:axId val="83980288"/>
      </c:lineChart>
      <c:catAx>
        <c:axId val="83953536"/>
        <c:scaling>
          <c:orientation val="minMax"/>
        </c:scaling>
        <c:delete val="0"/>
        <c:axPos val="b"/>
        <c:title>
          <c:tx>
            <c:rich>
              <a:bodyPr/>
              <a:lstStyle/>
              <a:p>
                <a:pPr>
                  <a:defRPr/>
                </a:pPr>
                <a:r>
                  <a:rPr lang="en-US"/>
                  <a:t>Years</a:t>
                </a:r>
              </a:p>
            </c:rich>
          </c:tx>
          <c:overlay val="0"/>
        </c:title>
        <c:numFmt formatCode="General" sourceLinked="1"/>
        <c:majorTickMark val="out"/>
        <c:minorTickMark val="none"/>
        <c:tickLblPos val="nextTo"/>
        <c:crossAx val="83980288"/>
        <c:crosses val="autoZero"/>
        <c:auto val="1"/>
        <c:lblAlgn val="ctr"/>
        <c:lblOffset val="100"/>
        <c:noMultiLvlLbl val="0"/>
      </c:catAx>
      <c:valAx>
        <c:axId val="83980288"/>
        <c:scaling>
          <c:orientation val="minMax"/>
        </c:scaling>
        <c:delete val="0"/>
        <c:axPos val="l"/>
        <c:majorGridlines/>
        <c:title>
          <c:tx>
            <c:rich>
              <a:bodyPr rot="-5400000" vert="horz"/>
              <a:lstStyle/>
              <a:p>
                <a:pPr>
                  <a:defRPr/>
                </a:pPr>
                <a:r>
                  <a:rPr lang="en-US"/>
                  <a:t>Terms of Trade</a:t>
                </a:r>
              </a:p>
            </c:rich>
          </c:tx>
          <c:overlay val="0"/>
        </c:title>
        <c:numFmt formatCode="General" sourceLinked="1"/>
        <c:majorTickMark val="out"/>
        <c:minorTickMark val="none"/>
        <c:tickLblPos val="nextTo"/>
        <c:crossAx val="83953536"/>
        <c:crosses val="autoZero"/>
        <c:crossBetween val="between"/>
      </c:valAx>
    </c:plotArea>
    <c:legend>
      <c:legendPos val="r"/>
      <c:layout>
        <c:manualLayout>
          <c:xMode val="edge"/>
          <c:yMode val="edge"/>
          <c:x val="0.98248556430446166"/>
          <c:y val="0.45814122193059204"/>
          <c:w val="1.1958880139982508E-2"/>
          <c:h val="8.3717191601049915E-2"/>
        </c:manualLayout>
      </c:layout>
      <c:overlay val="0"/>
    </c:legend>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marker>
            <c:symbol val="none"/>
          </c:marker>
          <c:cat>
            <c:numRef>
              <c:f>Sheet1!$A$2:$A$47</c:f>
              <c:numCache>
                <c:formatCode>0</c:formatCode>
                <c:ptCount val="46"/>
                <c:pt idx="0">
                  <c:v>1971</c:v>
                </c:pt>
                <c:pt idx="1">
                  <c:v>1972</c:v>
                </c:pt>
                <c:pt idx="2">
                  <c:v>1973</c:v>
                </c:pt>
                <c:pt idx="3">
                  <c:v>1974</c:v>
                </c:pt>
                <c:pt idx="4">
                  <c:v>1975</c:v>
                </c:pt>
                <c:pt idx="5">
                  <c:v>1976</c:v>
                </c:pt>
                <c:pt idx="6">
                  <c:v>1977</c:v>
                </c:pt>
                <c:pt idx="7">
                  <c:v>1978</c:v>
                </c:pt>
                <c:pt idx="8">
                  <c:v>1979</c:v>
                </c:pt>
                <c:pt idx="9">
                  <c:v>1980</c:v>
                </c:pt>
                <c:pt idx="10">
                  <c:v>1981</c:v>
                </c:pt>
                <c:pt idx="11">
                  <c:v>1982</c:v>
                </c:pt>
                <c:pt idx="12">
                  <c:v>1983</c:v>
                </c:pt>
                <c:pt idx="13">
                  <c:v>1984</c:v>
                </c:pt>
                <c:pt idx="14">
                  <c:v>1985</c:v>
                </c:pt>
                <c:pt idx="15">
                  <c:v>1986</c:v>
                </c:pt>
                <c:pt idx="16">
                  <c:v>1987</c:v>
                </c:pt>
                <c:pt idx="17">
                  <c:v>1988</c:v>
                </c:pt>
                <c:pt idx="18">
                  <c:v>1989</c:v>
                </c:pt>
                <c:pt idx="19">
                  <c:v>1990</c:v>
                </c:pt>
                <c:pt idx="20">
                  <c:v>1991</c:v>
                </c:pt>
                <c:pt idx="21">
                  <c:v>1992</c:v>
                </c:pt>
                <c:pt idx="22">
                  <c:v>1993</c:v>
                </c:pt>
                <c:pt idx="23">
                  <c:v>1994</c:v>
                </c:pt>
                <c:pt idx="24">
                  <c:v>1995</c:v>
                </c:pt>
                <c:pt idx="25">
                  <c:v>1996</c:v>
                </c:pt>
                <c:pt idx="26">
                  <c:v>1997</c:v>
                </c:pt>
                <c:pt idx="27">
                  <c:v>1998</c:v>
                </c:pt>
                <c:pt idx="28">
                  <c:v>1999</c:v>
                </c:pt>
                <c:pt idx="29">
                  <c:v>2000</c:v>
                </c:pt>
                <c:pt idx="30">
                  <c:v>2001</c:v>
                </c:pt>
                <c:pt idx="31">
                  <c:v>2002</c:v>
                </c:pt>
                <c:pt idx="32">
                  <c:v>2003</c:v>
                </c:pt>
                <c:pt idx="33">
                  <c:v>2004</c:v>
                </c:pt>
                <c:pt idx="34">
                  <c:v>2005</c:v>
                </c:pt>
                <c:pt idx="35">
                  <c:v>2006</c:v>
                </c:pt>
                <c:pt idx="36">
                  <c:v>2007</c:v>
                </c:pt>
                <c:pt idx="37">
                  <c:v>2008</c:v>
                </c:pt>
                <c:pt idx="38">
                  <c:v>2009</c:v>
                </c:pt>
                <c:pt idx="39">
                  <c:v>2010</c:v>
                </c:pt>
                <c:pt idx="40">
                  <c:v>2011</c:v>
                </c:pt>
                <c:pt idx="41">
                  <c:v>2012</c:v>
                </c:pt>
                <c:pt idx="42">
                  <c:v>2013</c:v>
                </c:pt>
                <c:pt idx="43">
                  <c:v>2014</c:v>
                </c:pt>
                <c:pt idx="44">
                  <c:v>2015</c:v>
                </c:pt>
                <c:pt idx="45">
                  <c:v>2016</c:v>
                </c:pt>
              </c:numCache>
            </c:numRef>
          </c:cat>
          <c:val>
            <c:numRef>
              <c:f>Sheet1!$B$2:$B$47</c:f>
              <c:numCache>
                <c:formatCode>0</c:formatCode>
                <c:ptCount val="46"/>
                <c:pt idx="0">
                  <c:v>8157</c:v>
                </c:pt>
                <c:pt idx="1">
                  <c:v>5173</c:v>
                </c:pt>
                <c:pt idx="2">
                  <c:v>7286</c:v>
                </c:pt>
                <c:pt idx="3">
                  <c:v>9295</c:v>
                </c:pt>
                <c:pt idx="4">
                  <c:v>10273</c:v>
                </c:pt>
                <c:pt idx="5">
                  <c:v>12603</c:v>
                </c:pt>
                <c:pt idx="6">
                  <c:v>15523</c:v>
                </c:pt>
                <c:pt idx="7">
                  <c:v>18310</c:v>
                </c:pt>
                <c:pt idx="8">
                  <c:v>23745</c:v>
                </c:pt>
                <c:pt idx="9">
                  <c:v>27649</c:v>
                </c:pt>
                <c:pt idx="10">
                  <c:v>34750</c:v>
                </c:pt>
                <c:pt idx="11">
                  <c:v>37650</c:v>
                </c:pt>
                <c:pt idx="12">
                  <c:v>45767</c:v>
                </c:pt>
                <c:pt idx="13">
                  <c:v>52039</c:v>
                </c:pt>
                <c:pt idx="14">
                  <c:v>56447</c:v>
                </c:pt>
                <c:pt idx="15">
                  <c:v>63276</c:v>
                </c:pt>
                <c:pt idx="16">
                  <c:v>74703</c:v>
                </c:pt>
                <c:pt idx="17">
                  <c:v>87785</c:v>
                </c:pt>
                <c:pt idx="18">
                  <c:v>97508</c:v>
                </c:pt>
                <c:pt idx="19">
                  <c:v>115067</c:v>
                </c:pt>
                <c:pt idx="20">
                  <c:v>136967</c:v>
                </c:pt>
                <c:pt idx="21">
                  <c:v>151819</c:v>
                </c:pt>
                <c:pt idx="22">
                  <c:v>166819</c:v>
                </c:pt>
                <c:pt idx="23">
                  <c:v>184708</c:v>
                </c:pt>
                <c:pt idx="24">
                  <c:v>215579</c:v>
                </c:pt>
                <c:pt idx="25">
                  <c:v>234110</c:v>
                </c:pt>
                <c:pt idx="26">
                  <c:v>244141</c:v>
                </c:pt>
                <c:pt idx="27">
                  <c:v>272922</c:v>
                </c:pt>
                <c:pt idx="28">
                  <c:v>287716</c:v>
                </c:pt>
                <c:pt idx="29">
                  <c:v>355677</c:v>
                </c:pt>
                <c:pt idx="30">
                  <c:v>375465</c:v>
                </c:pt>
                <c:pt idx="31">
                  <c:v>433816</c:v>
                </c:pt>
                <c:pt idx="32">
                  <c:v>494577</c:v>
                </c:pt>
                <c:pt idx="33">
                  <c:v>578116</c:v>
                </c:pt>
                <c:pt idx="34">
                  <c:v>665911</c:v>
                </c:pt>
                <c:pt idx="35">
                  <c:v>740391</c:v>
                </c:pt>
                <c:pt idx="36">
                  <c:v>840181</c:v>
                </c:pt>
                <c:pt idx="37">
                  <c:v>982325</c:v>
                </c:pt>
                <c:pt idx="38">
                  <c:v>1152173</c:v>
                </c:pt>
                <c:pt idx="39">
                  <c:v>1295385</c:v>
                </c:pt>
                <c:pt idx="40">
                  <c:v>1501409</c:v>
                </c:pt>
                <c:pt idx="41">
                  <c:v>1673746</c:v>
                </c:pt>
                <c:pt idx="42">
                  <c:v>1938222</c:v>
                </c:pt>
                <c:pt idx="43">
                  <c:v>2177873</c:v>
                </c:pt>
                <c:pt idx="44">
                  <c:v>2554749</c:v>
                </c:pt>
                <c:pt idx="45">
                  <c:v>2554820</c:v>
                </c:pt>
              </c:numCache>
            </c:numRef>
          </c:val>
          <c:smooth val="0"/>
          <c:extLst>
            <c:ext xmlns:c16="http://schemas.microsoft.com/office/drawing/2014/chart" uri="{C3380CC4-5D6E-409C-BE32-E72D297353CC}">
              <c16:uniqueId val="{00000000-D0C2-4088-85B4-57F2EE290038}"/>
            </c:ext>
          </c:extLst>
        </c:ser>
        <c:dLbls>
          <c:showLegendKey val="0"/>
          <c:showVal val="0"/>
          <c:showCatName val="0"/>
          <c:showSerName val="0"/>
          <c:showPercent val="0"/>
          <c:showBubbleSize val="0"/>
        </c:dLbls>
        <c:smooth val="0"/>
        <c:axId val="83911040"/>
        <c:axId val="83912960"/>
      </c:lineChart>
      <c:catAx>
        <c:axId val="83911040"/>
        <c:scaling>
          <c:orientation val="minMax"/>
        </c:scaling>
        <c:delete val="0"/>
        <c:axPos val="b"/>
        <c:title>
          <c:overlay val="0"/>
        </c:title>
        <c:numFmt formatCode="0" sourceLinked="1"/>
        <c:majorTickMark val="none"/>
        <c:minorTickMark val="none"/>
        <c:tickLblPos val="nextTo"/>
        <c:crossAx val="83912960"/>
        <c:crosses val="autoZero"/>
        <c:auto val="1"/>
        <c:lblAlgn val="ctr"/>
        <c:lblOffset val="100"/>
        <c:noMultiLvlLbl val="0"/>
      </c:catAx>
      <c:valAx>
        <c:axId val="83912960"/>
        <c:scaling>
          <c:orientation val="minMax"/>
        </c:scaling>
        <c:delete val="0"/>
        <c:axPos val="l"/>
        <c:majorGridlines/>
        <c:title>
          <c:tx>
            <c:rich>
              <a:bodyPr rot="-5400000" vert="horz"/>
              <a:lstStyle/>
              <a:p>
                <a:pPr>
                  <a:defRPr/>
                </a:pPr>
                <a:r>
                  <a:rPr lang="en-US"/>
                  <a:t> Money</a:t>
                </a:r>
                <a:r>
                  <a:rPr lang="en-US" baseline="0"/>
                  <a:t> Supply (in millions)</a:t>
                </a:r>
                <a:endParaRPr lang="en-US"/>
              </a:p>
            </c:rich>
          </c:tx>
          <c:overlay val="0"/>
        </c:title>
        <c:numFmt formatCode="0" sourceLinked="1"/>
        <c:majorTickMark val="none"/>
        <c:minorTickMark val="none"/>
        <c:tickLblPos val="nextTo"/>
        <c:spPr>
          <a:ln w="9525">
            <a:noFill/>
          </a:ln>
        </c:spPr>
        <c:crossAx val="83911040"/>
        <c:crosses val="autoZero"/>
        <c:crossBetween val="between"/>
      </c:valAx>
    </c:plotArea>
    <c:legend>
      <c:legendPos val="r"/>
      <c:layout>
        <c:manualLayout>
          <c:xMode val="edge"/>
          <c:yMode val="edge"/>
          <c:x val="0.96539283545467902"/>
          <c:y val="0.52984288422280545"/>
          <c:w val="1.9001542431405227E-2"/>
          <c:h val="8.3717191601049915E-2"/>
        </c:manualLayout>
      </c:layout>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00791205615289"/>
          <c:y val="4.3434472971008914E-2"/>
          <c:w val="0.54081261262860791"/>
          <c:h val="0.7278685441192817"/>
        </c:manualLayout>
      </c:layout>
      <c:lineChart>
        <c:grouping val="standard"/>
        <c:varyColors val="0"/>
        <c:ser>
          <c:idx val="0"/>
          <c:order val="0"/>
          <c:tx>
            <c:strRef>
              <c:f>Sheet1!$G$1</c:f>
              <c:strCache>
                <c:ptCount val="1"/>
                <c:pt idx="0">
                  <c:v>Net capital account (BoP, current US$)</c:v>
                </c:pt>
              </c:strCache>
            </c:strRef>
          </c:tx>
          <c:spPr>
            <a:ln w="28575" cap="rnd">
              <a:solidFill>
                <a:schemeClr val="accent1"/>
              </a:solidFill>
              <a:round/>
            </a:ln>
            <a:effectLst/>
          </c:spPr>
          <c:marker>
            <c:symbol val="none"/>
          </c:marker>
          <c:cat>
            <c:numRef>
              <c:f>Sheet1!$A$2:$A$47</c:f>
              <c:numCache>
                <c:formatCode>0</c:formatCode>
                <c:ptCount val="46"/>
                <c:pt idx="0">
                  <c:v>1971</c:v>
                </c:pt>
                <c:pt idx="1">
                  <c:v>1972</c:v>
                </c:pt>
                <c:pt idx="2">
                  <c:v>1973</c:v>
                </c:pt>
                <c:pt idx="3">
                  <c:v>1974</c:v>
                </c:pt>
                <c:pt idx="4">
                  <c:v>1975</c:v>
                </c:pt>
                <c:pt idx="5">
                  <c:v>1976</c:v>
                </c:pt>
                <c:pt idx="6">
                  <c:v>1977</c:v>
                </c:pt>
                <c:pt idx="7">
                  <c:v>1978</c:v>
                </c:pt>
                <c:pt idx="8">
                  <c:v>1979</c:v>
                </c:pt>
                <c:pt idx="9">
                  <c:v>1980</c:v>
                </c:pt>
                <c:pt idx="10">
                  <c:v>1981</c:v>
                </c:pt>
                <c:pt idx="11">
                  <c:v>1982</c:v>
                </c:pt>
                <c:pt idx="12">
                  <c:v>1983</c:v>
                </c:pt>
                <c:pt idx="13">
                  <c:v>1984</c:v>
                </c:pt>
                <c:pt idx="14">
                  <c:v>1985</c:v>
                </c:pt>
                <c:pt idx="15">
                  <c:v>1986</c:v>
                </c:pt>
                <c:pt idx="16">
                  <c:v>1987</c:v>
                </c:pt>
                <c:pt idx="17">
                  <c:v>1988</c:v>
                </c:pt>
                <c:pt idx="18">
                  <c:v>1989</c:v>
                </c:pt>
                <c:pt idx="19">
                  <c:v>1990</c:v>
                </c:pt>
                <c:pt idx="20">
                  <c:v>1991</c:v>
                </c:pt>
                <c:pt idx="21">
                  <c:v>1992</c:v>
                </c:pt>
                <c:pt idx="22">
                  <c:v>1993</c:v>
                </c:pt>
                <c:pt idx="23">
                  <c:v>1994</c:v>
                </c:pt>
                <c:pt idx="24">
                  <c:v>1995</c:v>
                </c:pt>
                <c:pt idx="25">
                  <c:v>1996</c:v>
                </c:pt>
                <c:pt idx="26">
                  <c:v>1997</c:v>
                </c:pt>
                <c:pt idx="27">
                  <c:v>1998</c:v>
                </c:pt>
                <c:pt idx="28">
                  <c:v>1999</c:v>
                </c:pt>
                <c:pt idx="29">
                  <c:v>2000</c:v>
                </c:pt>
                <c:pt idx="30">
                  <c:v>2001</c:v>
                </c:pt>
                <c:pt idx="31">
                  <c:v>2002</c:v>
                </c:pt>
                <c:pt idx="32">
                  <c:v>2003</c:v>
                </c:pt>
                <c:pt idx="33">
                  <c:v>2004</c:v>
                </c:pt>
                <c:pt idx="34">
                  <c:v>2005</c:v>
                </c:pt>
                <c:pt idx="35">
                  <c:v>2006</c:v>
                </c:pt>
                <c:pt idx="36">
                  <c:v>2007</c:v>
                </c:pt>
                <c:pt idx="37">
                  <c:v>2008</c:v>
                </c:pt>
                <c:pt idx="38">
                  <c:v>2009</c:v>
                </c:pt>
                <c:pt idx="39">
                  <c:v>2010</c:v>
                </c:pt>
                <c:pt idx="40">
                  <c:v>2011</c:v>
                </c:pt>
                <c:pt idx="41">
                  <c:v>2012</c:v>
                </c:pt>
                <c:pt idx="42">
                  <c:v>2013</c:v>
                </c:pt>
                <c:pt idx="43">
                  <c:v>2014</c:v>
                </c:pt>
                <c:pt idx="44">
                  <c:v>2015</c:v>
                </c:pt>
                <c:pt idx="45">
                  <c:v>2016</c:v>
                </c:pt>
              </c:numCache>
            </c:numRef>
          </c:cat>
          <c:val>
            <c:numRef>
              <c:f>Sheet1!$G$2:$G$47</c:f>
              <c:numCache>
                <c:formatCode>0</c:formatCode>
                <c:ptCount val="46"/>
                <c:pt idx="0">
                  <c:v>0</c:v>
                </c:pt>
                <c:pt idx="1">
                  <c:v>0</c:v>
                </c:pt>
                <c:pt idx="2">
                  <c:v>0</c:v>
                </c:pt>
                <c:pt idx="3">
                  <c:v>0</c:v>
                </c:pt>
                <c:pt idx="4">
                  <c:v>0</c:v>
                </c:pt>
                <c:pt idx="5">
                  <c:v>0</c:v>
                </c:pt>
                <c:pt idx="6">
                  <c:v>0</c:v>
                </c:pt>
                <c:pt idx="7">
                  <c:v>0</c:v>
                </c:pt>
                <c:pt idx="8">
                  <c:v>166541851.91999999</c:v>
                </c:pt>
                <c:pt idx="9">
                  <c:v>0</c:v>
                </c:pt>
                <c:pt idx="10">
                  <c:v>0</c:v>
                </c:pt>
                <c:pt idx="11">
                  <c:v>0</c:v>
                </c:pt>
                <c:pt idx="12">
                  <c:v>0</c:v>
                </c:pt>
                <c:pt idx="13">
                  <c:v>5549063.5299999993</c:v>
                </c:pt>
                <c:pt idx="14">
                  <c:v>9498319.4700000007</c:v>
                </c:pt>
                <c:pt idx="15">
                  <c:v>9286981.2199999914</c:v>
                </c:pt>
                <c:pt idx="16">
                  <c:v>9245961.7099999934</c:v>
                </c:pt>
                <c:pt idx="17">
                  <c:v>8779693.8399999943</c:v>
                </c:pt>
                <c:pt idx="18">
                  <c:v>8573470.0899999943</c:v>
                </c:pt>
                <c:pt idx="19">
                  <c:v>8471623.879999999</c:v>
                </c:pt>
                <c:pt idx="20">
                  <c:v>8163324.1000000006</c:v>
                </c:pt>
                <c:pt idx="21">
                  <c:v>3940006.58</c:v>
                </c:pt>
                <c:pt idx="22">
                  <c:v>2031172.2006058898</c:v>
                </c:pt>
                <c:pt idx="23">
                  <c:v>0</c:v>
                </c:pt>
                <c:pt idx="24">
                  <c:v>0</c:v>
                </c:pt>
                <c:pt idx="25">
                  <c:v>0</c:v>
                </c:pt>
                <c:pt idx="26">
                  <c:v>0</c:v>
                </c:pt>
                <c:pt idx="27">
                  <c:v>0</c:v>
                </c:pt>
                <c:pt idx="28">
                  <c:v>0</c:v>
                </c:pt>
                <c:pt idx="29">
                  <c:v>0</c:v>
                </c:pt>
                <c:pt idx="30">
                  <c:v>0</c:v>
                </c:pt>
                <c:pt idx="31">
                  <c:v>40000000</c:v>
                </c:pt>
                <c:pt idx="32">
                  <c:v>1138000000</c:v>
                </c:pt>
                <c:pt idx="33">
                  <c:v>591000000</c:v>
                </c:pt>
                <c:pt idx="34">
                  <c:v>202000000</c:v>
                </c:pt>
                <c:pt idx="35">
                  <c:v>345000000</c:v>
                </c:pt>
                <c:pt idx="36">
                  <c:v>176000000</c:v>
                </c:pt>
                <c:pt idx="37">
                  <c:v>146000000</c:v>
                </c:pt>
                <c:pt idx="38">
                  <c:v>484000000</c:v>
                </c:pt>
                <c:pt idx="39">
                  <c:v>109000000</c:v>
                </c:pt>
                <c:pt idx="40">
                  <c:v>216000000</c:v>
                </c:pt>
                <c:pt idx="41">
                  <c:v>191000000</c:v>
                </c:pt>
                <c:pt idx="42">
                  <c:v>329000000</c:v>
                </c:pt>
                <c:pt idx="43">
                  <c:v>1961000000</c:v>
                </c:pt>
                <c:pt idx="44">
                  <c:v>307000000</c:v>
                </c:pt>
                <c:pt idx="45">
                  <c:v>0</c:v>
                </c:pt>
              </c:numCache>
            </c:numRef>
          </c:val>
          <c:smooth val="0"/>
          <c:extLst>
            <c:ext xmlns:c16="http://schemas.microsoft.com/office/drawing/2014/chart" uri="{C3380CC4-5D6E-409C-BE32-E72D297353CC}">
              <c16:uniqueId val="{00000000-D5B0-4314-A7AD-35E6A057E910}"/>
            </c:ext>
          </c:extLst>
        </c:ser>
        <c:dLbls>
          <c:showLegendKey val="0"/>
          <c:showVal val="0"/>
          <c:showCatName val="0"/>
          <c:showSerName val="0"/>
          <c:showPercent val="0"/>
          <c:showBubbleSize val="0"/>
        </c:dLbls>
        <c:smooth val="0"/>
        <c:axId val="89060096"/>
        <c:axId val="89062016"/>
      </c:lineChart>
      <c:catAx>
        <c:axId val="89060096"/>
        <c:scaling>
          <c:orientation val="minMax"/>
        </c:scaling>
        <c:delete val="0"/>
        <c:axPos val="b"/>
        <c:title>
          <c:tx>
            <c:rich>
              <a:bodyPr/>
              <a:lstStyle/>
              <a:p>
                <a:pPr>
                  <a:defRPr/>
                </a:pPr>
                <a:r>
                  <a:rPr lang="en-US"/>
                  <a:t>Years</a:t>
                </a:r>
              </a:p>
            </c:rich>
          </c:tx>
          <c:overlay val="0"/>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062016"/>
        <c:crosses val="autoZero"/>
        <c:auto val="1"/>
        <c:lblAlgn val="ctr"/>
        <c:lblOffset val="100"/>
        <c:noMultiLvlLbl val="0"/>
      </c:catAx>
      <c:valAx>
        <c:axId val="89062016"/>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Net Capital Account (in million )</a:t>
                </a:r>
              </a:p>
            </c:rich>
          </c:tx>
          <c:overlay val="0"/>
        </c:title>
        <c:numFmt formatCode="0" sourceLinked="1"/>
        <c:majorTickMark val="none"/>
        <c:minorTickMark val="none"/>
        <c:tickLblPos val="nextTo"/>
        <c:spPr>
          <a:noFill/>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060096"/>
        <c:crosses val="autoZero"/>
        <c:crossBetween val="between"/>
        <c:dispUnits>
          <c:builtInUnit val="millions"/>
        </c:dispUnits>
      </c:valAx>
      <c:spPr>
        <a:noFill/>
        <a:ln>
          <a:noFill/>
        </a:ln>
        <a:effectLst/>
      </c:spPr>
    </c:plotArea>
    <c:legend>
      <c:legendPos val="r"/>
      <c:layout>
        <c:manualLayout>
          <c:xMode val="edge"/>
          <c:yMode val="edge"/>
          <c:x val="0.97739159070727188"/>
          <c:y val="0.43125262890423682"/>
          <c:w val="8.1115647568938826E-3"/>
          <c:h val="0.13749474219152646"/>
        </c:manualLayout>
      </c:layout>
      <c:overlay val="0"/>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marker>
            <c:symbol val="none"/>
          </c:marker>
          <c:cat>
            <c:numRef>
              <c:f>Sheet1!$A$2:$A$47</c:f>
              <c:numCache>
                <c:formatCode>General</c:formatCode>
                <c:ptCount val="46"/>
                <c:pt idx="0">
                  <c:v>1971</c:v>
                </c:pt>
                <c:pt idx="1">
                  <c:v>1972</c:v>
                </c:pt>
                <c:pt idx="2">
                  <c:v>1973</c:v>
                </c:pt>
                <c:pt idx="3">
                  <c:v>1974</c:v>
                </c:pt>
                <c:pt idx="4">
                  <c:v>1975</c:v>
                </c:pt>
                <c:pt idx="5">
                  <c:v>1976</c:v>
                </c:pt>
                <c:pt idx="6">
                  <c:v>1977</c:v>
                </c:pt>
                <c:pt idx="7">
                  <c:v>1978</c:v>
                </c:pt>
                <c:pt idx="8">
                  <c:v>1979</c:v>
                </c:pt>
                <c:pt idx="9">
                  <c:v>1980</c:v>
                </c:pt>
                <c:pt idx="10">
                  <c:v>1981</c:v>
                </c:pt>
                <c:pt idx="11">
                  <c:v>1982</c:v>
                </c:pt>
                <c:pt idx="12">
                  <c:v>1983</c:v>
                </c:pt>
                <c:pt idx="13">
                  <c:v>1984</c:v>
                </c:pt>
                <c:pt idx="14">
                  <c:v>1985</c:v>
                </c:pt>
                <c:pt idx="15">
                  <c:v>1986</c:v>
                </c:pt>
                <c:pt idx="16">
                  <c:v>1987</c:v>
                </c:pt>
                <c:pt idx="17">
                  <c:v>1988</c:v>
                </c:pt>
                <c:pt idx="18">
                  <c:v>1989</c:v>
                </c:pt>
                <c:pt idx="19">
                  <c:v>1990</c:v>
                </c:pt>
                <c:pt idx="20">
                  <c:v>1991</c:v>
                </c:pt>
                <c:pt idx="21">
                  <c:v>1992</c:v>
                </c:pt>
                <c:pt idx="22">
                  <c:v>1993</c:v>
                </c:pt>
                <c:pt idx="23">
                  <c:v>1994</c:v>
                </c:pt>
                <c:pt idx="24">
                  <c:v>1995</c:v>
                </c:pt>
                <c:pt idx="25">
                  <c:v>1996</c:v>
                </c:pt>
                <c:pt idx="26">
                  <c:v>1997</c:v>
                </c:pt>
                <c:pt idx="27">
                  <c:v>1998</c:v>
                </c:pt>
                <c:pt idx="28">
                  <c:v>1999</c:v>
                </c:pt>
                <c:pt idx="29">
                  <c:v>2000</c:v>
                </c:pt>
                <c:pt idx="30">
                  <c:v>2001</c:v>
                </c:pt>
                <c:pt idx="31">
                  <c:v>2002</c:v>
                </c:pt>
                <c:pt idx="32">
                  <c:v>2003</c:v>
                </c:pt>
                <c:pt idx="33">
                  <c:v>2004</c:v>
                </c:pt>
                <c:pt idx="34">
                  <c:v>2005</c:v>
                </c:pt>
                <c:pt idx="35">
                  <c:v>2006</c:v>
                </c:pt>
                <c:pt idx="36">
                  <c:v>2007</c:v>
                </c:pt>
                <c:pt idx="37">
                  <c:v>2008</c:v>
                </c:pt>
                <c:pt idx="38">
                  <c:v>2009</c:v>
                </c:pt>
                <c:pt idx="39">
                  <c:v>2010</c:v>
                </c:pt>
                <c:pt idx="40">
                  <c:v>2011</c:v>
                </c:pt>
                <c:pt idx="41">
                  <c:v>2012</c:v>
                </c:pt>
                <c:pt idx="42">
                  <c:v>2013</c:v>
                </c:pt>
                <c:pt idx="43">
                  <c:v>2014</c:v>
                </c:pt>
                <c:pt idx="44">
                  <c:v>2015</c:v>
                </c:pt>
                <c:pt idx="45">
                  <c:v>2016</c:v>
                </c:pt>
              </c:numCache>
            </c:numRef>
          </c:cat>
          <c:val>
            <c:numRef>
              <c:f>Sheet1!$P$2:$P$47</c:f>
              <c:numCache>
                <c:formatCode>General</c:formatCode>
                <c:ptCount val="46"/>
                <c:pt idx="0">
                  <c:v>25.621244615098885</c:v>
                </c:pt>
                <c:pt idx="1">
                  <c:v>25.33621222753905</c:v>
                </c:pt>
                <c:pt idx="2">
                  <c:v>25.054350781249997</c:v>
                </c:pt>
                <c:pt idx="3">
                  <c:v>24.77562499999998</c:v>
                </c:pt>
                <c:pt idx="4">
                  <c:v>24.5</c:v>
                </c:pt>
                <c:pt idx="5">
                  <c:v>23.2</c:v>
                </c:pt>
                <c:pt idx="6">
                  <c:v>23.2</c:v>
                </c:pt>
                <c:pt idx="7">
                  <c:v>25.1</c:v>
                </c:pt>
                <c:pt idx="8">
                  <c:v>23.3</c:v>
                </c:pt>
                <c:pt idx="9">
                  <c:v>22.9</c:v>
                </c:pt>
                <c:pt idx="10">
                  <c:v>22.1</c:v>
                </c:pt>
                <c:pt idx="11">
                  <c:v>24.1</c:v>
                </c:pt>
                <c:pt idx="12">
                  <c:v>23.9</c:v>
                </c:pt>
                <c:pt idx="13">
                  <c:v>24.7</c:v>
                </c:pt>
                <c:pt idx="14">
                  <c:v>24.9</c:v>
                </c:pt>
                <c:pt idx="15">
                  <c:v>24.9</c:v>
                </c:pt>
                <c:pt idx="16">
                  <c:v>25.9</c:v>
                </c:pt>
                <c:pt idx="17">
                  <c:v>26.1</c:v>
                </c:pt>
                <c:pt idx="18">
                  <c:v>26.1</c:v>
                </c:pt>
                <c:pt idx="19">
                  <c:v>25.7</c:v>
                </c:pt>
                <c:pt idx="20">
                  <c:v>26.7</c:v>
                </c:pt>
                <c:pt idx="21">
                  <c:v>26.2</c:v>
                </c:pt>
                <c:pt idx="22">
                  <c:v>23.4</c:v>
                </c:pt>
                <c:pt idx="23">
                  <c:v>22.9</c:v>
                </c:pt>
                <c:pt idx="24">
                  <c:v>24.4</c:v>
                </c:pt>
                <c:pt idx="25">
                  <c:v>22.3</c:v>
                </c:pt>
                <c:pt idx="26">
                  <c:v>23.7</c:v>
                </c:pt>
                <c:pt idx="27">
                  <c:v>22</c:v>
                </c:pt>
                <c:pt idx="28">
                  <c:v>18.8</c:v>
                </c:pt>
                <c:pt idx="29">
                  <c:v>17.399999999999999</c:v>
                </c:pt>
                <c:pt idx="30">
                  <c:v>18.3</c:v>
                </c:pt>
                <c:pt idx="31">
                  <c:v>18.5</c:v>
                </c:pt>
                <c:pt idx="32">
                  <c:v>16.7</c:v>
                </c:pt>
                <c:pt idx="33">
                  <c:v>17.2</c:v>
                </c:pt>
                <c:pt idx="34">
                  <c:v>17.100000000000001</c:v>
                </c:pt>
                <c:pt idx="35">
                  <c:v>18.100000000000001</c:v>
                </c:pt>
                <c:pt idx="36">
                  <c:v>21.4</c:v>
                </c:pt>
                <c:pt idx="37">
                  <c:v>19.2</c:v>
                </c:pt>
                <c:pt idx="38">
                  <c:v>20.2</c:v>
                </c:pt>
                <c:pt idx="39">
                  <c:v>18.899999999999999</c:v>
                </c:pt>
                <c:pt idx="40">
                  <c:v>21.4</c:v>
                </c:pt>
                <c:pt idx="41">
                  <c:v>21.5</c:v>
                </c:pt>
                <c:pt idx="42">
                  <c:v>20</c:v>
                </c:pt>
                <c:pt idx="43">
                  <c:v>19.600000000000001</c:v>
                </c:pt>
                <c:pt idx="44">
                  <c:v>13.4</c:v>
                </c:pt>
                <c:pt idx="45">
                  <c:v>12</c:v>
                </c:pt>
              </c:numCache>
            </c:numRef>
          </c:val>
          <c:smooth val="0"/>
          <c:extLst>
            <c:ext xmlns:c16="http://schemas.microsoft.com/office/drawing/2014/chart" uri="{C3380CC4-5D6E-409C-BE32-E72D297353CC}">
              <c16:uniqueId val="{00000000-EDD7-4F81-B996-340FAD591279}"/>
            </c:ext>
          </c:extLst>
        </c:ser>
        <c:dLbls>
          <c:showLegendKey val="0"/>
          <c:showVal val="0"/>
          <c:showCatName val="0"/>
          <c:showSerName val="0"/>
          <c:showPercent val="0"/>
          <c:showBubbleSize val="0"/>
        </c:dLbls>
        <c:smooth val="0"/>
        <c:axId val="91835392"/>
        <c:axId val="91853952"/>
      </c:lineChart>
      <c:catAx>
        <c:axId val="91835392"/>
        <c:scaling>
          <c:orientation val="minMax"/>
        </c:scaling>
        <c:delete val="0"/>
        <c:axPos val="b"/>
        <c:title>
          <c:tx>
            <c:rich>
              <a:bodyPr/>
              <a:lstStyle/>
              <a:p>
                <a:pPr>
                  <a:defRPr/>
                </a:pPr>
                <a:r>
                  <a:rPr lang="en-US"/>
                  <a:t>Years</a:t>
                </a:r>
              </a:p>
            </c:rich>
          </c:tx>
          <c:overlay val="0"/>
        </c:title>
        <c:numFmt formatCode="General" sourceLinked="1"/>
        <c:majorTickMark val="out"/>
        <c:minorTickMark val="none"/>
        <c:tickLblPos val="nextTo"/>
        <c:crossAx val="91853952"/>
        <c:crosses val="autoZero"/>
        <c:auto val="1"/>
        <c:lblAlgn val="ctr"/>
        <c:lblOffset val="100"/>
        <c:noMultiLvlLbl val="0"/>
      </c:catAx>
      <c:valAx>
        <c:axId val="91853952"/>
        <c:scaling>
          <c:orientation val="minMax"/>
        </c:scaling>
        <c:delete val="0"/>
        <c:axPos val="l"/>
        <c:majorGridlines/>
        <c:title>
          <c:tx>
            <c:rich>
              <a:bodyPr rot="-5400000" vert="horz"/>
              <a:lstStyle/>
              <a:p>
                <a:pPr>
                  <a:defRPr/>
                </a:pPr>
                <a:r>
                  <a:rPr lang="en-US"/>
                  <a:t>Total Expenditure as Percentage of GDP %</a:t>
                </a:r>
              </a:p>
            </c:rich>
          </c:tx>
          <c:overlay val="0"/>
        </c:title>
        <c:numFmt formatCode="General" sourceLinked="1"/>
        <c:majorTickMark val="out"/>
        <c:minorTickMark val="none"/>
        <c:tickLblPos val="nextTo"/>
        <c:crossAx val="91835392"/>
        <c:crosses val="autoZero"/>
        <c:crossBetween val="between"/>
      </c:valAx>
    </c:plotArea>
    <c:legend>
      <c:legendPos val="r"/>
      <c:layout>
        <c:manualLayout>
          <c:xMode val="edge"/>
          <c:yMode val="edge"/>
          <c:x val="0.98394150043521689"/>
          <c:y val="0.45814122193059204"/>
          <c:w val="1.0965754979675363E-2"/>
          <c:h val="8.3717191601049915E-2"/>
        </c:manualLayout>
      </c:layout>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Inflation Rate</a:t>
            </a:r>
            <a:r>
              <a:rPr lang="en-US" baseline="0"/>
              <a:t> 2000-2011</a:t>
            </a:r>
          </a:p>
          <a:p>
            <a:pPr>
              <a:defRPr/>
            </a:pPr>
            <a:r>
              <a:rPr lang="en-US" baseline="0"/>
              <a:t> </a:t>
            </a:r>
            <a:endParaRPr lang="en-US"/>
          </a:p>
        </c:rich>
      </c:tx>
      <c:overlay val="0"/>
    </c:title>
    <c:autoTitleDeleted val="0"/>
    <c:plotArea>
      <c:layout/>
      <c:lineChart>
        <c:grouping val="standard"/>
        <c:varyColors val="0"/>
        <c:ser>
          <c:idx val="0"/>
          <c:order val="0"/>
          <c:marker>
            <c:symbol val="none"/>
          </c:marker>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Sheet1!$A$2:$A$13</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Sheet1!$B$2:$B$13</c:f>
              <c:numCache>
                <c:formatCode>General</c:formatCode>
                <c:ptCount val="12"/>
                <c:pt idx="0">
                  <c:v>3.6</c:v>
                </c:pt>
                <c:pt idx="1">
                  <c:v>4.4000000000000004</c:v>
                </c:pt>
                <c:pt idx="2">
                  <c:v>3.5</c:v>
                </c:pt>
                <c:pt idx="3">
                  <c:v>3.1</c:v>
                </c:pt>
                <c:pt idx="4">
                  <c:v>4.5999999999999996</c:v>
                </c:pt>
                <c:pt idx="5">
                  <c:v>9.3000000000000007</c:v>
                </c:pt>
                <c:pt idx="6">
                  <c:v>7.9</c:v>
                </c:pt>
                <c:pt idx="7">
                  <c:v>7.8</c:v>
                </c:pt>
                <c:pt idx="8">
                  <c:v>12</c:v>
                </c:pt>
                <c:pt idx="9">
                  <c:v>17.03</c:v>
                </c:pt>
                <c:pt idx="10">
                  <c:v>10.1</c:v>
                </c:pt>
                <c:pt idx="11">
                  <c:v>13.66</c:v>
                </c:pt>
              </c:numCache>
            </c:numRef>
          </c:val>
          <c:smooth val="0"/>
          <c:extLst>
            <c:ext xmlns:c16="http://schemas.microsoft.com/office/drawing/2014/chart" uri="{C3380CC4-5D6E-409C-BE32-E72D297353CC}">
              <c16:uniqueId val="{00000000-947E-47EE-A8AF-584B05905D26}"/>
            </c:ext>
          </c:extLst>
        </c:ser>
        <c:dLbls>
          <c:showLegendKey val="0"/>
          <c:showVal val="1"/>
          <c:showCatName val="0"/>
          <c:showSerName val="0"/>
          <c:showPercent val="0"/>
          <c:showBubbleSize val="0"/>
        </c:dLbls>
        <c:smooth val="0"/>
        <c:axId val="91870720"/>
        <c:axId val="91872256"/>
      </c:lineChart>
      <c:catAx>
        <c:axId val="91870720"/>
        <c:scaling>
          <c:orientation val="minMax"/>
        </c:scaling>
        <c:delete val="0"/>
        <c:axPos val="b"/>
        <c:numFmt formatCode="General" sourceLinked="1"/>
        <c:majorTickMark val="none"/>
        <c:minorTickMark val="none"/>
        <c:tickLblPos val="nextTo"/>
        <c:crossAx val="91872256"/>
        <c:crosses val="autoZero"/>
        <c:auto val="1"/>
        <c:lblAlgn val="ctr"/>
        <c:lblOffset val="100"/>
        <c:noMultiLvlLbl val="0"/>
      </c:catAx>
      <c:valAx>
        <c:axId val="91872256"/>
        <c:scaling>
          <c:orientation val="minMax"/>
        </c:scaling>
        <c:delete val="1"/>
        <c:axPos val="l"/>
        <c:numFmt formatCode="General" sourceLinked="1"/>
        <c:majorTickMark val="out"/>
        <c:minorTickMark val="none"/>
        <c:tickLblPos val="none"/>
        <c:crossAx val="91870720"/>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Total Tax -to-GDP ratio, 2000-2011</a:t>
            </a:r>
          </a:p>
        </c:rich>
      </c:tx>
      <c:overlay val="0"/>
    </c:title>
    <c:autoTitleDeleted val="0"/>
    <c:plotArea>
      <c:layout/>
      <c:lineChart>
        <c:grouping val="standard"/>
        <c:varyColors val="0"/>
        <c:ser>
          <c:idx val="0"/>
          <c:order val="0"/>
          <c:cat>
            <c:numRef>
              <c:f>Sheet1!$A$2:$A$13</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Sheet1!$D$2:$D$13</c:f>
              <c:numCache>
                <c:formatCode>General</c:formatCode>
                <c:ptCount val="12"/>
                <c:pt idx="0">
                  <c:v>10.6</c:v>
                </c:pt>
                <c:pt idx="1">
                  <c:v>10.9</c:v>
                </c:pt>
                <c:pt idx="2">
                  <c:v>11.5</c:v>
                </c:pt>
                <c:pt idx="3">
                  <c:v>11</c:v>
                </c:pt>
                <c:pt idx="4">
                  <c:v>10.1</c:v>
                </c:pt>
                <c:pt idx="5">
                  <c:v>10.6</c:v>
                </c:pt>
                <c:pt idx="6">
                  <c:v>10.200000000000001</c:v>
                </c:pt>
                <c:pt idx="7">
                  <c:v>10.6</c:v>
                </c:pt>
                <c:pt idx="8">
                  <c:v>9.5</c:v>
                </c:pt>
                <c:pt idx="9">
                  <c:v>10.1</c:v>
                </c:pt>
                <c:pt idx="10">
                  <c:v>9.5</c:v>
                </c:pt>
                <c:pt idx="11">
                  <c:v>9.1</c:v>
                </c:pt>
              </c:numCache>
            </c:numRef>
          </c:val>
          <c:smooth val="0"/>
          <c:extLst>
            <c:ext xmlns:c16="http://schemas.microsoft.com/office/drawing/2014/chart" uri="{C3380CC4-5D6E-409C-BE32-E72D297353CC}">
              <c16:uniqueId val="{00000000-5ABC-4308-A00C-939C75CA7A9D}"/>
            </c:ext>
          </c:extLst>
        </c:ser>
        <c:dLbls>
          <c:showLegendKey val="0"/>
          <c:showVal val="0"/>
          <c:showCatName val="0"/>
          <c:showSerName val="0"/>
          <c:showPercent val="0"/>
          <c:showBubbleSize val="0"/>
        </c:dLbls>
        <c:marker val="1"/>
        <c:smooth val="0"/>
        <c:axId val="92089344"/>
        <c:axId val="92095232"/>
      </c:lineChart>
      <c:catAx>
        <c:axId val="92089344"/>
        <c:scaling>
          <c:orientation val="minMax"/>
        </c:scaling>
        <c:delete val="0"/>
        <c:axPos val="b"/>
        <c:numFmt formatCode="General" sourceLinked="1"/>
        <c:majorTickMark val="none"/>
        <c:minorTickMark val="none"/>
        <c:tickLblPos val="nextTo"/>
        <c:crossAx val="92095232"/>
        <c:crosses val="autoZero"/>
        <c:auto val="1"/>
        <c:lblAlgn val="ctr"/>
        <c:lblOffset val="100"/>
        <c:noMultiLvlLbl val="0"/>
      </c:catAx>
      <c:valAx>
        <c:axId val="92095232"/>
        <c:scaling>
          <c:orientation val="minMax"/>
        </c:scaling>
        <c:delete val="0"/>
        <c:axPos val="l"/>
        <c:majorGridlines/>
        <c:title>
          <c:overlay val="0"/>
        </c:title>
        <c:numFmt formatCode="General" sourceLinked="1"/>
        <c:majorTickMark val="none"/>
        <c:minorTickMark val="none"/>
        <c:tickLblPos val="nextTo"/>
        <c:crossAx val="9208934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620047494063251"/>
          <c:y val="2.5781663223655989E-2"/>
          <c:w val="0.76734596497298813"/>
          <c:h val="0.77354544488307408"/>
        </c:manualLayout>
      </c:layout>
      <c:lineChart>
        <c:grouping val="standard"/>
        <c:varyColors val="0"/>
        <c:ser>
          <c:idx val="0"/>
          <c:order val="0"/>
          <c:tx>
            <c:strRef>
              <c:f>Sheet6!$B$1</c:f>
              <c:strCache>
                <c:ptCount val="1"/>
                <c:pt idx="0">
                  <c:v>Fiscal Deficit</c:v>
                </c:pt>
              </c:strCache>
            </c:strRef>
          </c:tx>
          <c:dLbls>
            <c:dLbl>
              <c:idx val="6"/>
              <c:layout>
                <c:manualLayout>
                  <c:x val="-5.1043052005043762E-2"/>
                  <c:y val="1.61632971691751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0F8-4119-9204-37E54534C6B4}"/>
                </c:ext>
              </c:extLst>
            </c:dLbl>
            <c:dLbl>
              <c:idx val="7"/>
              <c:layout>
                <c:manualLayout>
                  <c:x val="-4.2351180096133499E-2"/>
                  <c:y val="4.25659305719886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0F8-4119-9204-37E54534C6B4}"/>
                </c:ext>
              </c:extLst>
            </c:dLbl>
            <c:dLbl>
              <c:idx val="9"/>
              <c:layout>
                <c:manualLayout>
                  <c:x val="-1.627556436940265E-2"/>
                  <c:y val="6.23679056240988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0F8-4119-9204-37E54534C6B4}"/>
                </c:ext>
              </c:extLst>
            </c:dLbl>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Sheet6!$A$2:$A$19</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Sheet6!$B$2:$B$19</c:f>
              <c:numCache>
                <c:formatCode>General</c:formatCode>
                <c:ptCount val="18"/>
                <c:pt idx="0">
                  <c:v>-5.4</c:v>
                </c:pt>
                <c:pt idx="1">
                  <c:v>-4.3</c:v>
                </c:pt>
                <c:pt idx="2">
                  <c:v>-4.3</c:v>
                </c:pt>
                <c:pt idx="3">
                  <c:v>-3.7</c:v>
                </c:pt>
                <c:pt idx="4">
                  <c:v>-2.9</c:v>
                </c:pt>
                <c:pt idx="5">
                  <c:v>-3.3</c:v>
                </c:pt>
                <c:pt idx="6">
                  <c:v>-4.3</c:v>
                </c:pt>
                <c:pt idx="7">
                  <c:v>-4.3</c:v>
                </c:pt>
                <c:pt idx="8">
                  <c:v>-7.4</c:v>
                </c:pt>
                <c:pt idx="9">
                  <c:v>-5.2</c:v>
                </c:pt>
                <c:pt idx="10">
                  <c:v>-6.2</c:v>
                </c:pt>
                <c:pt idx="11">
                  <c:v>-6.5</c:v>
                </c:pt>
                <c:pt idx="12">
                  <c:v>-8.8000000000000007</c:v>
                </c:pt>
                <c:pt idx="13">
                  <c:v>-8.2000000000000011</c:v>
                </c:pt>
                <c:pt idx="14">
                  <c:v>-5.5</c:v>
                </c:pt>
                <c:pt idx="15">
                  <c:v>-5.3</c:v>
                </c:pt>
                <c:pt idx="16">
                  <c:v>-4.5999999999999996</c:v>
                </c:pt>
                <c:pt idx="17">
                  <c:v>-3.8</c:v>
                </c:pt>
              </c:numCache>
            </c:numRef>
          </c:val>
          <c:smooth val="0"/>
          <c:extLst>
            <c:ext xmlns:c16="http://schemas.microsoft.com/office/drawing/2014/chart" uri="{C3380CC4-5D6E-409C-BE32-E72D297353CC}">
              <c16:uniqueId val="{00000003-F0F8-4119-9204-37E54534C6B4}"/>
            </c:ext>
          </c:extLst>
        </c:ser>
        <c:ser>
          <c:idx val="1"/>
          <c:order val="1"/>
          <c:tx>
            <c:strRef>
              <c:f>Sheet6!$C$1</c:f>
              <c:strCache>
                <c:ptCount val="1"/>
                <c:pt idx="0">
                  <c:v>Current account deficit</c:v>
                </c:pt>
              </c:strCache>
            </c:strRef>
          </c:tx>
          <c:dLbls>
            <c:dLbl>
              <c:idx val="8"/>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0F8-4119-9204-37E54534C6B4}"/>
                </c:ext>
              </c:extLst>
            </c:dLbl>
            <c:dLbl>
              <c:idx val="9"/>
              <c:layout>
                <c:manualLayout>
                  <c:x val="-3.7136056950787304E-2"/>
                  <c:y val="-4.9843286337858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0F8-4119-9204-37E54534C6B4}"/>
                </c:ext>
              </c:extLst>
            </c:dLbl>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Sheet6!$A$2:$A$19</c:f>
              <c:numCache>
                <c:formatCode>General</c:formatCode>
                <c:ptCount val="1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numCache>
            </c:numRef>
          </c:cat>
          <c:val>
            <c:numRef>
              <c:f>Sheet6!$C$2:$C$19</c:f>
              <c:numCache>
                <c:formatCode>General</c:formatCode>
                <c:ptCount val="18"/>
                <c:pt idx="0">
                  <c:v>1.6</c:v>
                </c:pt>
                <c:pt idx="1">
                  <c:v>-0.70000000000000029</c:v>
                </c:pt>
                <c:pt idx="2">
                  <c:v>1.9000000000000001</c:v>
                </c:pt>
                <c:pt idx="3">
                  <c:v>3.8</c:v>
                </c:pt>
                <c:pt idx="4">
                  <c:v>1.3</c:v>
                </c:pt>
                <c:pt idx="5">
                  <c:v>-1.6</c:v>
                </c:pt>
                <c:pt idx="6">
                  <c:v>-3.6</c:v>
                </c:pt>
                <c:pt idx="7">
                  <c:v>-4.5</c:v>
                </c:pt>
                <c:pt idx="8">
                  <c:v>-8.2000000000000011</c:v>
                </c:pt>
                <c:pt idx="9">
                  <c:v>-5.5</c:v>
                </c:pt>
                <c:pt idx="10">
                  <c:v>-2.2000000000000002</c:v>
                </c:pt>
                <c:pt idx="11">
                  <c:v>0.1</c:v>
                </c:pt>
                <c:pt idx="12">
                  <c:v>-2.1</c:v>
                </c:pt>
                <c:pt idx="13">
                  <c:v>-1.1000000000000001</c:v>
                </c:pt>
                <c:pt idx="14">
                  <c:v>-1.3</c:v>
                </c:pt>
                <c:pt idx="15">
                  <c:v>-1</c:v>
                </c:pt>
                <c:pt idx="16">
                  <c:v>-1.2</c:v>
                </c:pt>
                <c:pt idx="17">
                  <c:v>-2</c:v>
                </c:pt>
              </c:numCache>
            </c:numRef>
          </c:val>
          <c:smooth val="0"/>
          <c:extLst>
            <c:ext xmlns:c16="http://schemas.microsoft.com/office/drawing/2014/chart" uri="{C3380CC4-5D6E-409C-BE32-E72D297353CC}">
              <c16:uniqueId val="{00000006-F0F8-4119-9204-37E54534C6B4}"/>
            </c:ext>
          </c:extLst>
        </c:ser>
        <c:dLbls>
          <c:showLegendKey val="0"/>
          <c:showVal val="0"/>
          <c:showCatName val="0"/>
          <c:showSerName val="0"/>
          <c:showPercent val="0"/>
          <c:showBubbleSize val="0"/>
        </c:dLbls>
        <c:marker val="1"/>
        <c:smooth val="0"/>
        <c:axId val="92141824"/>
        <c:axId val="76492800"/>
      </c:lineChart>
      <c:catAx>
        <c:axId val="92141824"/>
        <c:scaling>
          <c:orientation val="minMax"/>
        </c:scaling>
        <c:delete val="0"/>
        <c:axPos val="b"/>
        <c:numFmt formatCode="General" sourceLinked="1"/>
        <c:majorTickMark val="none"/>
        <c:minorTickMark val="none"/>
        <c:tickLblPos val="nextTo"/>
        <c:crossAx val="76492800"/>
        <c:crosses val="autoZero"/>
        <c:auto val="1"/>
        <c:lblAlgn val="ctr"/>
        <c:lblOffset val="100"/>
        <c:noMultiLvlLbl val="0"/>
      </c:catAx>
      <c:valAx>
        <c:axId val="76492800"/>
        <c:scaling>
          <c:orientation val="minMax"/>
        </c:scaling>
        <c:delete val="0"/>
        <c:axPos val="l"/>
        <c:majorGridlines/>
        <c:title>
          <c:tx>
            <c:rich>
              <a:bodyPr rot="-5400000" vert="horz"/>
              <a:lstStyle/>
              <a:p>
                <a:pPr>
                  <a:defRPr/>
                </a:pPr>
                <a:r>
                  <a:rPr lang="en-US" sz="1200"/>
                  <a:t>Deficit as percentage of</a:t>
                </a:r>
                <a:r>
                  <a:rPr lang="en-US" sz="1200" baseline="0"/>
                  <a:t> GDP</a:t>
                </a:r>
              </a:p>
            </c:rich>
          </c:tx>
          <c:layout>
            <c:manualLayout>
              <c:xMode val="edge"/>
              <c:yMode val="edge"/>
              <c:x val="0.15151513248751944"/>
              <c:y val="0.19794795070291507"/>
            </c:manualLayout>
          </c:layout>
          <c:overlay val="0"/>
        </c:title>
        <c:numFmt formatCode="General" sourceLinked="1"/>
        <c:majorTickMark val="none"/>
        <c:minorTickMark val="none"/>
        <c:tickLblPos val="nextTo"/>
        <c:crossAx val="9214182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Ann081</b:Tag>
    <b:SourceType>Report</b:SourceType>
    <b:Guid>{B5E376F3-BCFD-40BA-AA25-BFBED6DC658A}</b:Guid>
    <b:Title>Annual Report of State Bank of Pakistan</b:Title>
    <b:Year>2008</b:Year>
    <b:RefOrder>1</b:RefOrder>
  </b:Source>
  <b:Source>
    <b:Tag>Amj13</b:Tag>
    <b:SourceType>BookSection</b:SourceType>
    <b:Guid>{1706CFFB-CD38-4C66-BC9C-DF6D96E0C71F}</b:Guid>
    <b:Title>Economic Management under Musharraf and Coalition Rule: Key Lessons for Sustainable Growth</b:Title>
    <b:Year>2013</b:Year>
    <b:Publisher>Lahore School of Economics</b:Publisher>
    <b:City>Lahore</b:City>
    <b:Author>
      <b:Author>
        <b:NameList>
          <b:Person>
            <b:Last>Amjad</b:Last>
            <b:First>Rashid</b:First>
          </b:Person>
        </b:NameList>
      </b:Author>
      <b:BookAuthor>
        <b:NameList>
          <b:Person>
            <b:Last>Amjad</b:Last>
            <b:First>Rashid</b:First>
          </b:Person>
          <b:Person>
            <b:Last>Burki</b:Last>
            <b:First>Shahid</b:First>
            <b:Middle>Javed</b:Middle>
          </b:Person>
        </b:NameList>
      </b:BookAuthor>
    </b:Author>
    <b:BookTitle>Pakistan Moving The Economy Forward</b:BookTitle>
    <b:Pages>53-104</b:Pages>
    <b:RefOrder>2</b:RefOrder>
  </b:Source>
  <b:Source>
    <b:Tag>SAk15</b:Tag>
    <b:SourceType>Book</b:SourceType>
    <b:Guid>{9433D593-6EE5-42E1-9FEF-4574CAB49FEB}</b:Guid>
    <b:Title>Issues in Pakistan's Economy: A Political Economy Perspective</b:Title>
    <b:Year>2015</b:Year>
    <b:Author>
      <b:Author>
        <b:NameList>
          <b:Person>
            <b:Last>Zaidi</b:Last>
            <b:First>S.</b:First>
            <b:Middle>Akbar</b:Middle>
          </b:Person>
        </b:NameList>
      </b:Author>
    </b:Author>
    <b:Publisher>Oxford University Press</b:Publisher>
    <b:RefOrder>3</b:RefOrder>
  </b:Source>
  <b:Source>
    <b:Tag>Kil92</b:Tag>
    <b:SourceType>JournalArticle</b:SourceType>
    <b:Guid>{7B466483-DBA6-4CA7-BE5D-3D5734BA01CF}</b:Guid>
    <b:Title>What Can We Know About the Effects of IMF Programmes?</b:Title>
    <b:JournalName>The World Economy</b:JournalName>
    <b:Year>1992</b:Year>
    <b:Pages>575-598</b:Pages>
    <b:Author>
      <b:Author>
        <b:NameList>
          <b:Person>
            <b:Last>Killick</b:Last>
            <b:First>Tony </b:First>
          </b:Person>
          <b:Person>
            <b:Last>Malik</b:Last>
            <b:First>Moazzam </b:First>
          </b:Person>
          <b:Person>
            <b:Last>Manuel</b:Last>
            <b:First>Marcus </b:First>
          </b:Person>
        </b:NameList>
      </b:Author>
    </b:Author>
    <b:Volume>15</b:Volume>
    <b:Issue>5</b:Issue>
    <b:RefOrder>17</b:RefOrder>
  </b:Source>
  <b:Source>
    <b:Tag>Abb11</b:Tag>
    <b:SourceType>ArticleInAPeriodical</b:SourceType>
    <b:Guid>{47B7F4A8-841C-42B6-8977-EF66FD41748F}</b:Guid>
    <b:Title>Energy crisis costs 2 percent of GDP annually</b:Title>
    <b:Year>2011</b:Year>
    <b:Author>
      <b:Author>
        <b:NameList>
          <b:Person>
            <b:Last>Abbasi</b:Last>
            <b:First>Z</b:First>
          </b:Person>
        </b:NameList>
      </b:Author>
    </b:Author>
    <b:PeriodicalTitle>Business Recorder</b:PeriodicalTitle>
    <b:Month>July</b:Month>
    <b:Day>7</b:Day>
    <b:RefOrder>5</b:RefOrder>
  </b:Source>
  <b:Source>
    <b:Tag>Ars14</b:Tag>
    <b:SourceType>JournalArticle</b:SourceType>
    <b:Guid>{0F18E20D-36BB-471C-8C86-FCEBBC0DE011}</b:Guid>
    <b:Title>Unemployment and its Determinants: A Study of Pakistan Economy (1999-2010)</b:Title>
    <b:JournalName>Journal of Economics and Sustainable Development</b:JournalName>
    <b:Year>2014</b:Year>
    <b:Pages>2222-2855</b:Pages>
    <b:Author>
      <b:Author>
        <b:NameList>
          <b:Person>
            <b:Last> Arslan</b:Last>
            <b:First>Muhammad</b:First>
          </b:Person>
          <b:Person>
            <b:Last>Zaman</b:Last>
            <b:First>Rashid </b:First>
          </b:Person>
        </b:NameList>
      </b:Author>
    </b:Author>
    <b:Volume>V</b:Volume>
    <b:Issue>13</b:Issue>
    <b:RefOrder>6</b:RefOrder>
  </b:Source>
  <b:Source>
    <b:Tag>Phi58</b:Tag>
    <b:SourceType>JournalArticle</b:SourceType>
    <b:Guid>{96438CB7-B099-45D6-9D77-84862824F8B2}</b:Guid>
    <b:Title>The Relation Between Unemployment and the Rate of Change of Money Wage Rates in the United Kingdom, 1861–1957</b:Title>
    <b:JournalName>Economica</b:JournalName>
    <b:Year>1958</b:Year>
    <b:Pages>283-299</b:Pages>
    <b:Volume>25</b:Volume>
    <b:Issue>100</b:Issue>
    <b:Author>
      <b:Author>
        <b:NameList>
          <b:Person>
            <b:Last>Phillips</b:Last>
            <b:Middle>W</b:Middle>
            <b:First>A.  </b:First>
          </b:Person>
        </b:NameList>
      </b:Author>
    </b:Author>
    <b:RefOrder>7</b:RefOrder>
  </b:Source>
  <b:Source>
    <b:Tag>Iqb94</b:Tag>
    <b:SourceType>JournalArticle</b:SourceType>
    <b:Guid>{DD9F93E3-8DE1-4D83-BA46-6FA6A5F7D8F2}</b:Guid>
    <b:Title>Macroeconomic Effects of Adjustment Lending in Pakistan</b:Title>
    <b:JournalName>The Pakistan Development Review</b:JournalName>
    <b:Year>1994</b:Year>
    <b:Pages>1011-1031</b:Pages>
    <b:Author>
      <b:Author>
        <b:NameList>
          <b:Person>
            <b:Last>Iqbal</b:Last>
            <b:First>Zafar</b:First>
          </b:Person>
          <b:Person>
            <b:Last>Bilquees</b:Last>
            <b:First>Faiz </b:First>
          </b:Person>
        </b:NameList>
      </b:Author>
    </b:Author>
    <b:City>Islamabad</b:City>
    <b:Publisher>Pakistan Institute of Development Economics</b:Publisher>
    <b:Volume>33</b:Volume>
    <b:Issue>4</b:Issue>
    <b:URL>http://www.jstor.org/stable/41259808</b:URL>
    <b:RefOrder>8</b:RefOrder>
  </b:Source>
  <b:Source>
    <b:Tag>Bir01</b:Tag>
    <b:SourceType>JournalArticle</b:SourceType>
    <b:Guid>{706DACA2-7252-4ADB-8EBF-931F9948C229}</b:Guid>
    <b:Author>
      <b:Author>
        <b:NameList>
          <b:Person>
            <b:Last>Bird</b:Last>
            <b:First>Graham</b:First>
          </b:Person>
        </b:NameList>
      </b:Author>
    </b:Author>
    <b:Title>IMF Programs: Do they Work? Can they be Made to Work Better?</b:Title>
    <b:JournalName>World Development</b:JournalName>
    <b:Year>2001</b:Year>
    <b:Pages>1849-1865</b:Pages>
    <b:Volume>29</b:Volume>
    <b:Issue>11</b:Issue>
    <b:RefOrder>9</b:RefOrder>
  </b:Source>
  <b:Source>
    <b:Tag>Con94</b:Tag>
    <b:SourceType>JournalArticle</b:SourceType>
    <b:Guid>{44283E50-3442-4282-B0B3-6E5F2F24F858}</b:Guid>
    <b:Title>IMF lending programs: Participation and impact</b:Title>
    <b:JournalName>Journal of Development Economics</b:JournalName>
    <b:Year>1994</b:Year>
    <b:Pages>365-391</b:Pages>
    <b:Author>
      <b:Author>
        <b:NameList>
          <b:Person>
            <b:Last>Conway</b:Last>
            <b:First>Patrick</b:First>
          </b:Person>
        </b:NameList>
      </b:Author>
    </b:Author>
    <b:Volume>45</b:Volume>
    <b:Issue>2</b:Issue>
    <b:RefOrder>10</b:RefOrder>
  </b:Source>
  <b:Source>
    <b:Tag>Placeholder1</b:Tag>
    <b:SourceType>Report</b:SourceType>
    <b:Guid>{A5C06037-2E08-4967-A330-545C6717F52D}</b:Guid>
    <b:Author>
      <b:Author>
        <b:Corporate>Infonalysis</b:Corporate>
      </b:Author>
    </b:Author>
    <b:Title>Fledging Economy, Rising Debt; More of IMF Ahead??</b:Title>
    <b:Year>2016</b:Year>
    <b:Publisher>Karachi Chamber of Commerce and Industry</b:Publisher>
    <b:City>Karachi</b:City>
    <b:RefOrder>11</b:RefOrder>
  </b:Source>
  <b:Source>
    <b:Tag>Mal13</b:Tag>
    <b:SourceType>BookSection</b:SourceType>
    <b:Guid>{06BC639A-8E19-4796-9802-C1546A4D1C14}</b:Guid>
    <b:Author>
      <b:Author>
        <b:NameList>
          <b:Person>
            <b:Last>Malik</b:Last>
            <b:First>Afia</b:First>
          </b:Person>
        </b:NameList>
      </b:Author>
      <b:BookAuthor>
        <b:NameList>
          <b:Person>
            <b:Last>Amjad</b:Last>
            <b:First>Rashid</b:First>
          </b:Person>
          <b:Person>
            <b:Last>Javed Burki</b:Last>
            <b:First>Shahid</b:First>
          </b:Person>
        </b:NameList>
      </b:BookAuthor>
    </b:Author>
    <b:Title>Tackling the Energy Crisis</b:Title>
    <b:BookTitle>Pakistan Moving the Economy forward</b:BookTitle>
    <b:Year>2013</b:Year>
    <b:Pages>133-165</b:Pages>
    <b:City>Lahore</b:City>
    <b:Publisher>Lahore School of Economics</b:Publisher>
    <b:RefOrder>12</b:RefOrder>
  </b:Source>
  <b:Source>
    <b:Tag>Placeholder2</b:Tag>
    <b:SourceType>ArticleInAPeriodical</b:SourceType>
    <b:Guid>{1A38F6F5-E1EF-493E-81D3-BAFDD9F3524C}</b:Guid>
    <b:Title>Sorry IMF, we are incorrigible</b:Title>
    <b:Year>2011</b:Year>
    <b:Author>
      <b:Author>
        <b:NameList>
          <b:Person>
            <b:Last>Bukhari</b:Last>
            <b:First>Huzaima</b:First>
          </b:Person>
          <b:Person>
            <b:Last>Haq</b:Last>
            <b:First>Ikramul</b:First>
          </b:Person>
        </b:NameList>
      </b:Author>
    </b:Author>
    <b:PeriodicalTitle>Business Recorder</b:PeriodicalTitle>
    <b:Month>August</b:Month>
    <b:Day>19</b:Day>
    <b:RefOrder>13</b:RefOrder>
  </b:Source>
  <b:Source>
    <b:Tag>Kha18</b:Tag>
    <b:SourceType>ArticleInAPeriodical</b:SourceType>
    <b:Guid>{8E868252-07F8-4C54-9389-49808A83E4BA}</b:Guid>
    <b:Title>Where the Economy Stands</b:Title>
    <b:PeriodicalTitle>The News</b:PeriodicalTitle>
    <b:Year>2018</b:Year>
    <b:Month>March</b:Month>
    <b:Day>20</b:Day>
    <b:Author>
      <b:Author>
        <b:NameList>
          <b:Person>
            <b:Last>Khan</b:Last>
            <b:Middle>Masood</b:Middle>
            <b:First>Waqar</b:First>
          </b:Person>
        </b:NameList>
      </b:Author>
    </b:Author>
    <b:RefOrder>14</b:RefOrder>
  </b:Source>
  <b:Source>
    <b:Tag>Mus09</b:Tag>
    <b:SourceType>ArticleInAPeriodical</b:SourceType>
    <b:Guid>{E551BD73-E4EF-422D-8091-1486A5BE8794}</b:Guid>
    <b:Author>
      <b:Author>
        <b:NameList>
          <b:Person>
            <b:Last>Mustafa</b:Last>
            <b:First>Khalid</b:First>
          </b:Person>
        </b:NameList>
      </b:Author>
    </b:Author>
    <b:Title>IMF program no solution to Pak economic ills: ADB</b:Title>
    <b:PeriodicalTitle>The News</b:PeriodicalTitle>
    <b:Year>2009</b:Year>
    <b:Month>June</b:Month>
    <b:Day>4</b:Day>
    <b:RefOrder>15</b:RefOrder>
  </b:Source>
  <b:Source>
    <b:Tag>kha16</b:Tag>
    <b:SourceType>JournalArticle</b:SourceType>
    <b:Guid>{0B7BE955-E9AD-4AAD-A613-006B75EEC23E}</b:Guid>
    <b:Title>jsjsjsj</b:Title>
    <b:JournalName>jsjdjjd</b:JournalName>
    <b:Year>2016</b:Year>
    <b:Pages>98-10</b:Pages>
    <b:Author>
      <b:Author>
        <b:NameList>
          <b:Person>
            <b:Last>khalid </b:Last>
            <b:First>maryam</b:First>
          </b:Person>
          <b:Person>
            <b:Last>atka</b:Last>
            <b:First>zafar</b:First>
          </b:Person>
          <b:Person>
            <b:Last>ariam m</b:Last>
            <b:First>mehdi</b:First>
          </b:Person>
          <b:Person>
            <b:Last>llslls</b:Last>
            <b:First>jjjs</b:First>
          </b:Person>
        </b:NameList>
      </b:Author>
    </b:Author>
    <b:RefOrder>18</b:RefOrder>
  </b:Source>
  <b:Source>
    <b:Tag>Ozt08</b:Tag>
    <b:SourceType>JournalArticle</b:SourceType>
    <b:Guid>{69DCDAFC-2139-4DA0-93AE-740074601594}</b:Guid>
    <b:Title>South African Journal of Economic and Management Sciences - Evaluating the macroeconomic impacts of IMF programmes in Latin America, 1975-2004 : a GEE analysis : economics</b:Title>
    <b:JournalName>South African Journal of Economic and Management Sciences</b:JournalName>
    <b:Year>2008</b:Year>
    <b:Pages>190-202</b:Pages>
    <b:Author>
      <b:Author>
        <b:NameList>
          <b:Person>
            <b:Last>Ozturk</b:Last>
            <b:First>I</b:First>
          </b:Person>
        </b:NameList>
      </b:Author>
    </b:Author>
    <b:Volume>11</b:Volume>
    <b:Issue>2</b:Issue>
    <b:URL>http://hdl.handle.net/10520/EJC31241</b:URL>
    <b:RefOrder>19</b:RefOrder>
  </b:Source>
  <b:Source>
    <b:Tag>Hak06</b:Tag>
    <b:SourceType>JournalArticle</b:SourceType>
    <b:Guid>{20FDF64D-C7C9-45C1-B1CB-1454FBF5589E}</b:Guid>
    <b:Title>IMF Stailization Programs, Policy Conduct and Macroeconomic Outcomes: A Case Study of Pakistan</b:Title>
    <b:JournalName>The Lahore Journal of Economics</b:JournalName>
    <b:Year>2006</b:Year>
    <b:Pages>35-62</b:Pages>
    <b:Author>
      <b:Author>
        <b:NameList>
          <b:Person>
            <b:Last>Hakro</b:Last>
            <b:Middle>A</b:Middle>
            <b:First>Nawaz</b:First>
          </b:Person>
          <b:Person>
            <b:Last>Ahmad</b:Last>
            <b:Middle>Waqar</b:Middle>
            <b:First>Wadho</b:First>
          </b:Person>
        </b:NameList>
      </b:Author>
    </b:Author>
    <b:RefOrder>20</b:RefOrder>
  </b:Source>
  <b:Source>
    <b:Tag>Gil92</b:Tag>
    <b:SourceType>Book</b:SourceType>
    <b:Guid>{0AC35508-CD5A-4C79-915B-917CCFE0EF48}</b:Guid>
    <b:Title>Economics of Development</b:Title>
    <b:Year>1992</b:Year>
    <b:Author>
      <b:Author>
        <b:NameList>
          <b:Person>
            <b:Last>Gillis</b:Last>
            <b:First>Malcolm</b:First>
            <b:Middle>jt. auth.</b:Middle>
          </b:Person>
        </b:NameList>
      </b:Author>
    </b:Author>
    <b:City>New York</b:City>
    <b:Publisher>Norton</b:Publisher>
    <b:RefOrder>21</b:RefOrder>
  </b:Source>
  <b:Source>
    <b:Tag>Fre90</b:Tag>
    <b:SourceType>JournalArticle</b:SourceType>
    <b:Guid>{D0CE172C-CE0E-46B5-A2EC-7284BE708712}</b:Guid>
    <b:Title>Adjustment Policies and Economic Developmen</b:Title>
    <b:Year>1990</b:Year>
    <b:Publisher>Oxford University Press</b:Publisher>
    <b:JournalName>American Journal of Agricultural Economics</b:JournalName>
    <b:Pages>815-820</b:Pages>
    <b:Volume>72</b:Volume>
    <b:Issue>3</b:Issue>
    <b:URL>http://www.jstor.org/stable/1243064</b:URL>
    <b:Author>
      <b:Author>
        <b:NameList>
          <b:Person>
            <b:Last>Frenkle</b:Last>
            <b:First>Jacob</b:First>
            <b:Middle>A</b:Middle>
          </b:Person>
          <b:Person>
            <b:Last>Khan</b:Last>
            <b:First>Mohsin</b:First>
            <b:Middle>S</b:Middle>
          </b:Person>
        </b:NameList>
      </b:Author>
    </b:Author>
    <b:RefOrder>22</b:RefOrder>
  </b:Source>
  <b:Source>
    <b:Tag>Ahm12</b:Tag>
    <b:SourceType>Book</b:SourceType>
    <b:Guid>{527350AD-132F-4E27-830E-F0BD866AA205}</b:Guid>
    <b:Title>The IMF and Pakistan (A Road to Nowhere) PIDE lectures series</b:Title>
    <b:Year>2012</b:Year>
    <b:PeriodicalTitle>PIDE Lectures Series</b:PeriodicalTitle>
    <b:City>Islamabad</b:City>
    <b:Publisher>Pakistan Institute of Development Economics</b:Publisher>
    <b:Author>
      <b:Author>
        <b:NameList>
          <b:Person>
            <b:Last>Ahmad</b:Last>
            <b:Middle>Aziz</b:Middle>
            <b:First>Meekal </b:First>
          </b:Person>
        </b:NameList>
      </b:Author>
    </b:Author>
    <b:RefOrder>23</b:RefOrder>
  </b:Source>
  <b:Source>
    <b:Tag>Mor92</b:Tag>
    <b:SourceType>JournalArticle</b:SourceType>
    <b:Guid>{E7EA57DC-A4E8-4485-A9E4-D1E813CB50F7}</b:Guid>
    <b:Title>On the Effect of Devaluation During Stabilization Programs in LDCs</b:Title>
    <b:JournalName>The Review of Economics and Statistics</b:JournalName>
    <b:Year>1992</b:Year>
    <b:Pages>21-27</b:Pages>
    <b:Author>
      <b:Author>
        <b:NameList>
          <b:Person>
            <b:Last>Morley</b:Last>
            <b:Middle>A</b:Middle>
            <b:First>Samuel </b:First>
          </b:Person>
        </b:NameList>
      </b:Author>
    </b:Author>
    <b:Publisher>The MIT Press</b:Publisher>
    <b:Volume>74</b:Volume>
    <b:Issue>1</b:Issue>
    <b:URL>http://www.jstor.org/stable/210953</b:URL>
    <b:RefOrder>24</b:RefOrder>
  </b:Source>
  <b:Source>
    <b:Tag>Ben01</b:Tag>
    <b:SourceType>JournalArticle</b:SourceType>
    <b:Guid>{EA3D3937-4D36-438A-B74B-8298DD085DF5}</b:Guid>
    <b:Title>Stabilization Policy vs. Growth -oriented Policy: Implication for the Pakistan Economy</b:Title>
    <b:Year>2001</b:Year>
    <b:Publisher>Pakistan Institute of Development Economics</b:Publisher>
    <b:JournalName>The Pakistan Development Review</b:JournalName>
    <b:Pages>453-46</b:Pages>
    <b:Author>
      <b:Author>
        <b:NameList>
          <b:Person>
            <b:Last>Bengali</b:Last>
            <b:First>Kaiser</b:First>
          </b:Person>
          <b:Person>
            <b:Last>Ahmed</b:Last>
            <b:Middle>Masood</b:Middle>
            <b:First>Qazi</b:First>
          </b:Person>
          <b:Person>
            <b:Last>Hijazi</b:Last>
            <b:Middle>Tahir</b:Middle>
            <b:First>Syed</b:First>
          </b:Person>
        </b:NameList>
      </b:Author>
    </b:Author>
    <b:Volume>40</b:Volume>
    <b:Issue>4</b:Issue>
    <b:RefOrder>25</b:RefOrder>
  </b:Source>
  <b:Source>
    <b:Tag>Kha02</b:Tag>
    <b:SourceType>JournalArticle</b:SourceType>
    <b:Guid>{D2DEC499-5BFD-46A8-823C-24DFE40ED211}</b:Guid>
    <b:Title>When is Economic Growth Pro-Poor? Experiences in Malaysia and Pakistan</b:Title>
    <b:JournalName>IMF Working Papers</b:JournalName>
    <b:Year>2002</b:Year>
    <b:Author>
      <b:Author>
        <b:NameList>
          <b:Person>
            <b:Last>Khan</b:Last>
            <b:Middle>Hassan</b:Middle>
            <b:First>Mahmood</b:First>
          </b:Person>
        </b:NameList>
      </b:Author>
    </b:Author>
    <b:RefOrder>26</b:RefOrder>
  </b:Source>
  <b:Source>
    <b:Tag>Ben011</b:Tag>
    <b:SourceType>JournalArticle</b:SourceType>
    <b:Guid>{05FB1294-7237-47F4-AFAE-1E4E8E200C2F}</b:Guid>
    <b:Title>Stabilisation Policy vs. Growth-oriented Policy: Implication for the Pakistan Economy</b:Title>
    <b:JournalName>The Pakistan Development Review</b:JournalName>
    <b:Year>2001</b:Year>
    <b:Pages>453-466</b:Pages>
    <b:Author>
      <b:Author>
        <b:NameList>
          <b:Person>
            <b:Last>Bengali</b:Last>
            <b:First>Kaiser</b:First>
          </b:Person>
          <b:Person>
            <b:Last>Ahmed</b:Last>
            <b:First>Masood</b:First>
          </b:Person>
          <b:Person>
            <b:Last>Hijazi</b:Last>
            <b:Middle>Tahir</b:Middle>
            <b:First>Syed</b:First>
          </b:Person>
        </b:NameList>
      </b:Author>
    </b:Author>
    <b:Publisher>Pakistan Institute of Development Economics, Islamabad</b:Publisher>
    <b:Volume>40</b:Volume>
    <b:Issue>4</b:Issue>
    <b:URL>http://www.jstor.org/stable/41260346</b:URL>
    <b:RefOrder>27</b:RefOrder>
  </b:Source>
  <b:Source>
    <b:Tag>Kem94</b:Tag>
    <b:SourceType>JournalArticle</b:SourceType>
    <b:Guid>{271F4645-7650-4764-A72E-E46AE5465F01}</b:Guid>
    <b:Title>Structural Adjustment, Employment, Income Distribution and Poverty</b:Title>
    <b:JournalName>The Pakistan Development Review</b:JournalName>
    <b:Year>1994</b:Year>
    <b:Pages>901-914</b:Pages>
    <b:Author>
      <b:Author>
        <b:NameList>
          <b:Person>
            <b:Last>Kemal</b:Last>
            <b:Middle>R</b:Middle>
            <b:First>A </b:First>
          </b:Person>
          <b:Person>
            <b:Last>Naseem</b:Last>
            <b:Middle>M</b:Middle>
            <b:First>S</b:First>
          </b:Person>
        </b:NameList>
      </b:Author>
    </b:Author>
    <b:Publisher> Pakistan Institute of Development Economics</b:Publisher>
    <b:Volume>33</b:Volume>
    <b:Issue>4</b:Issue>
    <b:URL>http://www.jstor.org/stable/41259801</b:URL>
    <b:RefOrder>28</b:RefOrder>
  </b:Source>
  <b:Source>
    <b:Tag>Jam12</b:Tag>
    <b:SourceType>DocumentFromInternetSite</b:SourceType>
    <b:Guid>{8A6BF81A-AAEA-441F-A4E6-8C0AE13038A9}</b:Guid>
    <b:Title>IMF Programs in Pakistan</b:Title>
    <b:Year>2012</b:Year>
    <b:YearAccessed>2017</b:YearAccessed>
    <b:MonthAccessed>december</b:MonthAccessed>
    <b:DayAccessed>10</b:DayAccessed>
    <b:URL>http://www.criterion-quarterly.com/imf-programs-in-pakistan-1988-2008-%E2%80%93-an-analysis/</b:URL>
    <b:Author>
      <b:Author>
        <b:NameList>
          <b:Person>
            <b:Last>Jamil</b:Last>
            <b:First>Nasir</b:First>
          </b:Person>
        </b:NameList>
      </b:Author>
    </b:Author>
    <b:InternetSiteTitle>Criterion Quarterly</b:InternetSiteTitle>
    <b:Month>November</b:Month>
    <b:Day>10</b:Day>
    <b:RefOrder>29</b:RefOrder>
  </b:Source>
  <b:Source>
    <b:Tag>Ahm121</b:Tag>
    <b:SourceType>Report</b:SourceType>
    <b:Guid>{F6B63042-535E-49DC-9AEA-B507AFB76A84}</b:Guid>
    <b:Title>Pakistan, the United States and he IMF: Great game or a curious case of Dutch Disease without the oil?</b:Title>
    <b:Year>2012</b:Year>
    <b:Publisher>Asia Research Centre</b:Publisher>
    <b:Author>
      <b:Author>
        <b:NameList>
          <b:Person>
            <b:Last>Ahmad</b:Last>
            <b:First>Ehtisham</b:First>
          </b:Person>
          <b:Person>
            <b:Last>Mohammed</b:Last>
            <b:Middle>Ali</b:Middle>
            <b:First>Aziz</b:First>
          </b:Person>
        </b:NameList>
      </b:Author>
    </b:Author>
    <b:RefOrder>30</b:RefOrder>
  </b:Source>
  <b:Source>
    <b:Tag>Ann08</b:Tag>
    <b:SourceType>Report</b:SourceType>
    <b:Guid>{EA5A1B72-BE15-4A37-9EA7-23CBFC1DCF07}</b:Guid>
    <b:Title>Annual Report 2008-2009</b:Title>
    <b:Year>2008</b:Year>
    <b:URL>http://www.sbp.org.pk/reports/annual/</b:URL>
    <b:RefOrder>31</b:RefOrder>
  </b:Source>
  <b:Source>
    <b:Tag>Pro02</b:Tag>
    <b:SourceType>Report</b:SourceType>
    <b:Guid>{765F8DC9-9D8F-4496-902F-81252BB9C1B0}</b:Guid>
    <b:Title>Prolonged Use of IMF Resources</b:Title>
    <b:Year>2002</b:Year>
    <b:Publisher>Independant Evaluation office</b:Publisher>
    <b:URL>http://www.ieo-imf.org/ieo/pages/CompletedEvaluation105.aspx</b:URL>
    <b:RefOrder>32</b:RefOrder>
  </b:Source>
  <b:Source>
    <b:Tag>Zam95</b:Tag>
    <b:SourceType>JournalArticle</b:SourceType>
    <b:Guid>{40CDEE17-135F-4C3E-9322-16EE9EC52D84}</b:Guid>
    <b:Title>The government's present agreement with the IMF : misgovernment or folly?</b:Title>
    <b:Year>1995</b:Year>
    <b:JournalName>Pakistan Journal of Applied Economics</b:JournalName>
    <b:Pages>77-94</b:Pages>
    <b:Author>
      <b:Author>
        <b:NameList>
          <b:Person>
            <b:Last>Zaman</b:Last>
            <b:First>Arshad</b:First>
          </b:Person>
        </b:NameList>
      </b:Author>
    </b:Author>
    <b:URL>https://ideas.repec.org/a/pje/journl/article1995vii.html</b:URL>
    <b:RefOrder>33</b:RefOrder>
  </b:Source>
  <b:Source>
    <b:Tag>Gun16</b:Tag>
    <b:SourceType>JournalArticle</b:SourceType>
    <b:Guid>{9820DA5B-D150-4DB2-8295-C8615C0B63F9}</b:Guid>
    <b:Title>The Economic Impact of Short-term IMF Engagement in Low-Income Countries</b:Title>
    <b:JournalName>World Development</b:JournalName>
    <b:Year>2016</b:Year>
    <b:Pages>30-49</b:Pages>
    <b:Author>
      <b:Author>
        <b:NameList>
          <b:Person>
            <b:Last>Gunduz</b:Last>
            <b:Middle>Bil</b:Middle>
            <b:First>Yasemin</b:First>
          </b:Person>
        </b:NameList>
      </b:Author>
    </b:Author>
    <b:RefOrder>34</b:RefOrder>
  </b:Source>
  <b:Source>
    <b:Tag>Bin10</b:Tag>
    <b:SourceType>JournalArticle</b:SourceType>
    <b:Guid>{D7FFA869-E77C-4330-B81C-4BCB80F1AD4C}</b:Guid>
    <b:Title>On the Conditional Effects of IMF Program participation on Output Growth</b:Title>
    <b:JournalName>CESifo Working Paper Series No3161</b:JournalName>
    <b:Year>2010</b:Year>
    <b:Author>
      <b:Author>
        <b:NameList>
          <b:Person>
            <b:Last>Binder</b:Last>
            <b:First>Micheal</b:First>
          </b:Person>
          <b:Person>
            <b:Last>Bluhm</b:Last>
            <b:First>Marcel</b:First>
          </b:Person>
        </b:NameList>
      </b:Author>
    </b:Author>
    <b:RefOrder>35</b:RefOrder>
  </b:Source>
  <b:Source>
    <b:Tag>Dre06</b:Tag>
    <b:SourceType>JournalArticle</b:SourceType>
    <b:Guid>{462B2A9B-4AFC-431E-BD69-2A33AB266D88}</b:Guid>
    <b:Author>
      <b:Author>
        <b:NameList>
          <b:Person>
            <b:Last>Dreher</b:Last>
            <b:First>Axel</b:First>
          </b:Person>
        </b:NameList>
      </b:Author>
    </b:Author>
    <b:Title>IMF Economic Growth : The Effects of Programs, Loans and Compliance with the Conditionality</b:Title>
    <b:JournalName>ETH Zu rich (Swiss fedral institute of Technology)</b:JournalName>
    <b:Year>2006</b:Year>
    <b:RefOrder>36</b:RefOrder>
  </b:Source>
  <b:Source>
    <b:Tag>Evr02</b:Tag>
    <b:SourceType>JournalArticle</b:SourceType>
    <b:Guid>{DB4D102D-B37B-4BDE-ABA2-681002E967E2}</b:Guid>
    <b:Title>Effectivness of IMF suppoted Stabilization Programs in developing countries</b:Title>
    <b:JournalName>Journal of International Money and Finance</b:JournalName>
    <b:Year>2002</b:Year>
    <b:Pages>565-587</b:Pages>
    <b:Author>
      <b:Author>
        <b:NameList>
          <b:Person>
            <b:Last>Evrensel</b:Last>
            <b:Middle>Y</b:Middle>
            <b:First>Ayse</b:First>
          </b:Person>
        </b:NameList>
      </b:Author>
    </b:Author>
    <b:Volume>21</b:Volume>
    <b:Issue>5</b:Issue>
    <b:RefOrder>37</b:RefOrder>
  </b:Source>
  <b:Source>
    <b:Tag>Arp08</b:Tag>
    <b:SourceType>JournalArticle</b:SourceType>
    <b:Guid>{D635AA4B-D793-43A8-95EA-C4AACBF720B4}</b:Guid>
    <b:Title>Stop Interrupting: An empirical Analysis of IMF Programs</b:Title>
    <b:JournalName>World Development</b:JournalName>
    <b:Year>2008</b:Year>
    <b:Pages>1493-1513</b:Pages>
    <b:Author>
      <b:Author>
        <b:NameList>
          <b:Person>
            <b:Last>Arpac</b:Last>
            <b:First>Ozlem</b:First>
          </b:Person>
          <b:Person>
            <b:Last>Bird</b:Last>
            <b:First>Graham</b:First>
          </b:Person>
          <b:Person>
            <b:Last>Mandilaras</b:Last>
            <b:First>Alex</b:First>
          </b:Person>
        </b:NameList>
      </b:Author>
    </b:Author>
    <b:Volume>36</b:Volume>
    <b:Issue>9</b:Issue>
    <b:RefOrder>38</b:RefOrder>
  </b:Source>
  <b:Source>
    <b:Tag>Mir00</b:Tag>
    <b:SourceType>JournalArticle</b:SourceType>
    <b:Guid>{418FBD1E-265D-45E7-8F6D-D99666417C45}</b:Guid>
    <b:Title>Evaluating the effect of IMF lending to low-income countries</b:Title>
    <b:JournalName>Journal of Development Economics</b:JournalName>
    <b:Year>2000</b:Year>
    <b:Pages>495-526</b:Pages>
    <b:Author>
      <b:Author>
        <b:NameList>
          <b:Person>
            <b:Last>Mireaux</b:Last>
            <b:Middle>Dicks</b:Middle>
            <b:First>Louis </b:First>
          </b:Person>
          <b:Person>
            <b:Last> Mecagni</b:Last>
            <b:First>Mauro</b:First>
          </b:Person>
          <b:Person>
            <b:Last>Schadler</b:Last>
            <b:First>Susan </b:First>
          </b:Person>
        </b:NameList>
      </b:Author>
    </b:Author>
    <b:Volume>61</b:Volume>
    <b:Issue>2</b:Issue>
    <b:RefOrder>39</b:RefOrder>
  </b:Source>
  <b:Source>
    <b:Tag>Ste08</b:Tag>
    <b:SourceType>JournalArticle</b:SourceType>
    <b:Guid>{079B9184-E012-484D-AA78-89CDF37FCFBA}</b:Guid>
    <b:Title>The International Monetary Fund: A review of the recent evidence</b:Title>
    <b:JournalName>The Review of International Organizations</b:JournalName>
    <b:Year>2008</b:Year>
    <b:Pages>123–149</b:Pages>
    <b:Author>
      <b:Author>
        <b:NameList>
          <b:Person>
            <b:Last> Steinwand</b:Last>
            <b:Middle>C</b:Middle>
            <b:First>Martin </b:First>
          </b:Person>
          <b:Person>
            <b:Last>Stone</b:Last>
            <b:Middle>W</b:Middle>
            <b:First>Randall  </b:First>
          </b:Person>
        </b:NameList>
      </b:Author>
    </b:Author>
    <b:Volume>3</b:Volume>
    <b:Issue>2</b:Issue>
    <b:RefOrder>40</b:RefOrder>
  </b:Source>
  <b:Source>
    <b:Tag>Prz00</b:Tag>
    <b:SourceType>JournalArticle</b:SourceType>
    <b:Guid>{E760440B-3E56-48C0-9CEA-291EDD6BD613}</b:Guid>
    <b:Title>The effect of IMF Programs on economic growth</b:Title>
    <b:JournalName>Journal of Development Economics</b:JournalName>
    <b:Year>2000</b:Year>
    <b:Pages>385-421</b:Pages>
    <b:Author>
      <b:Author>
        <b:NameList>
          <b:Person>
            <b:Last>Przeworski</b:Last>
            <b:First>Adam</b:First>
          </b:Person>
          <b:Person>
            <b:Last>Vreeland</b:Last>
            <b:Middle>Raymond</b:Middle>
            <b:First>James</b:First>
          </b:Person>
        </b:NameList>
      </b:Author>
    </b:Author>
    <b:Volume>62</b:Volume>
    <b:RefOrder>41</b:RefOrder>
  </b:Source>
  <b:Source>
    <b:Tag>Eas05</b:Tag>
    <b:SourceType>JournalArticle</b:SourceType>
    <b:Guid>{43ACF1EE-095E-4AC4-A176-BEDC6E89DBBD}</b:Guid>
    <b:Title>What did structural adjustment adjust?</b:Title>
    <b:JournalName>Journal of Development Economics</b:JournalName>
    <b:Year>2005</b:Year>
    <b:Pages>1 – 22</b:Pages>
    <b:Author>
      <b:Author>
        <b:NameList>
          <b:Person>
            <b:Last>Easterly</b:Last>
            <b:First>William </b:First>
          </b:Person>
        </b:NameList>
      </b:Author>
    </b:Author>
    <b:Volume>76</b:Volume>
    <b:RefOrder>42</b:RefOrder>
  </b:Source>
  <b:Source>
    <b:Tag>Bar05</b:Tag>
    <b:SourceType>JournalArticle</b:SourceType>
    <b:Guid>{F2CB3388-DCCD-4F7E-A7C9-FE664612B229}</b:Guid>
    <b:Title>IMF programs: Who is chosen and what are the effects?</b:Title>
    <b:JournalName>Journal of Monetary Economics</b:JournalName>
    <b:Year>2005</b:Year>
    <b:Pages>1245-1269</b:Pages>
    <b:Author>
      <b:Author>
        <b:NameList>
          <b:Person>
            <b:Last>Barro</b:Last>
            <b:First>Robert  </b:First>
          </b:Person>
          <b:Person>
            <b:Last>Lee</b:Last>
            <b:First>Jong-Wha </b:First>
          </b:Person>
        </b:NameList>
      </b:Author>
    </b:Author>
    <b:Volume>52</b:Volume>
    <b:Issue>7</b:Issue>
    <b:RefOrder>43</b:RefOrder>
  </b:Source>
  <b:Source>
    <b:Tag>Mum13</b:Tag>
    <b:SourceType>JournalArticle</b:SourceType>
    <b:Guid>{A3BFE690-6D3D-4EDE-8BA3-4D322625FCE8}</b:Guid>
    <b:Title>IMF-Supported Programs in Low Income Countries : Economic Impact over the Short and Longer Term</b:Title>
    <b:JournalName>IMF Working Paper No. 13/273</b:JournalName>
    <b:Year>2013</b:Year>
    <b:Author>
      <b:Author>
        <b:NameList>
          <b:Person>
            <b:Last>Mumssen</b:Last>
            <b:First>Christian </b:First>
          </b:Person>
          <b:Person>
            <b:Last>Gunduz</b:Last>
            <b:Middle>Bal</b:Middle>
            <b:First>Yasemin</b:First>
          </b:Person>
          <b:Person>
            <b:Last>Ebeke</b:Last>
            <b:First>Christian</b:First>
          </b:Person>
          <b:Person>
            <b:Last>Kaltanr</b:Last>
            <b:First>Linda</b:First>
          </b:Person>
        </b:NameList>
      </b:Author>
    </b:Author>
    <b:RefOrder>44</b:RefOrder>
  </b:Source>
  <b:Source>
    <b:Tag>Obe13</b:Tag>
    <b:SourceType>JournalArticle</b:SourceType>
    <b:Guid>{3E592F38-E171-4F51-8DFE-DA4955CE7541}</b:Guid>
    <b:Author>
      <b:Author>
        <b:NameList>
          <b:Person>
            <b:Last>Oberdabernig</b:Last>
            <b:First>Doris</b:First>
            <b:Middle>A</b:Middle>
          </b:Person>
        </b:NameList>
      </b:Author>
    </b:Author>
    <b:Title>Revisiting the Effects of IMF Programs on Poverty and Inequality</b:Title>
    <b:JournalName>World Development</b:JournalName>
    <b:Year>2013</b:Year>
    <b:Pages>113-142</b:Pages>
    <b:Volume>46</b:Volume>
    <b:RefOrder>45</b:RefOrder>
  </b:Source>
  <b:Source>
    <b:Tag>Gar00</b:Tag>
    <b:SourceType>JournalArticle</b:SourceType>
    <b:Guid>{22F24F23-567C-4B0D-A73D-2BCE82809D6D}</b:Guid>
    <b:Author>
      <b:Author>
        <b:NameList>
          <b:Person>
            <b:Last>Garuda</b:Last>
            <b:First>Gopal</b:First>
          </b:Person>
        </b:NameList>
      </b:Author>
    </b:Author>
    <b:Title>The Distributional Effects of IMF Programs: A Cross-Country Analysis</b:Title>
    <b:JournalName>World Development</b:JournalName>
    <b:Year>2000</b:Year>
    <b:Pages>1031-1051</b:Pages>
    <b:Volume>28</b:Volume>
    <b:Issue>6</b:Issue>
    <b:RefOrder>46</b:RefOrder>
  </b:Source>
  <b:Source>
    <b:Tag>Zak01</b:Tag>
    <b:SourceType>JournalArticle</b:SourceType>
    <b:Guid>{8809D7F2-093B-4821-8C66-F6CB8E0D4209}</b:Guid>
    <b:Title>IMF-Supported Stabilization Programs and their Critics: Evidence from the Recent Experience of Egypt</b:Title>
    <b:JournalName>World Development</b:JournalName>
    <b:Year>2001</b:Year>
    <b:Pages>1867-1883</b:Pages>
    <b:Author>
      <b:Author>
        <b:NameList>
          <b:Person>
            <b:Last>Zaki</b:Last>
            <b:Middle>Y</b:Middle>
            <b:First>Mokhlis </b:First>
          </b:Person>
        </b:NameList>
      </b:Author>
    </b:Author>
    <b:Volume>29</b:Volume>
    <b:Issue>11</b:Issue>
    <b:RefOrder>47</b:RefOrder>
  </b:Source>
  <b:Source>
    <b:Tag>Yel01</b:Tag>
    <b:SourceType>JournalArticle</b:SourceType>
    <b:Guid>{C3AEF779-4570-4CA7-A86C-4A273B43211C}</b:Guid>
    <b:Author>
      <b:Author>
        <b:NameList>
          <b:Person>
            <b:Last>Yeldan</b:Last>
            <b:First>Erinc</b:First>
          </b:Person>
        </b:NameList>
      </b:Author>
    </b:Author>
    <b:Title>On the IMF-Directed Disinflation Program in Turkey: A Program for Stabilization and Usterity or a Recipe for Impoverishment and Financial Chaos?</b:Title>
    <b:Year>2001</b:Year>
    <b:RefOrder>48</b:RefOrder>
  </b:Source>
  <b:Source>
    <b:Tag>Kap01</b:Tag>
    <b:SourceType>JournalArticle</b:SourceType>
    <b:Guid>{BE5CFD2A-B211-4FD8-8214-C80E96CD3BF7}</b:Guid>
    <b:Author>
      <b:Author>
        <b:NameList>
          <b:Person>
            <b:Last>Kaplan</b:Last>
            <b:First>Ethan</b:First>
          </b:Person>
          <b:Person>
            <b:Last>Rodrik</b:Last>
            <b:First>Dani</b:First>
          </b:Person>
        </b:NameList>
      </b:Author>
    </b:Author>
    <b:Title>Did the Malaysian Capital Controls Work?</b:Title>
    <b:JournalName>NBER Working Paper No. 8142</b:JournalName>
    <b:Year>2001</b:Year>
    <b:RefOrder>49</b:RefOrder>
  </b:Source>
  <b:Source>
    <b:Tag>Iqb00</b:Tag>
    <b:SourceType>JournalArticle</b:SourceType>
    <b:Guid>{59322174-BAA0-464F-9F63-2D7A606E7F0C}</b:Guid>
    <b:Author>
      <b:Author>
        <b:NameList>
          <b:Person>
            <b:Last>Iqbal</b:Last>
            <b:First>zafar</b:First>
          </b:Person>
          <b:Person>
            <b:Last>Jaffery</b:Last>
            <b:First>James</b:First>
          </b:Person>
          <b:Person>
            <b:Last>Pyatt</b:Last>
            <b:First>Graham</b:First>
          </b:Person>
        </b:NameList>
      </b:Author>
    </b:Author>
    <b:Title>Three-Gap Analysis of Structural Adjustment in Pakistan</b:Title>
    <b:JournalName>Journal of Policy Modeling</b:JournalName>
    <b:Year>2000</b:Year>
    <b:Pages>117-138</b:Pages>
    <b:Volume>22</b:Volume>
    <b:Issue>1</b:Issue>
    <b:RefOrder>50</b:RefOrder>
  </b:Source>
  <b:Source>
    <b:Tag>Kea15</b:Tag>
    <b:SourceType>JournalArticle</b:SourceType>
    <b:Guid>{C8C16D25-BBEF-4153-91CC-3E81A7CEE14E}</b:Guid>
    <b:Title>The Impact of Conditionality of IMF Programs on indonesian Economic Growth</b:Title>
    <b:Year>2015</b:Year>
    <b:Author>
      <b:Author>
        <b:NameList>
          <b:Person>
            <b:Last>Kean</b:Last>
            <b:Middle>Chin</b:Middle>
            <b:First>Beh</b:First>
          </b:Person>
          <b:Person>
            <b:Last>hoon</b:Last>
            <b:Middle>hea</b:Middle>
            <b:First>Ngoo</b:First>
          </b:Person>
          <b:Person>
            <b:Last>Yoong</b:Last>
            <b:Middle>Tien</b:Middle>
            <b:First>Seow</b:First>
          </b:Person>
          <b:Person>
            <b:Last>Xavier</b:Last>
            <b:Middle>Francis</b:Middle>
            <b:First>Veronica </b:First>
          </b:Person>
          <b:Person>
            <b:Last>Siang</b:Last>
            <b:Middle>Wei</b:Middle>
            <b:First>Yong </b:First>
          </b:Person>
        </b:NameList>
      </b:Author>
    </b:Author>
    <b:RefOrder>51</b:RefOrder>
  </b:Source>
  <b:Source>
    <b:Tag>Anw06</b:Tag>
    <b:SourceType>JournalArticle</b:SourceType>
    <b:Guid>{8C7B13F2-9A56-4BF3-81E7-2E51A3CEFD96}</b:Guid>
    <b:Title>The Political Economy of International Financial Institutions Lending to Pakistan</b:Title>
    <b:JournalName>Pakistan Economic and Social Review</b:JournalName>
    <b:Year>2006</b:Year>
    <b:Pages>155-180</b:Pages>
    <b:Author>
      <b:Author>
        <b:NameList>
          <b:Person>
            <b:Last>Anwar</b:Last>
            <b:First>M</b:First>
          </b:Person>
        </b:NameList>
      </b:Author>
    </b:Author>
    <b:Volume>44</b:Volume>
    <b:Issue>2</b:Issue>
    <b:RefOrder>52</b:RefOrder>
  </b:Source>
  <b:Source>
    <b:Tag>Kha98</b:Tag>
    <b:SourceType>JournalArticle</b:SourceType>
    <b:Guid>{760A7536-7A8D-456F-83EA-D71F84856A5C}</b:Guid>
    <b:Title>Do Imf-Supported Programs Work? A Survey of the Cross-Country Empirical Evidence</b:Title>
    <b:JournalName>IMF Working Paper No. 98/169</b:JournalName>
    <b:Year>1998</b:Year>
    <b:Pages>1-28</b:Pages>
    <b:Publisher>IMF Working Paper No. 98/169</b:Publisher>
    <b:Author>
      <b:Author>
        <b:NameList>
          <b:Person>
            <b:Last> Khan</b:Last>
            <b:Middle>S</b:Middle>
            <b:First>Mohsin </b:First>
          </b:Person>
          <b:Person>
            <b:Last>Haq</b:Last>
            <b:Middle>Ul</b:Middle>
            <b:First>Nadeem </b:First>
          </b:Person>
        </b:NameList>
      </b:Author>
    </b:Author>
    <b:RefOrder>53</b:RefOrder>
  </b:Source>
  <b:Source>
    <b:Tag>Gol86</b:Tag>
    <b:SourceType>JournalArticle</b:SourceType>
    <b:Guid>{3F863845-BD93-49DB-A519-01306555A839}</b:Guid>
    <b:Title>Evaluating  Fund Stabilization Programs with Multicountry Data: Some Methodological Pitfalls</b:Title>
    <b:JournalName>IMF Economic Review</b:JournalName>
    <b:Year>1986</b:Year>
    <b:Pages>304–344</b:Pages>
    <b:Author>
      <b:Author>
        <b:NameList>
          <b:Person>
            <b:Last>Goldstein</b:Last>
            <b:First>Morris </b:First>
          </b:Person>
          <b:Person>
            <b:Last>Montiel</b:Last>
            <b:First>Peter </b:First>
          </b:Person>
        </b:NameList>
      </b:Author>
    </b:Author>
    <b:Volume>33</b:Volume>
    <b:Issue>2</b:Issue>
    <b:RefOrder>54</b:RefOrder>
  </b:Source>
  <b:Source>
    <b:Tag>Mea00</b:Tag>
    <b:SourceType>JournalArticle</b:SourceType>
    <b:Guid>{FBBF62CD-0AA0-4EED-A035-DF60D1D17FAC}</b:Guid>
    <b:Title>Measuring real economic effects of bailouts: historical perspectives on how countries in financial distress have fared with and without bailouts</b:Title>
    <b:JournalName>Carnegie-Rochester Conference Series on Public Policy </b:JournalName>
    <b:Year>2000</b:Year>
    <b:Pages>81-167</b:Pages>
    <b:Volume>53</b:Volume>
    <b:Issue>1</b:Issue>
    <b:RefOrder>55</b:RefOrder>
  </b:Source>
  <b:Source>
    <b:Tag>Bor00</b:Tag>
    <b:SourceType>JournalArticle</b:SourceType>
    <b:Guid>{A599702E-9C0B-4E5E-8C37-054763B68082}</b:Guid>
    <b:Title>Measuring real economic effects of bailouts: historical perspectives on how countries in financial distress have fared with and without bailouts</b:Title>
    <b:JournalName>Carnegie-Rochester Conference Series on Public policy</b:JournalName>
    <b:Year>2000</b:Year>
    <b:Pages>81-167</b:Pages>
    <b:Author>
      <b:Author>
        <b:NameList>
          <b:Person>
            <b:Last>Bordo</b:Last>
            <b:First>M.</b:First>
            <b:Middle>D.</b:Middle>
          </b:Person>
          <b:Person>
            <b:Last>Schwartz</b:Last>
            <b:First>A.</b:First>
            <b:Middle>J.</b:Middle>
          </b:Person>
        </b:NameList>
      </b:Author>
    </b:Author>
    <b:Volume>53</b:Volume>
    <b:Issue>1</b:Issue>
    <b:RefOrder>56</b:RefOrder>
  </b:Source>
  <b:Source>
    <b:Tag>Bar98</b:Tag>
    <b:SourceType>JournalArticle</b:SourceType>
    <b:Guid>{449B5A47-69B6-420E-AB92-AD47D922FF98}</b:Guid>
    <b:Title>The IMF Doesn’t Put Out Fires, It Starts Them</b:Title>
    <b:JournalName>Bussines Week</b:JournalName>
    <b:Year>1998</b:Year>
    <b:Author>
      <b:Author>
        <b:NameList>
          <b:Person>
            <b:Last>Barro</b:Last>
            <b:Middle>J</b:Middle>
            <b:First>Robert</b:First>
          </b:Person>
        </b:NameList>
      </b:Author>
    </b:Author>
    <b:RefOrder>57</b:RefOrder>
  </b:Source>
  <b:Source>
    <b:Tag>Sti00</b:Tag>
    <b:SourceType>JournalArticle</b:SourceType>
    <b:Guid>{53F2504D-D21C-4599-AC11-1C3A2E2FB1BD}</b:Guid>
    <b:Title>What I learned at the world economic crisis. Globalization and the poor: Exploitation or equalizer</b:Title>
    <b:JournalName>New Republic</b:JournalName>
    <b:Year>2000</b:Year>
    <b:Pages>195-2004</b:Pages>
    <b:Author>
      <b:Author>
        <b:NameList>
          <b:Person>
            <b:Last>Stiglitz</b:Last>
            <b:First>Joseph </b:First>
          </b:Person>
        </b:NameList>
      </b:Author>
    </b:Author>
    <b:RefOrder>58</b:RefOrder>
  </b:Source>
  <b:Source>
    <b:Tag>Hut03</b:Tag>
    <b:SourceType>ConferenceProceedings</b:SourceType>
    <b:Guid>{43101280-C5F7-43F9-B215-034F4DC07483}</b:Guid>
    <b:Title>A cure worse than the disease? Currency crises and the output costs of IMF-supported stabilization programs</b:Title>
    <b:Year>2003</b:Year>
    <b:Pages>321-360</b:Pages>
    <b:ConferenceName>Managing currency crises in emerging markets</b:ConferenceName>
    <b:Publisher>University of Chicago Press</b:Publisher>
    <b:Author>
      <b:Author>
        <b:NameList>
          <b:Person>
            <b:Last> Hutchison</b:Last>
            <b:First>M</b:First>
          </b:Person>
        </b:NameList>
      </b:Author>
    </b:Author>
    <b:RefOrder>59</b:RefOrder>
  </b:Source>
  <b:Source>
    <b:Tag>Bar02</b:Tag>
    <b:SourceType>JournalArticle</b:SourceType>
    <b:Guid>{EDA9E6B6-0EF3-4B76-8881-CC130422BBAE}</b:Guid>
    <b:Title>IMF Lending: Who is chosen and what are the effects?</b:Title>
    <b:Pages>1245-1269</b:Pages>
    <b:Year>2002</b:Year>
    <b:Author>
      <b:Author>
        <b:NameList>
          <b:Person>
            <b:Last>Barro</b:Last>
            <b:Middle>J</b:Middle>
            <b:First>Robert</b:First>
          </b:Person>
          <b:Person>
            <b:Last>Lee</b:Last>
            <b:First>Jong-Wha</b:First>
          </b:Person>
        </b:NameList>
      </b:Author>
    </b:Author>
    <b:PeriodicalTitle>NBER Working Paper No. 8951</b:PeriodicalTitle>
    <b:JournalName>NBER Working Paper No. 8951</b:JournalName>
    <b:RefOrder>60</b:RefOrder>
  </b:Source>
  <b:Source>
    <b:Tag>Jam121</b:Tag>
    <b:SourceType>JournalArticle</b:SourceType>
    <b:Guid>{589BC739-3BDD-4597-AB82-2617EA96C204}</b:Guid>
    <b:Title>IMF Programs In Pakistan (1988-2008)–An Analysis.</b:Title>
    <b:Year>2012</b:Year>
    <b:Author>
      <b:Author>
        <b:NameList>
          <b:Person>
            <b:Last>Jamil</b:Last>
            <b:First>Nasir</b:First>
          </b:Person>
        </b:NameList>
      </b:Author>
    </b:Author>
    <b:InternetSiteTitle>Criterion-Quarterly</b:InternetSiteTitle>
    <b:JournalName>Criterion-Quarterly</b:JournalName>
    <b:Volume>6</b:Volume>
    <b:Issue>4</b:Issue>
    <b:RefOrder>61</b:RefOrder>
  </b:Source>
  <b:Source>
    <b:Tag>Eva02</b:Tag>
    <b:SourceType>Report</b:SourceType>
    <b:Guid>{4F14F3A8-89EC-4744-A380-B9E9BBE59758}</b:Guid>
    <b:Title>Evaluation of Prolonged Use of IMF Resources</b:Title>
    <b:Year>2002</b:Year>
    <b:Publisher>Independant Evaluation Office, IMF</b:Publisher>
    <b:RefOrder>62</b:RefOrder>
  </b:Source>
  <b:Source>
    <b:Tag>Fac14</b:Tag>
    <b:SourceType>Report</b:SourceType>
    <b:Guid>{44D94B2B-C2C0-4E5F-B940-B44BD4D9181E}</b:Guid>
    <b:Author>
      <b:Author>
        <b:NameList>
          <b:Person>
            <b:Last>FactSheet</b:Last>
            <b:First>International</b:First>
            <b:Middle>Monetary Fund</b:Middle>
          </b:Person>
        </b:NameList>
      </b:Author>
    </b:Author>
    <b:Title>IMF Lending</b:Title>
    <b:Year>2014</b:Year>
    <b:City>Washington, D.C</b:City>
    <b:URL>http://www.imf.org/en/About/Factsheets/IMF-Lending</b:URL>
    <b:RefOrder>63</b:RefOrder>
  </b:Source>
  <b:Source>
    <b:Tag>17217</b:Tag>
    <b:SourceType>Report</b:SourceType>
    <b:Guid>{85B057AA-A255-437A-ADD4-D1236668201D}</b:Guid>
    <b:Title>2017 Artical IV Consultation- Press Release; staff Report; Informational Annex; and Statement by Executive director for Pakistan</b:Title>
    <b:Year>2017</b:Year>
    <b:City>Washington, D.C</b:City>
    <b:Publisher>International Monetary Fund</b:Publisher>
    <b:Author>
      <b:Author>
        <b:NameList>
          <b:Person>
            <b:Last>17/212</b:Last>
            <b:First>IMF</b:First>
            <b:Middle>Country Report No</b:Middle>
          </b:Person>
        </b:NameList>
      </b:Author>
    </b:Author>
    <b:RefOrder>64</b:RefOrder>
  </b:Source>
  <b:Source>
    <b:Tag>Isr16</b:Tag>
    <b:SourceType>JournalArticle</b:SourceType>
    <b:Guid>{0BBFF2CC-4B8E-40C2-A72E-90D037387B86}</b:Guid>
    <b:Title>Impactof IMF Programs on Pakistan Economy 1988-2000</b:Title>
    <b:Year>2016</b:Year>
    <b:Author>
      <b:Author>
        <b:NameList>
          <b:Person>
            <b:Last>Isran</b:Last>
            <b:Middle>Ali</b:Middle>
            <b:First>Manzoor</b:First>
          </b:Person>
        </b:NameList>
      </b:Author>
    </b:Author>
    <b:Pages>74-95</b:Pages>
    <b:JournalName>Journal of Independant studies &amp; Research: Management &amp; Social Sciences &amp; Economics</b:JournalName>
    <b:Volume>14</b:Volume>
    <b:Issue>2</b:Issue>
    <b:RefOrder>65</b:RefOrder>
  </b:Source>
  <b:Source>
    <b:Tag>Kha06</b:Tag>
    <b:SourceType>JournalArticle</b:SourceType>
    <b:Guid>{F5B37B30-90C5-4F1C-A9F7-DE3CF09AFDDD}</b:Guid>
    <b:Title>Inflation in Pakistan: Money or Wheat?</b:Title>
    <b:JournalName>SBP-Research Bulletin</b:JournalName>
    <b:Year>2006</b:Year>
    <b:Pages>213-224</b:Pages>
    <b:Author>
      <b:Author>
        <b:NameList>
          <b:Person>
            <b:Last> Khan</b:Last>
            <b:Middle>S</b:Middle>
            <b:First>Mohsin</b:First>
          </b:Person>
          <b:Person>
            <b:Last>Schimmelpfennig</b:Last>
            <b:First>Axel </b:First>
          </b:Person>
        </b:NameList>
      </b:Author>
    </b:Author>
    <b:Volume>2</b:Volume>
    <b:Issue>1</b:Issue>
    <b:RefOrder>66</b:RefOrder>
  </b:Source>
  <b:Source>
    <b:Tag>Hus10</b:Tag>
    <b:SourceType>JournalArticle</b:SourceType>
    <b:Guid>{1A29EC3E-DAA1-4B91-8DCF-6D6A05CE84BB}</b:Guid>
    <b:Title>A Coherent Relationship between Economic Growth and Unemployment: An Empirical Evidence from Pakistan</b:Title>
    <b:JournalName>International Journal of Social, Behavioral, Educational, Economic, Business and Industrial Engineering</b:JournalName>
    <b:Year>2010</b:Year>
    <b:Author>
      <b:Author>
        <b:NameList>
          <b:Person>
            <b:Last>Hussain</b:Last>
            <b:First>T</b:First>
          </b:Person>
          <b:Person>
            <b:Last>Siddiqi</b:Last>
            <b:Middle>W</b:Middle>
            <b:First>M</b:First>
          </b:Person>
          <b:Person>
            <b:Last>Iqbal</b:Last>
            <b:First>A</b:First>
          </b:Person>
        </b:NameList>
      </b:Author>
    </b:Author>
    <b:Publisher>World Academy of Science, Engineering and Technology</b:Publisher>
    <b:Volume>IV</b:Volume>
    <b:Issue>3</b:Issue>
    <b:RefOrder>67</b:RefOrder>
  </b:Source>
  <b:Source>
    <b:Tag>Riz10</b:Tag>
    <b:SourceType>JournalArticle</b:SourceType>
    <b:Guid>{FD2AC402-1905-4701-B72F-2020435FD63E}</b:Guid>
    <b:Title>The Impact of Foreign Direct Investment on Employment Opportunities: Panel Data Analysis: Empirical Evidence from Pakistan, India and China</b:Title>
    <b:JournalName>The Pakistan Development Review</b:JournalName>
    <b:Year>2010</b:Year>
    <b:Pages>841-851</b:Pages>
    <b:Author>
      <b:Author>
        <b:NameList>
          <b:Person>
            <b:Last> Rizvi</b:Last>
            <b:Middle>Zia Abbas</b:Middle>
            <b:First>Syed  </b:First>
          </b:Person>
          <b:Person>
            <b:Last>Nishat</b:Last>
            <b:First>Muhammad</b:First>
          </b:Person>
        </b:NameList>
      </b:Author>
    </b:Author>
    <b:Volume>48</b:Volume>
    <b:Issue>4</b:Issue>
    <b:RefOrder>68</b:RefOrder>
  </b:Source>
  <b:Source>
    <b:Tag>Amj11</b:Tag>
    <b:SourceType>JournalArticle</b:SourceType>
    <b:Guid>{5B132E93-2A97-4980-B7EC-1005A491887B}</b:Guid>
    <b:Title>Pakistan: Breaking Out of Stagflation into Sustained Growth</b:Title>
    <b:JournalName>The Lahore Journal of Economics</b:JournalName>
    <b:Year>2011</b:Year>
    <b:Pages>13-30</b:Pages>
    <b:Author>
      <b:Author>
        <b:NameList>
          <b:Person>
            <b:Last>Amjad</b:Last>
            <b:First>Rashid</b:First>
          </b:Person>
          <b:Person>
            <b:Last>Din</b:Last>
            <b:First>Musleh</b:First>
            <b:Middle>Ud</b:Middle>
          </b:Person>
          <b:Person>
            <b:Last>Qayyum</b:Last>
            <b:First>Abdul</b:First>
          </b:Person>
        </b:NameList>
      </b:Author>
    </b:Author>
    <b:Volume>16</b:Volume>
    <b:Issue>Special Edition</b:Issue>
    <b:RefOrder>69</b:RefOrder>
  </b:Source>
  <b:Source>
    <b:Tag>Kha90</b:Tag>
    <b:SourceType>JournalArticle</b:SourceType>
    <b:Guid>{B14943C8-FA90-4654-80E9-E4CB4F34B3AF}</b:Guid>
    <b:Title>Adjustment with growth: Relating the analytical approaches of the IMF and the World Bank</b:Title>
    <b:JournalName>Journal of Development Economics</b:JournalName>
    <b:Year>1990</b:Year>
    <b:Pages>155-179</b:Pages>
    <b:Author>
      <b:Author>
        <b:NameList>
          <b:Person>
            <b:Last>Khan</b:Last>
            <b:Middle>S</b:Middle>
            <b:First>Mohsin </b:First>
          </b:Person>
          <b:Person>
            <b:Last>Haque</b:Last>
            <b:Middle>U</b:Middle>
            <b:First>Nadeem </b:First>
          </b:Person>
          <b:Person>
            <b:Last>Montiel</b:Last>
            <b:First>Peter</b:First>
          </b:Person>
        </b:NameList>
      </b:Author>
    </b:Author>
    <b:Volume>32</b:Volume>
    <b:Issue>1</b:Issue>
    <b:RefOrder>70</b:RefOrder>
  </b:Source>
  <b:Source>
    <b:Tag>Udd08</b:Tag>
    <b:SourceType>Book</b:SourceType>
    <b:Guid>{B37D4D4D-B80C-4865-8672-497F91091B8A}</b:Guid>
    <b:Title>Pakistan under IMF Shadow</b:Title>
    <b:Year>2008</b:Year>
    <b:City>Islamabad</b:City>
    <b:Publisher>Institute of Policy Studies</b:Publisher>
    <b:Author>
      <b:Author>
        <b:NameList>
          <b:Person>
            <b:Last>Uddin</b:Last>
            <b:First>Fasih</b:First>
          </b:Person>
        </b:NameList>
      </b:Author>
    </b:Author>
    <b:RefOrder>16</b:RefOrder>
  </b:Source>
  <b:Source>
    <b:Tag>Ahm17</b:Tag>
    <b:SourceType>BookSection</b:SourceType>
    <b:Guid>{EFE4A10A-6AE2-4E10-A485-D84D8E180B65}</b:Guid>
    <b:Title>Pakistan, the United States and the Bretton Woods Institutions A continuing Great Game?</b:Title>
    <b:Year>2017</b:Year>
    <b:Author>
      <b:Author>
        <b:NameList>
          <b:Person>
            <b:Last>Ahmad</b:Last>
            <b:First>Ehtisham</b:First>
          </b:Person>
          <b:Person>
            <b:Last>Mohammed</b:Last>
            <b:First>Aziz</b:First>
            <b:Middle>Ali</b:Middle>
          </b:Person>
        </b:NameList>
      </b:Author>
      <b:BookAuthor>
        <b:NameList>
          <b:Person>
            <b:Last>Pande</b:Last>
            <b:First>Aparna</b:First>
          </b:Person>
        </b:NameList>
      </b:BookAuthor>
    </b:Author>
    <b:BookTitle>Routledge Handbook of Contemporary Pakistan</b:BookTitle>
    <b:RefOrder>71</b:RefOrder>
  </b:Source>
  <b:Source>
    <b:Tag>Hus02</b:Tag>
    <b:SourceType>JournalArticle</b:SourceType>
    <b:Guid>{30BA2DB5-77F3-420D-9719-263B336E9213}</b:Guid>
    <b:Author>
      <b:Author>
        <b:NameList>
          <b:Person>
            <b:Last>Hussain</b:Last>
            <b:First>Ishrat</b:First>
          </b:Person>
        </b:NameList>
      </b:Author>
    </b:Author>
    <b:Title>Pakistan and the IMF: 1998-2002–A Case Study</b:Title>
    <b:Pages>1-2</b:Pages>
    <b:Year>2002</b:Year>
    <b:ConferenceName>International Expert Workshop organised by the German Foundation for Development</b:ConferenceName>
    <b:City>Berlin</b:City>
    <b:JournalName>International Expert Workshop organised by the German Foundation for Development</b:JournalName>
    <b:RefOrder>72</b:RefOrder>
  </b:Source>
  <b:Source>
    <b:Tag>Nko16</b:Tag>
    <b:SourceType>JournalArticle</b:SourceType>
    <b:Guid>{1A929738-EA91-4721-AE96-BDDE53C858DB}</b:Guid>
    <b:Title>Autoregressive Distributed Lag (ARDL) cointegration technique:application and interpretation</b:Title>
    <b:JournalName>Journal of Statistical and Econometric Methods</b:JournalName>
    <b:Year>2016</b:Year>
    <b:Pages>63-91</b:Pages>
    <b:Author>
      <b:Author>
        <b:NameList>
          <b:Person>
            <b:Last>Nkoro</b:Last>
            <b:First>Emeka  </b:First>
          </b:Person>
          <b:Person>
            <b:Last>Uko</b:Last>
            <b:Middle>Kelvin</b:Middle>
            <b:First>Aham  </b:First>
          </b:Person>
        </b:NameList>
      </b:Author>
    </b:Author>
    <b:Volume>5</b:Volume>
    <b:Issue>4</b:Issue>
    <b:RefOrder>4</b:RefOrder>
  </b:Source>
</b:Sources>
</file>

<file path=customXml/itemProps1.xml><?xml version="1.0" encoding="utf-8"?>
<ds:datastoreItem xmlns:ds="http://schemas.openxmlformats.org/officeDocument/2006/customXml" ds:itemID="{3A38EA1C-898E-4BB7-8C2C-D6E558275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26816</Words>
  <Characters>152856</Characters>
  <Application>Microsoft Office Word</Application>
  <DocSecurity>0</DocSecurity>
  <Lines>1273</Lines>
  <Paragraphs>358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Aatka Zafar</dc:creator>
  <cp:lastModifiedBy>lse</cp:lastModifiedBy>
  <cp:revision>5</cp:revision>
  <dcterms:created xsi:type="dcterms:W3CDTF">2019-04-01T07:42:00Z</dcterms:created>
  <dcterms:modified xsi:type="dcterms:W3CDTF">2019-04-04T06:08:00Z</dcterms:modified>
</cp:coreProperties>
</file>