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03E" w:rsidRPr="00DA1169" w:rsidRDefault="00F6503E" w:rsidP="004F67F8">
      <w:pPr>
        <w:pStyle w:val="Subtitle"/>
        <w:rPr>
          <w:rStyle w:val="Emphasis"/>
        </w:rPr>
      </w:pPr>
    </w:p>
    <w:p w:rsidR="00BF35D0" w:rsidRPr="00D35914" w:rsidRDefault="00BF35D0" w:rsidP="004D232F">
      <w:pPr>
        <w:jc w:val="center"/>
        <w:rPr>
          <w:color w:val="000000" w:themeColor="text1"/>
        </w:rPr>
      </w:pPr>
    </w:p>
    <w:tbl>
      <w:tblPr>
        <w:tblW w:w="9018" w:type="dxa"/>
        <w:tblLook w:val="0000" w:firstRow="0" w:lastRow="0" w:firstColumn="0" w:lastColumn="0" w:noHBand="0" w:noVBand="0"/>
      </w:tblPr>
      <w:tblGrid>
        <w:gridCol w:w="9018"/>
      </w:tblGrid>
      <w:tr w:rsidR="0065273A" w:rsidRPr="00D35914" w:rsidTr="00C002C8">
        <w:tc>
          <w:tcPr>
            <w:tcW w:w="9018" w:type="dxa"/>
          </w:tcPr>
          <w:p w:rsidR="0065273A" w:rsidRPr="00D35914" w:rsidRDefault="00D35914" w:rsidP="00D35914">
            <w:pPr>
              <w:jc w:val="center"/>
              <w:rPr>
                <w:color w:val="000000" w:themeColor="text1"/>
              </w:rPr>
            </w:pPr>
            <w:r w:rsidRPr="00D35914">
              <w:rPr>
                <w:color w:val="000000" w:themeColor="text1"/>
              </w:rPr>
              <w:t>IMPACT OF EXECUTIVE COMPENSATION ON RISK AN</w:t>
            </w:r>
            <w:r>
              <w:rPr>
                <w:color w:val="000000" w:themeColor="text1"/>
              </w:rPr>
              <w:t>D</w:t>
            </w:r>
            <w:r w:rsidRPr="00D35914">
              <w:rPr>
                <w:color w:val="000000" w:themeColor="text1"/>
              </w:rPr>
              <w:t xml:space="preserve"> </w:t>
            </w:r>
            <w:r w:rsidRPr="00C002C8">
              <w:rPr>
                <w:color w:val="000000" w:themeColor="text1"/>
                <w:highlight w:val="yellow"/>
              </w:rPr>
              <w:t>PERF</w:t>
            </w:r>
            <w:r w:rsidR="00DA1169" w:rsidRPr="00C002C8">
              <w:rPr>
                <w:color w:val="000000" w:themeColor="text1"/>
                <w:highlight w:val="yellow"/>
              </w:rPr>
              <w:t>O</w:t>
            </w:r>
            <w:r w:rsidRPr="00C002C8">
              <w:rPr>
                <w:color w:val="000000" w:themeColor="text1"/>
                <w:highlight w:val="yellow"/>
              </w:rPr>
              <w:t>RMANCE</w:t>
            </w:r>
            <w:r w:rsidRPr="00D35914">
              <w:rPr>
                <w:color w:val="000000" w:themeColor="text1"/>
              </w:rPr>
              <w:t xml:space="preserve">: AN EMPIRICAL ANALYSIS OF BANKS IN PAKISTAN   </w:t>
            </w:r>
          </w:p>
        </w:tc>
      </w:tr>
    </w:tbl>
    <w:p w:rsidR="0065273A" w:rsidRPr="00875681" w:rsidRDefault="0065273A" w:rsidP="004D232F">
      <w:pPr>
        <w:rPr>
          <w:color w:val="000000" w:themeColor="text1"/>
        </w:rPr>
      </w:pPr>
    </w:p>
    <w:p w:rsidR="0065273A" w:rsidRPr="00875681" w:rsidRDefault="0065273A" w:rsidP="004D232F">
      <w:pPr>
        <w:rPr>
          <w:color w:val="000000" w:themeColor="text1"/>
        </w:rPr>
      </w:pPr>
    </w:p>
    <w:p w:rsidR="0065273A" w:rsidRPr="00875681" w:rsidRDefault="0065273A" w:rsidP="004D232F">
      <w:pPr>
        <w:rPr>
          <w:color w:val="000000" w:themeColor="text1"/>
        </w:rPr>
      </w:pPr>
    </w:p>
    <w:p w:rsidR="0065273A" w:rsidRPr="00875681" w:rsidRDefault="0065273A" w:rsidP="004D232F">
      <w:pPr>
        <w:jc w:val="center"/>
        <w:rPr>
          <w:color w:val="000000" w:themeColor="text1"/>
        </w:rPr>
      </w:pPr>
      <w:r w:rsidRPr="00875681">
        <w:rPr>
          <w:color w:val="000000" w:themeColor="text1"/>
        </w:rPr>
        <w:t>By</w:t>
      </w: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p>
    <w:tbl>
      <w:tblPr>
        <w:tblW w:w="0" w:type="auto"/>
        <w:tblLook w:val="0000" w:firstRow="0" w:lastRow="0" w:firstColumn="0" w:lastColumn="0" w:noHBand="0" w:noVBand="0"/>
      </w:tblPr>
      <w:tblGrid>
        <w:gridCol w:w="8496"/>
      </w:tblGrid>
      <w:tr w:rsidR="0065273A" w:rsidRPr="00875681" w:rsidTr="00611CB5">
        <w:tc>
          <w:tcPr>
            <w:tcW w:w="8496" w:type="dxa"/>
          </w:tcPr>
          <w:p w:rsidR="0065273A" w:rsidRPr="00875681" w:rsidRDefault="00FE6ACD" w:rsidP="004D232F">
            <w:pPr>
              <w:jc w:val="center"/>
              <w:rPr>
                <w:color w:val="000000" w:themeColor="text1"/>
              </w:rPr>
            </w:pPr>
            <w:r w:rsidRPr="00875681">
              <w:rPr>
                <w:color w:val="000000" w:themeColor="text1"/>
              </w:rPr>
              <w:t xml:space="preserve">Sidra </w:t>
            </w:r>
            <w:proofErr w:type="spellStart"/>
            <w:r w:rsidRPr="00875681">
              <w:rPr>
                <w:color w:val="000000" w:themeColor="text1"/>
              </w:rPr>
              <w:t>Mehmood</w:t>
            </w:r>
            <w:proofErr w:type="spellEnd"/>
          </w:p>
        </w:tc>
      </w:tr>
    </w:tbl>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r w:rsidRPr="00875681">
        <w:rPr>
          <w:color w:val="000000" w:themeColor="text1"/>
        </w:rPr>
        <w:t xml:space="preserve">Thesis submitted to the Lahore School of Economics </w:t>
      </w:r>
    </w:p>
    <w:p w:rsidR="0065273A" w:rsidRPr="00875681" w:rsidRDefault="0065273A" w:rsidP="004D232F">
      <w:pPr>
        <w:jc w:val="center"/>
        <w:rPr>
          <w:color w:val="000000" w:themeColor="text1"/>
        </w:rPr>
      </w:pPr>
      <w:proofErr w:type="gramStart"/>
      <w:r w:rsidRPr="00875681">
        <w:rPr>
          <w:color w:val="000000" w:themeColor="text1"/>
        </w:rPr>
        <w:t>in</w:t>
      </w:r>
      <w:proofErr w:type="gramEnd"/>
      <w:r w:rsidRPr="00875681">
        <w:rPr>
          <w:color w:val="000000" w:themeColor="text1"/>
        </w:rPr>
        <w:t xml:space="preserve"> partial fulfillment of the requirements for the degree of</w:t>
      </w:r>
    </w:p>
    <w:tbl>
      <w:tblPr>
        <w:tblW w:w="0" w:type="auto"/>
        <w:jc w:val="center"/>
        <w:tblLook w:val="0000" w:firstRow="0" w:lastRow="0" w:firstColumn="0" w:lastColumn="0" w:noHBand="0" w:noVBand="0"/>
      </w:tblPr>
      <w:tblGrid>
        <w:gridCol w:w="3060"/>
      </w:tblGrid>
      <w:tr w:rsidR="0065273A" w:rsidRPr="00875681" w:rsidTr="00611CB5">
        <w:trPr>
          <w:jc w:val="center"/>
        </w:trPr>
        <w:tc>
          <w:tcPr>
            <w:tcW w:w="3060" w:type="dxa"/>
          </w:tcPr>
          <w:p w:rsidR="0065273A" w:rsidRPr="00875681" w:rsidRDefault="00FE6ACD" w:rsidP="004D232F">
            <w:pPr>
              <w:jc w:val="center"/>
              <w:rPr>
                <w:color w:val="000000" w:themeColor="text1"/>
              </w:rPr>
            </w:pPr>
            <w:r w:rsidRPr="00875681">
              <w:rPr>
                <w:color w:val="000000" w:themeColor="text1"/>
              </w:rPr>
              <w:t>MPhil in Business Administration Research</w:t>
            </w:r>
          </w:p>
        </w:tc>
      </w:tr>
      <w:tr w:rsidR="0065273A" w:rsidRPr="00875681" w:rsidTr="00611CB5">
        <w:trPr>
          <w:jc w:val="center"/>
        </w:trPr>
        <w:tc>
          <w:tcPr>
            <w:tcW w:w="3060" w:type="dxa"/>
          </w:tcPr>
          <w:p w:rsidR="0065273A" w:rsidRPr="00875681" w:rsidRDefault="00FE6ACD" w:rsidP="004D232F">
            <w:pPr>
              <w:jc w:val="center"/>
              <w:rPr>
                <w:color w:val="000000" w:themeColor="text1"/>
              </w:rPr>
            </w:pPr>
            <w:r w:rsidRPr="00875681">
              <w:rPr>
                <w:color w:val="000000" w:themeColor="text1"/>
              </w:rPr>
              <w:t>2019</w:t>
            </w:r>
          </w:p>
        </w:tc>
      </w:tr>
    </w:tbl>
    <w:p w:rsidR="0065273A" w:rsidRPr="00875681" w:rsidRDefault="0065273A" w:rsidP="004D232F">
      <w:pPr>
        <w:rPr>
          <w:color w:val="000000" w:themeColor="text1"/>
        </w:rPr>
      </w:pPr>
    </w:p>
    <w:p w:rsidR="0065273A" w:rsidRPr="00875681" w:rsidRDefault="0065273A" w:rsidP="004D232F">
      <w:pPr>
        <w:rPr>
          <w:color w:val="000000" w:themeColor="text1"/>
        </w:rPr>
      </w:pPr>
    </w:p>
    <w:p w:rsidR="0065273A" w:rsidRPr="00875681" w:rsidRDefault="0065273A" w:rsidP="004D232F">
      <w:pPr>
        <w:pStyle w:val="TOC1"/>
        <w:rPr>
          <w:color w:val="000000" w:themeColor="text1"/>
        </w:rPr>
      </w:pPr>
    </w:p>
    <w:p w:rsidR="0065273A" w:rsidRPr="00875681" w:rsidRDefault="0065273A" w:rsidP="004D232F">
      <w:pPr>
        <w:jc w:val="center"/>
        <w:rPr>
          <w:color w:val="000000" w:themeColor="text1"/>
        </w:rPr>
      </w:pPr>
      <w:r w:rsidRPr="00875681">
        <w:rPr>
          <w:color w:val="000000" w:themeColor="text1"/>
        </w:rPr>
        <w:t>[Word count</w:t>
      </w:r>
      <w:r w:rsidR="00454EDE" w:rsidRPr="00875681">
        <w:rPr>
          <w:color w:val="000000" w:themeColor="text1"/>
        </w:rPr>
        <w:t xml:space="preserve">: </w:t>
      </w:r>
      <w:r w:rsidR="00453A33">
        <w:rPr>
          <w:color w:val="000000" w:themeColor="text1"/>
        </w:rPr>
        <w:t>16010</w:t>
      </w:r>
      <w:r w:rsidRPr="00875681">
        <w:rPr>
          <w:color w:val="000000" w:themeColor="text1"/>
        </w:rPr>
        <w:t>]</w:t>
      </w:r>
    </w:p>
    <w:p w:rsidR="0065273A" w:rsidRPr="00875681" w:rsidRDefault="0065273A" w:rsidP="004D232F">
      <w:pPr>
        <w:jc w:val="center"/>
        <w:rPr>
          <w:color w:val="000000" w:themeColor="text1"/>
        </w:rPr>
      </w:pPr>
    </w:p>
    <w:p w:rsidR="00A3609A" w:rsidRPr="00875681" w:rsidRDefault="00A3609A" w:rsidP="004D232F">
      <w:pPr>
        <w:jc w:val="center"/>
        <w:rPr>
          <w:color w:val="000000" w:themeColor="text1"/>
        </w:rPr>
      </w:pPr>
    </w:p>
    <w:p w:rsidR="00A3609A" w:rsidRPr="00875681" w:rsidRDefault="00A3609A" w:rsidP="004D232F">
      <w:pPr>
        <w:jc w:val="center"/>
        <w:rPr>
          <w:color w:val="000000" w:themeColor="text1"/>
        </w:rPr>
      </w:pP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p>
    <w:p w:rsidR="0065273A" w:rsidRPr="00875681" w:rsidRDefault="0065273A" w:rsidP="004D232F">
      <w:pPr>
        <w:jc w:val="center"/>
        <w:rPr>
          <w:color w:val="000000" w:themeColor="text1"/>
        </w:rPr>
      </w:pPr>
      <w:r w:rsidRPr="00875681">
        <w:rPr>
          <w:color w:val="000000" w:themeColor="text1"/>
        </w:rPr>
        <w:t xml:space="preserve">Supervised by: </w:t>
      </w:r>
      <w:proofErr w:type="spellStart"/>
      <w:r w:rsidR="00FE6ACD" w:rsidRPr="00875681">
        <w:rPr>
          <w:color w:val="000000" w:themeColor="text1"/>
        </w:rPr>
        <w:t>Dr.Sohail</w:t>
      </w:r>
      <w:proofErr w:type="spellEnd"/>
      <w:r w:rsidR="00FE6ACD" w:rsidRPr="00875681">
        <w:rPr>
          <w:color w:val="000000" w:themeColor="text1"/>
        </w:rPr>
        <w:t xml:space="preserve"> </w:t>
      </w:r>
      <w:proofErr w:type="spellStart"/>
      <w:r w:rsidR="00FE6ACD" w:rsidRPr="00875681">
        <w:rPr>
          <w:color w:val="000000" w:themeColor="text1"/>
        </w:rPr>
        <w:t>Zafar</w:t>
      </w:r>
      <w:proofErr w:type="spellEnd"/>
    </w:p>
    <w:p w:rsidR="0065273A" w:rsidRPr="00875681" w:rsidRDefault="0065273A" w:rsidP="004D232F">
      <w:pPr>
        <w:rPr>
          <w:color w:val="000000" w:themeColor="text1"/>
        </w:rPr>
      </w:pPr>
    </w:p>
    <w:p w:rsidR="0065273A" w:rsidRPr="00875681" w:rsidRDefault="0065273A" w:rsidP="004D232F">
      <w:pPr>
        <w:rPr>
          <w:color w:val="000000" w:themeColor="text1"/>
        </w:rPr>
      </w:pPr>
      <w:r w:rsidRPr="00875681">
        <w:rPr>
          <w:color w:val="000000" w:themeColor="text1"/>
        </w:rPr>
        <w:br w:type="page"/>
      </w:r>
    </w:p>
    <w:p w:rsidR="0024624B" w:rsidRPr="00875681" w:rsidRDefault="0024624B" w:rsidP="0024624B">
      <w:pPr>
        <w:pStyle w:val="Heading1"/>
        <w:jc w:val="center"/>
        <w:rPr>
          <w:rFonts w:ascii="Times New Roman" w:hAnsi="Times New Roman" w:cs="Times New Roman"/>
          <w:color w:val="000000" w:themeColor="text1"/>
          <w:sz w:val="28"/>
          <w:szCs w:val="28"/>
        </w:rPr>
      </w:pPr>
      <w:bookmarkStart w:id="0" w:name="_Toc86344943"/>
      <w:r w:rsidRPr="00875681">
        <w:rPr>
          <w:rFonts w:ascii="Times New Roman" w:hAnsi="Times New Roman" w:cs="Times New Roman"/>
          <w:color w:val="000000" w:themeColor="text1"/>
          <w:sz w:val="28"/>
          <w:szCs w:val="28"/>
        </w:rPr>
        <w:lastRenderedPageBreak/>
        <w:t>Abstract</w:t>
      </w:r>
      <w:bookmarkEnd w:id="0"/>
    </w:p>
    <w:p w:rsidR="0024624B" w:rsidRDefault="0024624B" w:rsidP="0024624B">
      <w:pPr>
        <w:jc w:val="center"/>
        <w:rPr>
          <w:color w:val="000000" w:themeColor="text1"/>
        </w:rPr>
      </w:pPr>
    </w:p>
    <w:p w:rsidR="00F6503E" w:rsidRPr="00875681" w:rsidRDefault="0024624B" w:rsidP="0024624B">
      <w:pPr>
        <w:spacing w:line="480" w:lineRule="auto"/>
        <w:jc w:val="both"/>
        <w:rPr>
          <w:color w:val="000000" w:themeColor="text1"/>
        </w:rPr>
      </w:pPr>
      <w:r>
        <w:rPr>
          <w:color w:val="000000" w:themeColor="text1"/>
        </w:rPr>
        <w:t xml:space="preserve"> </w:t>
      </w:r>
      <w:r w:rsidRPr="0024624B">
        <w:rPr>
          <w:color w:val="000000" w:themeColor="text1"/>
          <w:highlight w:val="yellow"/>
        </w:rPr>
        <w:t>As from last few years, executive compensation is a hot debate, it has been aired in electronic media, academic and practical research thus t</w:t>
      </w:r>
      <w:r w:rsidR="002F0308" w:rsidRPr="0024624B">
        <w:rPr>
          <w:color w:val="000000" w:themeColor="text1"/>
          <w:highlight w:val="yellow"/>
        </w:rPr>
        <w:t xml:space="preserve">he study empirically investigates the interrelationship </w:t>
      </w:r>
      <w:r w:rsidRPr="0024624B">
        <w:rPr>
          <w:color w:val="000000" w:themeColor="text1"/>
          <w:highlight w:val="yellow"/>
        </w:rPr>
        <w:t>between executive</w:t>
      </w:r>
      <w:r w:rsidR="002F0308" w:rsidRPr="0024624B">
        <w:rPr>
          <w:color w:val="000000" w:themeColor="text1"/>
          <w:highlight w:val="yellow"/>
        </w:rPr>
        <w:t xml:space="preserve"> compensation and </w:t>
      </w:r>
      <w:r w:rsidRPr="0024624B">
        <w:rPr>
          <w:color w:val="000000" w:themeColor="text1"/>
          <w:highlight w:val="yellow"/>
        </w:rPr>
        <w:t>performance,</w:t>
      </w:r>
      <w:r w:rsidR="002F0308" w:rsidRPr="0024624B">
        <w:rPr>
          <w:color w:val="000000" w:themeColor="text1"/>
          <w:highlight w:val="yellow"/>
        </w:rPr>
        <w:t xml:space="preserve"> </w:t>
      </w:r>
      <w:r w:rsidRPr="0024624B">
        <w:rPr>
          <w:color w:val="000000" w:themeColor="text1"/>
          <w:highlight w:val="yellow"/>
        </w:rPr>
        <w:t>executive</w:t>
      </w:r>
      <w:r w:rsidR="002F0308" w:rsidRPr="0024624B">
        <w:rPr>
          <w:color w:val="000000" w:themeColor="text1"/>
          <w:highlight w:val="yellow"/>
        </w:rPr>
        <w:t xml:space="preserve"> compensation and risk, in the emerging market, </w:t>
      </w:r>
      <w:r w:rsidRPr="0024624B">
        <w:rPr>
          <w:color w:val="000000" w:themeColor="text1"/>
          <w:highlight w:val="yellow"/>
        </w:rPr>
        <w:t>Pakistan</w:t>
      </w:r>
      <w:r w:rsidR="002F0308" w:rsidRPr="0024624B">
        <w:rPr>
          <w:color w:val="000000" w:themeColor="text1"/>
          <w:highlight w:val="yellow"/>
        </w:rPr>
        <w:t xml:space="preserve">. The study uses the </w:t>
      </w:r>
      <w:r w:rsidRPr="0024624B">
        <w:rPr>
          <w:color w:val="000000" w:themeColor="text1"/>
          <w:highlight w:val="yellow"/>
        </w:rPr>
        <w:t>panel data regression and VAR model analysis technique to examine</w:t>
      </w:r>
      <w:r w:rsidR="0049750B" w:rsidRPr="0024624B">
        <w:rPr>
          <w:color w:val="000000" w:themeColor="text1"/>
          <w:highlight w:val="yellow"/>
        </w:rPr>
        <w:t xml:space="preserve"> the relationship between compensation, performance, and risk in a sample of Pakistani banks, using panel data for </w:t>
      </w:r>
      <w:r w:rsidR="00152085" w:rsidRPr="0024624B">
        <w:rPr>
          <w:color w:val="000000" w:themeColor="text1"/>
          <w:highlight w:val="yellow"/>
        </w:rPr>
        <w:t>20</w:t>
      </w:r>
      <w:r w:rsidR="0049750B" w:rsidRPr="0024624B">
        <w:rPr>
          <w:color w:val="000000" w:themeColor="text1"/>
          <w:highlight w:val="yellow"/>
        </w:rPr>
        <w:t xml:space="preserve"> banks from </w:t>
      </w:r>
      <w:r w:rsidR="00152085" w:rsidRPr="0024624B">
        <w:rPr>
          <w:color w:val="000000" w:themeColor="text1"/>
          <w:highlight w:val="yellow"/>
        </w:rPr>
        <w:t>2009 to 2019</w:t>
      </w:r>
      <w:r w:rsidR="002F3F0F" w:rsidRPr="0024624B">
        <w:rPr>
          <w:color w:val="000000" w:themeColor="text1"/>
          <w:highlight w:val="yellow"/>
        </w:rPr>
        <w:t xml:space="preserve">.   </w:t>
      </w:r>
      <w:r w:rsidR="0049750B" w:rsidRPr="0024624B">
        <w:rPr>
          <w:color w:val="000000" w:themeColor="text1"/>
          <w:highlight w:val="yellow"/>
        </w:rPr>
        <w:t xml:space="preserve">To the best of our knowledge, </w:t>
      </w:r>
      <w:r w:rsidR="00AC63F5" w:rsidRPr="0024624B">
        <w:rPr>
          <w:color w:val="000000" w:themeColor="text1"/>
          <w:highlight w:val="yellow"/>
        </w:rPr>
        <w:t xml:space="preserve">this is one of the first </w:t>
      </w:r>
      <w:r w:rsidRPr="0024624B">
        <w:rPr>
          <w:color w:val="000000" w:themeColor="text1"/>
          <w:highlight w:val="yellow"/>
        </w:rPr>
        <w:t>studies</w:t>
      </w:r>
      <w:r w:rsidR="00AC63F5" w:rsidRPr="0024624B">
        <w:rPr>
          <w:color w:val="000000" w:themeColor="text1"/>
          <w:highlight w:val="yellow"/>
        </w:rPr>
        <w:t xml:space="preserve"> examining the relationship between performance, risk and employee compensation using panel data approach in </w:t>
      </w:r>
      <w:r w:rsidR="00493EFE" w:rsidRPr="0024624B">
        <w:rPr>
          <w:color w:val="000000" w:themeColor="text1"/>
          <w:highlight w:val="yellow"/>
        </w:rPr>
        <w:t xml:space="preserve">the </w:t>
      </w:r>
      <w:r w:rsidR="00AC63F5" w:rsidRPr="0024624B">
        <w:rPr>
          <w:color w:val="000000" w:themeColor="text1"/>
          <w:highlight w:val="yellow"/>
        </w:rPr>
        <w:t>context of Pakistan and</w:t>
      </w:r>
      <w:r w:rsidR="00493EFE" w:rsidRPr="0024624B">
        <w:rPr>
          <w:color w:val="000000" w:themeColor="text1"/>
          <w:highlight w:val="yellow"/>
        </w:rPr>
        <w:t xml:space="preserve"> using data</w:t>
      </w:r>
      <w:r w:rsidR="00AC63F5" w:rsidRPr="0024624B">
        <w:rPr>
          <w:color w:val="000000" w:themeColor="text1"/>
          <w:highlight w:val="yellow"/>
        </w:rPr>
        <w:t xml:space="preserve"> for longer </w:t>
      </w:r>
      <w:r w:rsidR="009E22D0" w:rsidRPr="00716781">
        <w:rPr>
          <w:color w:val="000000" w:themeColor="text1"/>
          <w:highlight w:val="yellow"/>
        </w:rPr>
        <w:t>period</w:t>
      </w:r>
      <w:r w:rsidR="002F3F0F" w:rsidRPr="00716781">
        <w:rPr>
          <w:color w:val="000000" w:themeColor="text1"/>
          <w:highlight w:val="yellow"/>
        </w:rPr>
        <w:t xml:space="preserve">.   </w:t>
      </w:r>
      <w:r w:rsidR="00716781" w:rsidRPr="00716781">
        <w:rPr>
          <w:color w:val="000000" w:themeColor="text1"/>
          <w:highlight w:val="yellow"/>
        </w:rPr>
        <w:t>T</w:t>
      </w:r>
      <w:r w:rsidR="00493EFE" w:rsidRPr="00716781">
        <w:rPr>
          <w:color w:val="000000" w:themeColor="text1"/>
          <w:highlight w:val="yellow"/>
        </w:rPr>
        <w:t>hree measures</w:t>
      </w:r>
      <w:r w:rsidR="00C8033D" w:rsidRPr="00875681">
        <w:rPr>
          <w:color w:val="000000" w:themeColor="text1"/>
        </w:rPr>
        <w:t xml:space="preserve"> of performance return on </w:t>
      </w:r>
      <w:r w:rsidR="00716781" w:rsidRPr="00875681">
        <w:rPr>
          <w:color w:val="000000" w:themeColor="text1"/>
        </w:rPr>
        <w:t>assets</w:t>
      </w:r>
      <w:r w:rsidR="00C8033D" w:rsidRPr="00875681">
        <w:rPr>
          <w:color w:val="000000" w:themeColor="text1"/>
        </w:rPr>
        <w:t xml:space="preserve"> return on equity, and operating profits and risk </w:t>
      </w:r>
      <w:r w:rsidR="00493EFE" w:rsidRPr="00875681">
        <w:rPr>
          <w:color w:val="000000" w:themeColor="text1"/>
        </w:rPr>
        <w:t>was measured by non</w:t>
      </w:r>
      <w:r w:rsidR="00822DDD" w:rsidRPr="00875681">
        <w:rPr>
          <w:color w:val="000000" w:themeColor="text1"/>
        </w:rPr>
        <w:t xml:space="preserve">-performing loan, and </w:t>
      </w:r>
      <w:r w:rsidR="00543EE2" w:rsidRPr="00875681">
        <w:rPr>
          <w:color w:val="000000" w:themeColor="text1"/>
        </w:rPr>
        <w:t>r</w:t>
      </w:r>
      <w:r w:rsidR="0090139B" w:rsidRPr="00875681">
        <w:rPr>
          <w:color w:val="000000" w:themeColor="text1"/>
        </w:rPr>
        <w:t xml:space="preserve">isk-weighted assets </w:t>
      </w:r>
      <w:r w:rsidR="00C8033D" w:rsidRPr="00875681">
        <w:rPr>
          <w:color w:val="000000" w:themeColor="text1"/>
        </w:rPr>
        <w:t xml:space="preserve">to test the </w:t>
      </w:r>
      <w:r w:rsidR="00493EFE" w:rsidRPr="00875681">
        <w:rPr>
          <w:color w:val="000000" w:themeColor="text1"/>
        </w:rPr>
        <w:t>impact of</w:t>
      </w:r>
      <w:r w:rsidR="00533BE1" w:rsidRPr="00875681">
        <w:rPr>
          <w:color w:val="000000" w:themeColor="text1"/>
        </w:rPr>
        <w:t xml:space="preserve"> employee compensation</w:t>
      </w:r>
      <w:r w:rsidR="00493EFE" w:rsidRPr="00875681">
        <w:rPr>
          <w:color w:val="000000" w:themeColor="text1"/>
        </w:rPr>
        <w:t xml:space="preserve"> on the performance and on risk of banks.  </w:t>
      </w:r>
      <w:r w:rsidR="00716781">
        <w:rPr>
          <w:color w:val="000000" w:themeColor="text1"/>
        </w:rPr>
        <w:t>Fi</w:t>
      </w:r>
      <w:r w:rsidR="00AC63F5" w:rsidRPr="00875681">
        <w:rPr>
          <w:color w:val="000000" w:themeColor="text1"/>
        </w:rPr>
        <w:t xml:space="preserve">ndings suggest that employee compensation has no significant impact </w:t>
      </w:r>
      <w:r w:rsidR="00C8033D" w:rsidRPr="00875681">
        <w:rPr>
          <w:color w:val="000000" w:themeColor="text1"/>
        </w:rPr>
        <w:t>on</w:t>
      </w:r>
      <w:r w:rsidR="00AC63F5" w:rsidRPr="00875681">
        <w:rPr>
          <w:color w:val="000000" w:themeColor="text1"/>
        </w:rPr>
        <w:t xml:space="preserve"> performance and risk of bank</w:t>
      </w:r>
      <w:r w:rsidR="00C8033D" w:rsidRPr="00875681">
        <w:rPr>
          <w:color w:val="000000" w:themeColor="text1"/>
        </w:rPr>
        <w:t xml:space="preserve">s in </w:t>
      </w:r>
      <w:r w:rsidR="00817361" w:rsidRPr="00875681">
        <w:rPr>
          <w:color w:val="000000" w:themeColor="text1"/>
        </w:rPr>
        <w:t>Pakistan;</w:t>
      </w:r>
      <w:r w:rsidR="00C8033D" w:rsidRPr="00875681">
        <w:rPr>
          <w:color w:val="000000" w:themeColor="text1"/>
        </w:rPr>
        <w:t xml:space="preserve"> this </w:t>
      </w:r>
      <w:r w:rsidR="00493EFE" w:rsidRPr="00875681">
        <w:rPr>
          <w:color w:val="000000" w:themeColor="text1"/>
        </w:rPr>
        <w:t>means</w:t>
      </w:r>
      <w:r w:rsidR="00C8033D" w:rsidRPr="00875681">
        <w:rPr>
          <w:color w:val="000000" w:themeColor="text1"/>
        </w:rPr>
        <w:t xml:space="preserve"> in Pakistan </w:t>
      </w:r>
      <w:r w:rsidR="00493EFE" w:rsidRPr="00875681">
        <w:rPr>
          <w:color w:val="000000" w:themeColor="text1"/>
        </w:rPr>
        <w:t xml:space="preserve">higher </w:t>
      </w:r>
      <w:r w:rsidR="00C8033D" w:rsidRPr="00875681">
        <w:rPr>
          <w:color w:val="000000" w:themeColor="text1"/>
        </w:rPr>
        <w:t>employee</w:t>
      </w:r>
      <w:r w:rsidR="00493EFE" w:rsidRPr="00875681">
        <w:rPr>
          <w:color w:val="000000" w:themeColor="text1"/>
        </w:rPr>
        <w:t>’s</w:t>
      </w:r>
      <w:r w:rsidR="00C8033D" w:rsidRPr="00875681">
        <w:rPr>
          <w:color w:val="000000" w:themeColor="text1"/>
        </w:rPr>
        <w:t xml:space="preserve"> compensation does not enable banks to improve their performance or enable banks to take more risk. </w:t>
      </w:r>
    </w:p>
    <w:p w:rsidR="00F6503E" w:rsidRPr="00875681" w:rsidRDefault="00F6503E" w:rsidP="0096397F">
      <w:pPr>
        <w:spacing w:line="480" w:lineRule="auto"/>
        <w:rPr>
          <w:color w:val="000000" w:themeColor="text1"/>
        </w:rPr>
      </w:pPr>
    </w:p>
    <w:p w:rsidR="0049750B" w:rsidRPr="00875681" w:rsidRDefault="0049750B" w:rsidP="004A2E8B">
      <w:pPr>
        <w:spacing w:line="480" w:lineRule="auto"/>
        <w:jc w:val="both"/>
        <w:rPr>
          <w:color w:val="000000" w:themeColor="text1"/>
        </w:rPr>
      </w:pPr>
      <w:r w:rsidRPr="00875681">
        <w:rPr>
          <w:color w:val="000000" w:themeColor="text1"/>
        </w:rPr>
        <w:t xml:space="preserve">Keywords: executive compensation, return of assets, return on equity, </w:t>
      </w:r>
      <w:r w:rsidR="009E22D0" w:rsidRPr="00875681">
        <w:rPr>
          <w:color w:val="000000" w:themeColor="text1"/>
        </w:rPr>
        <w:t>non-performing</w:t>
      </w:r>
      <w:r w:rsidRPr="00875681">
        <w:rPr>
          <w:color w:val="000000" w:themeColor="text1"/>
        </w:rPr>
        <w:t xml:space="preserve"> loans, and risk weighted assets </w:t>
      </w:r>
    </w:p>
    <w:p w:rsidR="00297D17" w:rsidRPr="00875681" w:rsidRDefault="00297D17" w:rsidP="004D232F">
      <w:pPr>
        <w:spacing w:line="480" w:lineRule="auto"/>
        <w:jc w:val="both"/>
        <w:rPr>
          <w:color w:val="000000" w:themeColor="text1"/>
        </w:rPr>
      </w:pPr>
    </w:p>
    <w:p w:rsidR="00297D17" w:rsidRPr="00875681" w:rsidRDefault="00297D17" w:rsidP="00130A11">
      <w:pPr>
        <w:spacing w:line="360" w:lineRule="auto"/>
        <w:jc w:val="both"/>
        <w:rPr>
          <w:color w:val="000000" w:themeColor="text1"/>
        </w:rPr>
      </w:pPr>
      <w:r w:rsidRPr="00875681">
        <w:rPr>
          <w:color w:val="000000" w:themeColor="text1"/>
        </w:rPr>
        <w:br w:type="page"/>
      </w:r>
    </w:p>
    <w:p w:rsidR="009B3411" w:rsidRPr="00875681" w:rsidRDefault="009B3411" w:rsidP="004D232F">
      <w:pPr>
        <w:spacing w:line="480" w:lineRule="auto"/>
        <w:jc w:val="both"/>
        <w:rPr>
          <w:color w:val="000000" w:themeColor="text1"/>
        </w:rPr>
      </w:pPr>
    </w:p>
    <w:p w:rsidR="00297D17" w:rsidRPr="00875681" w:rsidRDefault="00297D17" w:rsidP="00297D17">
      <w:pPr>
        <w:pStyle w:val="Heading1"/>
        <w:rPr>
          <w:rFonts w:ascii="Times New Roman" w:hAnsi="Times New Roman" w:cs="Times New Roman"/>
          <w:color w:val="000000" w:themeColor="text1"/>
          <w:sz w:val="28"/>
          <w:szCs w:val="28"/>
          <w:u w:val="single"/>
        </w:rPr>
      </w:pPr>
    </w:p>
    <w:p w:rsidR="00297D17" w:rsidRPr="00875681" w:rsidRDefault="00D97B96" w:rsidP="008672A6">
      <w:pPr>
        <w:pStyle w:val="Heading1"/>
        <w:jc w:val="center"/>
        <w:rPr>
          <w:rFonts w:ascii="Times New Roman" w:hAnsi="Times New Roman" w:cs="Times New Roman"/>
          <w:color w:val="000000" w:themeColor="text1"/>
          <w:sz w:val="28"/>
          <w:szCs w:val="28"/>
        </w:rPr>
      </w:pPr>
      <w:bookmarkStart w:id="1" w:name="_Toc86344944"/>
      <w:r w:rsidRPr="00875681">
        <w:rPr>
          <w:rFonts w:ascii="Times New Roman" w:hAnsi="Times New Roman" w:cs="Times New Roman"/>
          <w:color w:val="000000" w:themeColor="text1"/>
          <w:sz w:val="28"/>
          <w:szCs w:val="28"/>
        </w:rPr>
        <w:t>Declaration</w:t>
      </w:r>
      <w:bookmarkEnd w:id="1"/>
    </w:p>
    <w:p w:rsidR="0096397F" w:rsidRPr="00875681" w:rsidRDefault="0096397F" w:rsidP="0096397F">
      <w:pPr>
        <w:rPr>
          <w:color w:val="000000" w:themeColor="text1"/>
        </w:rPr>
      </w:pPr>
    </w:p>
    <w:p w:rsidR="0096397F" w:rsidRPr="00875681" w:rsidRDefault="0096397F" w:rsidP="0096397F">
      <w:pPr>
        <w:rPr>
          <w:color w:val="000000" w:themeColor="text1"/>
        </w:rPr>
      </w:pPr>
    </w:p>
    <w:p w:rsidR="00297D17" w:rsidRPr="00875681" w:rsidRDefault="00297D17" w:rsidP="00297D17">
      <w:pPr>
        <w:rPr>
          <w:color w:val="000000" w:themeColor="text1"/>
        </w:rPr>
      </w:pPr>
    </w:p>
    <w:p w:rsidR="00297D17" w:rsidRPr="00875681" w:rsidRDefault="00297D17" w:rsidP="0096397F">
      <w:pPr>
        <w:spacing w:line="480" w:lineRule="auto"/>
        <w:jc w:val="both"/>
        <w:rPr>
          <w:color w:val="000000" w:themeColor="text1"/>
        </w:rPr>
      </w:pPr>
      <w:r w:rsidRPr="00875681">
        <w:rPr>
          <w:color w:val="000000" w:themeColor="text1"/>
        </w:rPr>
        <w:t>I declare that this thesis was composed by myself, that the work contained herein is my own except where explicitly stated otherwise in the text, and that this work has not been submitted for any other degree or professional qualification.</w:t>
      </w:r>
    </w:p>
    <w:p w:rsidR="00297D17" w:rsidRPr="00875681" w:rsidRDefault="00297D17" w:rsidP="00297D17">
      <w:pPr>
        <w:spacing w:line="360" w:lineRule="auto"/>
        <w:rPr>
          <w:color w:val="000000" w:themeColor="text1"/>
        </w:rPr>
      </w:pPr>
    </w:p>
    <w:p w:rsidR="00F6503E" w:rsidRPr="00875681" w:rsidRDefault="00F6503E" w:rsidP="004D232F">
      <w:pPr>
        <w:spacing w:line="480" w:lineRule="auto"/>
        <w:rPr>
          <w:color w:val="000000" w:themeColor="text1"/>
        </w:rPr>
      </w:pPr>
    </w:p>
    <w:p w:rsidR="00297D17" w:rsidRPr="00875681" w:rsidRDefault="00297D17" w:rsidP="004D232F">
      <w:pPr>
        <w:rPr>
          <w:color w:val="000000" w:themeColor="text1"/>
        </w:rPr>
      </w:pPr>
    </w:p>
    <w:p w:rsidR="00297D17" w:rsidRPr="00875681" w:rsidRDefault="00297D17">
      <w:pPr>
        <w:rPr>
          <w:color w:val="000000" w:themeColor="text1"/>
        </w:rPr>
      </w:pPr>
      <w:r w:rsidRPr="00875681">
        <w:rPr>
          <w:color w:val="000000" w:themeColor="text1"/>
        </w:rPr>
        <w:br w:type="page"/>
      </w:r>
    </w:p>
    <w:p w:rsidR="00F6503E" w:rsidRPr="00875681" w:rsidRDefault="00F6503E" w:rsidP="004D232F">
      <w:pPr>
        <w:rPr>
          <w:color w:val="000000" w:themeColor="text1"/>
        </w:rPr>
      </w:pPr>
    </w:p>
    <w:p w:rsidR="00C8033D" w:rsidRPr="00875681" w:rsidRDefault="00C8033D" w:rsidP="004D232F">
      <w:pPr>
        <w:rPr>
          <w:color w:val="000000" w:themeColor="text1"/>
        </w:rPr>
      </w:pPr>
    </w:p>
    <w:p w:rsidR="00C8033D" w:rsidRPr="00875681" w:rsidRDefault="00C8033D" w:rsidP="004D232F">
      <w:pPr>
        <w:rPr>
          <w:color w:val="000000" w:themeColor="text1"/>
        </w:rPr>
      </w:pPr>
    </w:p>
    <w:p w:rsidR="00F6503E" w:rsidRPr="00875681" w:rsidRDefault="00D97B96" w:rsidP="008672A6">
      <w:pPr>
        <w:pStyle w:val="Heading1"/>
        <w:jc w:val="center"/>
        <w:rPr>
          <w:rFonts w:ascii="Times New Roman" w:hAnsi="Times New Roman" w:cs="Times New Roman"/>
          <w:color w:val="000000" w:themeColor="text1"/>
          <w:sz w:val="28"/>
          <w:szCs w:val="28"/>
        </w:rPr>
      </w:pPr>
      <w:bookmarkStart w:id="2" w:name="_Toc86344945"/>
      <w:r w:rsidRPr="00875681">
        <w:rPr>
          <w:rFonts w:ascii="Times New Roman" w:hAnsi="Times New Roman" w:cs="Times New Roman"/>
          <w:color w:val="000000" w:themeColor="text1"/>
          <w:sz w:val="28"/>
          <w:szCs w:val="28"/>
        </w:rPr>
        <w:t>Acknowledgements</w:t>
      </w:r>
      <w:bookmarkEnd w:id="2"/>
    </w:p>
    <w:p w:rsidR="008672A6" w:rsidRPr="00875681" w:rsidRDefault="008672A6" w:rsidP="008672A6">
      <w:pPr>
        <w:jc w:val="center"/>
        <w:rPr>
          <w:b/>
          <w:color w:val="000000" w:themeColor="text1"/>
        </w:rPr>
      </w:pPr>
    </w:p>
    <w:p w:rsidR="0096397F" w:rsidRPr="00875681" w:rsidRDefault="0096397F" w:rsidP="008672A6">
      <w:pPr>
        <w:jc w:val="center"/>
        <w:rPr>
          <w:b/>
          <w:color w:val="000000" w:themeColor="text1"/>
        </w:rPr>
      </w:pPr>
    </w:p>
    <w:p w:rsidR="0096397F" w:rsidRPr="00875681" w:rsidRDefault="0096397F" w:rsidP="0096397F">
      <w:pPr>
        <w:spacing w:line="480" w:lineRule="auto"/>
        <w:jc w:val="center"/>
        <w:rPr>
          <w:b/>
          <w:color w:val="000000" w:themeColor="text1"/>
        </w:rPr>
      </w:pPr>
    </w:p>
    <w:p w:rsidR="00FB4C20" w:rsidRPr="00875681" w:rsidRDefault="00FB4C20" w:rsidP="0096397F">
      <w:pPr>
        <w:spacing w:line="480" w:lineRule="auto"/>
        <w:jc w:val="both"/>
        <w:rPr>
          <w:color w:val="000000" w:themeColor="text1"/>
        </w:rPr>
      </w:pPr>
      <w:r w:rsidRPr="00875681">
        <w:rPr>
          <w:color w:val="000000" w:themeColor="text1"/>
        </w:rPr>
        <w:t>First, I would like to thank Allah Almighty for granting me His blessing throughout my journey of</w:t>
      </w:r>
      <w:r w:rsidR="002F3F0F" w:rsidRPr="00875681">
        <w:rPr>
          <w:color w:val="000000" w:themeColor="text1"/>
        </w:rPr>
        <w:t xml:space="preserve"> M</w:t>
      </w:r>
      <w:r w:rsidR="002A1DF2" w:rsidRPr="00875681">
        <w:rPr>
          <w:color w:val="000000" w:themeColor="text1"/>
        </w:rPr>
        <w:t xml:space="preserve">Phil Business Administration.   </w:t>
      </w:r>
      <w:r w:rsidRPr="00875681">
        <w:rPr>
          <w:color w:val="000000" w:themeColor="text1"/>
        </w:rPr>
        <w:t xml:space="preserve">Without His blessing, the </w:t>
      </w:r>
      <w:r w:rsidR="001A63EA" w:rsidRPr="00875681">
        <w:rPr>
          <w:color w:val="000000" w:themeColor="text1"/>
        </w:rPr>
        <w:t>completion of my thesis would have been impossible</w:t>
      </w:r>
      <w:r w:rsidRPr="00875681">
        <w:rPr>
          <w:color w:val="000000" w:themeColor="text1"/>
        </w:rPr>
        <w:t xml:space="preserve">. </w:t>
      </w:r>
    </w:p>
    <w:p w:rsidR="00FB4C20" w:rsidRPr="00875681" w:rsidRDefault="00FB4C20" w:rsidP="0096397F">
      <w:pPr>
        <w:spacing w:line="480" w:lineRule="auto"/>
        <w:jc w:val="both"/>
        <w:rPr>
          <w:color w:val="000000" w:themeColor="text1"/>
        </w:rPr>
      </w:pPr>
      <w:r w:rsidRPr="00875681">
        <w:rPr>
          <w:color w:val="000000" w:themeColor="text1"/>
        </w:rPr>
        <w:t xml:space="preserve">Secondly, I am incredibly thankful to my supervisor Dr. </w:t>
      </w:r>
      <w:proofErr w:type="spellStart"/>
      <w:r w:rsidRPr="00875681">
        <w:rPr>
          <w:color w:val="000000" w:themeColor="text1"/>
        </w:rPr>
        <w:t>Sohail</w:t>
      </w:r>
      <w:proofErr w:type="spellEnd"/>
      <w:r w:rsidRPr="00875681">
        <w:rPr>
          <w:color w:val="000000" w:themeColor="text1"/>
        </w:rPr>
        <w:t xml:space="preserve"> </w:t>
      </w:r>
      <w:proofErr w:type="spellStart"/>
      <w:r w:rsidRPr="00875681">
        <w:rPr>
          <w:color w:val="000000" w:themeColor="text1"/>
        </w:rPr>
        <w:t>Zafar</w:t>
      </w:r>
      <w:proofErr w:type="spellEnd"/>
      <w:r w:rsidRPr="00875681">
        <w:rPr>
          <w:color w:val="000000" w:themeColor="text1"/>
        </w:rPr>
        <w:t>, whose guidance and support help</w:t>
      </w:r>
      <w:r w:rsidR="001A63EA" w:rsidRPr="00875681">
        <w:rPr>
          <w:color w:val="000000" w:themeColor="text1"/>
        </w:rPr>
        <w:t>ed</w:t>
      </w:r>
      <w:r w:rsidRPr="00875681">
        <w:rPr>
          <w:color w:val="000000" w:themeColor="text1"/>
        </w:rPr>
        <w:t xml:space="preserve"> me </w:t>
      </w:r>
      <w:r w:rsidR="0071375D" w:rsidRPr="00875681">
        <w:rPr>
          <w:color w:val="000000" w:themeColor="text1"/>
        </w:rPr>
        <w:t xml:space="preserve">to </w:t>
      </w:r>
      <w:r w:rsidR="002F3F0F" w:rsidRPr="00875681">
        <w:rPr>
          <w:color w:val="000000" w:themeColor="text1"/>
        </w:rPr>
        <w:t xml:space="preserve">complete my thesis.   </w:t>
      </w:r>
      <w:r w:rsidRPr="00875681">
        <w:rPr>
          <w:color w:val="000000" w:themeColor="text1"/>
        </w:rPr>
        <w:t xml:space="preserve">His constant academic and professional support was always there whenever required. </w:t>
      </w:r>
    </w:p>
    <w:p w:rsidR="001A63EA" w:rsidRPr="00875681" w:rsidRDefault="00FB4C20" w:rsidP="0096397F">
      <w:pPr>
        <w:spacing w:line="480" w:lineRule="auto"/>
        <w:jc w:val="both"/>
        <w:rPr>
          <w:color w:val="000000" w:themeColor="text1"/>
        </w:rPr>
      </w:pPr>
      <w:r w:rsidRPr="00875681">
        <w:rPr>
          <w:color w:val="000000" w:themeColor="text1"/>
        </w:rPr>
        <w:t>I also like to thank my family, especially my parents, whose constant support helped me</w:t>
      </w:r>
      <w:r w:rsidR="0052567C" w:rsidRPr="00875681">
        <w:rPr>
          <w:color w:val="000000" w:themeColor="text1"/>
        </w:rPr>
        <w:t xml:space="preserve"> to</w:t>
      </w:r>
      <w:r w:rsidRPr="00875681">
        <w:rPr>
          <w:color w:val="000000" w:themeColor="text1"/>
        </w:rPr>
        <w:t xml:space="preserve"> complete my thesis. I would like to thank Dr. </w:t>
      </w:r>
      <w:proofErr w:type="spellStart"/>
      <w:r w:rsidRPr="00875681">
        <w:rPr>
          <w:color w:val="000000" w:themeColor="text1"/>
        </w:rPr>
        <w:t>Maryiam</w:t>
      </w:r>
      <w:proofErr w:type="spellEnd"/>
      <w:r w:rsidRPr="00875681">
        <w:rPr>
          <w:color w:val="000000" w:themeColor="text1"/>
        </w:rPr>
        <w:t xml:space="preserve"> </w:t>
      </w:r>
      <w:proofErr w:type="spellStart"/>
      <w:r w:rsidRPr="00875681">
        <w:rPr>
          <w:color w:val="000000" w:themeColor="text1"/>
        </w:rPr>
        <w:t>Haroon</w:t>
      </w:r>
      <w:proofErr w:type="spellEnd"/>
      <w:r w:rsidRPr="00875681">
        <w:rPr>
          <w:color w:val="000000" w:themeColor="text1"/>
        </w:rPr>
        <w:t xml:space="preserve">, Dr. </w:t>
      </w:r>
      <w:proofErr w:type="spellStart"/>
      <w:r w:rsidRPr="00875681">
        <w:rPr>
          <w:color w:val="000000" w:themeColor="text1"/>
        </w:rPr>
        <w:t>Tahseen</w:t>
      </w:r>
      <w:proofErr w:type="spellEnd"/>
      <w:r w:rsidRPr="00875681">
        <w:rPr>
          <w:color w:val="000000" w:themeColor="text1"/>
        </w:rPr>
        <w:t xml:space="preserve">, and Dr. </w:t>
      </w:r>
      <w:proofErr w:type="spellStart"/>
      <w:r w:rsidRPr="00875681">
        <w:rPr>
          <w:color w:val="000000" w:themeColor="text1"/>
        </w:rPr>
        <w:t>Kumail</w:t>
      </w:r>
      <w:proofErr w:type="spellEnd"/>
      <w:r w:rsidRPr="00875681">
        <w:rPr>
          <w:color w:val="000000" w:themeColor="text1"/>
        </w:rPr>
        <w:t xml:space="preserve"> </w:t>
      </w:r>
      <w:proofErr w:type="spellStart"/>
      <w:r w:rsidRPr="00875681">
        <w:rPr>
          <w:color w:val="000000" w:themeColor="text1"/>
        </w:rPr>
        <w:t>Rizvi</w:t>
      </w:r>
      <w:proofErr w:type="spellEnd"/>
      <w:r w:rsidRPr="00875681">
        <w:rPr>
          <w:color w:val="000000" w:themeColor="text1"/>
        </w:rPr>
        <w:t xml:space="preserve">, who helped me compile my data and complete my thesis. </w:t>
      </w:r>
      <w:r w:rsidR="001A63EA" w:rsidRPr="00875681">
        <w:rPr>
          <w:color w:val="000000" w:themeColor="text1"/>
        </w:rPr>
        <w:t xml:space="preserve">  Lastly I have special thanks for </w:t>
      </w:r>
      <w:proofErr w:type="spellStart"/>
      <w:r w:rsidR="001A63EA" w:rsidRPr="00875681">
        <w:rPr>
          <w:color w:val="000000" w:themeColor="text1"/>
        </w:rPr>
        <w:t>Dr.Azam</w:t>
      </w:r>
      <w:proofErr w:type="spellEnd"/>
      <w:r w:rsidR="001A63EA" w:rsidRPr="00875681">
        <w:rPr>
          <w:color w:val="000000" w:themeColor="text1"/>
        </w:rPr>
        <w:t xml:space="preserve"> </w:t>
      </w:r>
      <w:proofErr w:type="spellStart"/>
      <w:r w:rsidR="001A63EA" w:rsidRPr="00875681">
        <w:rPr>
          <w:color w:val="000000" w:themeColor="text1"/>
        </w:rPr>
        <w:t>Chaudhry</w:t>
      </w:r>
      <w:proofErr w:type="spellEnd"/>
      <w:r w:rsidR="001A63EA" w:rsidRPr="00875681">
        <w:rPr>
          <w:color w:val="000000" w:themeColor="text1"/>
        </w:rPr>
        <w:t xml:space="preserve"> for guiding me in data analysis. </w:t>
      </w:r>
    </w:p>
    <w:p w:rsidR="00F6503E" w:rsidRPr="00875681" w:rsidRDefault="001A63EA" w:rsidP="0096397F">
      <w:pPr>
        <w:pStyle w:val="Heading1"/>
        <w:spacing w:line="480" w:lineRule="auto"/>
        <w:jc w:val="center"/>
        <w:rPr>
          <w:rFonts w:ascii="Times New Roman" w:hAnsi="Times New Roman" w:cs="Times New Roman"/>
          <w:bCs w:val="0"/>
          <w:color w:val="000000" w:themeColor="text1"/>
          <w:sz w:val="28"/>
          <w:szCs w:val="28"/>
        </w:rPr>
      </w:pPr>
      <w:r w:rsidRPr="00875681">
        <w:rPr>
          <w:rFonts w:ascii="Times New Roman" w:hAnsi="Times New Roman" w:cs="Times New Roman"/>
          <w:b w:val="0"/>
          <w:bCs w:val="0"/>
          <w:color w:val="000000" w:themeColor="text1"/>
          <w:sz w:val="28"/>
          <w:szCs w:val="28"/>
        </w:rPr>
        <w:t xml:space="preserve"> </w:t>
      </w:r>
      <w:r w:rsidR="00F6503E" w:rsidRPr="00875681">
        <w:rPr>
          <w:rFonts w:ascii="Times New Roman" w:hAnsi="Times New Roman" w:cs="Times New Roman"/>
          <w:b w:val="0"/>
          <w:bCs w:val="0"/>
          <w:color w:val="000000" w:themeColor="text1"/>
          <w:sz w:val="28"/>
          <w:szCs w:val="28"/>
        </w:rPr>
        <w:br w:type="page"/>
      </w:r>
      <w:bookmarkStart w:id="3" w:name="_Toc85698048"/>
      <w:bookmarkStart w:id="4" w:name="_Toc86344946"/>
      <w:bookmarkStart w:id="5" w:name="_Toc86344947"/>
      <w:r w:rsidR="00D97B96" w:rsidRPr="00875681">
        <w:rPr>
          <w:rFonts w:ascii="Times New Roman" w:hAnsi="Times New Roman" w:cs="Times New Roman"/>
          <w:bCs w:val="0"/>
          <w:color w:val="000000" w:themeColor="text1"/>
          <w:sz w:val="28"/>
          <w:szCs w:val="28"/>
        </w:rPr>
        <w:lastRenderedPageBreak/>
        <w:t>Table of Contents</w:t>
      </w:r>
      <w:bookmarkEnd w:id="3"/>
      <w:bookmarkEnd w:id="4"/>
      <w:bookmarkEnd w:id="5"/>
    </w:p>
    <w:p w:rsidR="00F6503E" w:rsidRPr="00875681" w:rsidRDefault="00F6503E" w:rsidP="004D232F">
      <w:pPr>
        <w:rPr>
          <w:color w:val="000000" w:themeColor="text1"/>
        </w:rPr>
      </w:pPr>
    </w:p>
    <w:p w:rsidR="00F6503E" w:rsidRPr="00875681" w:rsidRDefault="00F6503E" w:rsidP="004D232F">
      <w:pPr>
        <w:rPr>
          <w:color w:val="000000" w:themeColor="text1"/>
        </w:rPr>
      </w:pPr>
    </w:p>
    <w:p w:rsidR="00E83435" w:rsidRPr="00875681" w:rsidRDefault="00A632BE">
      <w:pPr>
        <w:pStyle w:val="TOC1"/>
        <w:tabs>
          <w:tab w:val="right" w:leader="dot" w:pos="8270"/>
        </w:tabs>
        <w:rPr>
          <w:rFonts w:asciiTheme="minorHAnsi" w:eastAsiaTheme="minorEastAsia" w:hAnsiTheme="minorHAnsi" w:cstheme="minorBidi"/>
          <w:noProof/>
          <w:color w:val="000000" w:themeColor="text1"/>
          <w:sz w:val="22"/>
          <w:szCs w:val="22"/>
        </w:rPr>
      </w:pPr>
      <w:r w:rsidRPr="00875681">
        <w:rPr>
          <w:color w:val="000000" w:themeColor="text1"/>
        </w:rPr>
        <w:fldChar w:fldCharType="begin"/>
      </w:r>
      <w:r w:rsidR="00F6503E" w:rsidRPr="00875681">
        <w:rPr>
          <w:color w:val="000000" w:themeColor="text1"/>
        </w:rPr>
        <w:instrText xml:space="preserve"> TOC \o "1-3" \h \z </w:instrText>
      </w:r>
      <w:r w:rsidRPr="00875681">
        <w:rPr>
          <w:color w:val="000000" w:themeColor="text1"/>
        </w:rPr>
        <w:fldChar w:fldCharType="separate"/>
      </w:r>
      <w:hyperlink w:anchor="_Toc86344943" w:history="1">
        <w:r w:rsidR="00E83435" w:rsidRPr="00875681">
          <w:rPr>
            <w:rStyle w:val="Hyperlink"/>
            <w:noProof/>
            <w:color w:val="000000" w:themeColor="text1"/>
          </w:rPr>
          <w:t>Abstract</w:t>
        </w:r>
        <w:r w:rsidR="00E83435" w:rsidRPr="00875681">
          <w:rPr>
            <w:noProof/>
            <w:webHidden/>
            <w:color w:val="000000" w:themeColor="text1"/>
          </w:rPr>
          <w:tab/>
        </w:r>
        <w:r w:rsidRPr="00875681">
          <w:rPr>
            <w:noProof/>
            <w:webHidden/>
            <w:color w:val="000000" w:themeColor="text1"/>
          </w:rPr>
          <w:fldChar w:fldCharType="begin"/>
        </w:r>
        <w:r w:rsidR="00E83435" w:rsidRPr="00875681">
          <w:rPr>
            <w:noProof/>
            <w:webHidden/>
            <w:color w:val="000000" w:themeColor="text1"/>
          </w:rPr>
          <w:instrText xml:space="preserve"> PAGEREF _Toc86344943 \h </w:instrText>
        </w:r>
        <w:r w:rsidRPr="00875681">
          <w:rPr>
            <w:noProof/>
            <w:webHidden/>
            <w:color w:val="000000" w:themeColor="text1"/>
          </w:rPr>
        </w:r>
        <w:r w:rsidRPr="00875681">
          <w:rPr>
            <w:noProof/>
            <w:webHidden/>
            <w:color w:val="000000" w:themeColor="text1"/>
          </w:rPr>
          <w:fldChar w:fldCharType="separate"/>
        </w:r>
        <w:r w:rsidR="00E83435" w:rsidRPr="00875681">
          <w:rPr>
            <w:noProof/>
            <w:webHidden/>
            <w:color w:val="000000" w:themeColor="text1"/>
          </w:rPr>
          <w:t>ii</w:t>
        </w:r>
        <w:r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44" w:history="1">
        <w:r w:rsidR="00E83435" w:rsidRPr="00875681">
          <w:rPr>
            <w:rStyle w:val="Hyperlink"/>
            <w:noProof/>
            <w:color w:val="000000" w:themeColor="text1"/>
          </w:rPr>
          <w:t>Declaration</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_Toc86344944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iii</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45" w:history="1">
        <w:r w:rsidR="00E83435" w:rsidRPr="00875681">
          <w:rPr>
            <w:rStyle w:val="Hyperlink"/>
            <w:noProof/>
            <w:color w:val="000000" w:themeColor="text1"/>
          </w:rPr>
          <w:t>Acknowledgements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_Toc86344945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iv</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46" w:history="1">
        <w:r w:rsidR="00E83435" w:rsidRPr="00875681">
          <w:rPr>
            <w:rStyle w:val="Hyperlink"/>
            <w:noProof/>
            <w:color w:val="000000" w:themeColor="text1"/>
          </w:rPr>
          <w:t>Table of Contents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_Toc86344946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v</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47" w:history="1">
        <w:r w:rsidR="00E83435" w:rsidRPr="00875681">
          <w:rPr>
            <w:rStyle w:val="Hyperlink"/>
            <w:noProof/>
            <w:color w:val="000000" w:themeColor="text1"/>
          </w:rPr>
          <w:t>Table of Contents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_Toc86344947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v</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48" w:history="1">
        <w:r w:rsidR="00E83435" w:rsidRPr="00875681">
          <w:rPr>
            <w:rStyle w:val="Hyperlink"/>
            <w:noProof/>
            <w:color w:val="000000" w:themeColor="text1"/>
          </w:rPr>
          <w:t>List of Tables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_Toc86344948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vi</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49" w:history="1">
        <w:r w:rsidR="00E83435" w:rsidRPr="00875681">
          <w:rPr>
            <w:rStyle w:val="Hyperlink"/>
            <w:noProof/>
            <w:color w:val="000000" w:themeColor="text1"/>
          </w:rPr>
          <w:t>List of Symbols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_Toc86344949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vii</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50" w:history="1">
        <w:r w:rsidR="00E83435" w:rsidRPr="00875681">
          <w:rPr>
            <w:rStyle w:val="Hyperlink"/>
            <w:noProof/>
            <w:color w:val="000000" w:themeColor="text1"/>
          </w:rPr>
          <w:t>Chapter I</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_Toc86344950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1</w:t>
        </w:r>
        <w:r w:rsidR="00A632BE" w:rsidRPr="00875681">
          <w:rPr>
            <w:noProof/>
            <w:webHidden/>
            <w:color w:val="000000" w:themeColor="text1"/>
          </w:rPr>
          <w:fldChar w:fldCharType="end"/>
        </w:r>
      </w:hyperlink>
    </w:p>
    <w:p w:rsidR="00E83435" w:rsidRPr="00875681" w:rsidRDefault="00C14A17">
      <w:pPr>
        <w:pStyle w:val="TOC1"/>
        <w:tabs>
          <w:tab w:val="left" w:pos="480"/>
          <w:tab w:val="right" w:leader="dot" w:pos="8270"/>
        </w:tabs>
        <w:rPr>
          <w:rFonts w:asciiTheme="minorHAnsi" w:eastAsiaTheme="minorEastAsia" w:hAnsiTheme="minorHAnsi" w:cstheme="minorBidi"/>
          <w:noProof/>
          <w:color w:val="000000" w:themeColor="text1"/>
          <w:sz w:val="22"/>
          <w:szCs w:val="22"/>
        </w:rPr>
      </w:pPr>
      <w:hyperlink w:anchor="_Toc86344951" w:history="1">
        <w:r w:rsidR="00E83435" w:rsidRPr="00875681">
          <w:rPr>
            <w:rStyle w:val="Hyperlink"/>
            <w:noProof/>
            <w:color w:val="000000" w:themeColor="text1"/>
          </w:rPr>
          <w:t>1.</w:t>
        </w:r>
        <w:r w:rsidR="00E83435" w:rsidRPr="00875681">
          <w:rPr>
            <w:rFonts w:asciiTheme="minorHAnsi" w:eastAsiaTheme="minorEastAsia" w:hAnsiTheme="minorHAnsi" w:cstheme="minorBidi"/>
            <w:noProof/>
            <w:color w:val="000000" w:themeColor="text1"/>
            <w:sz w:val="22"/>
            <w:szCs w:val="22"/>
          </w:rPr>
          <w:tab/>
        </w:r>
        <w:r w:rsidR="00E83435" w:rsidRPr="00875681">
          <w:rPr>
            <w:rStyle w:val="Hyperlink"/>
            <w:noProof/>
            <w:color w:val="000000" w:themeColor="text1"/>
          </w:rPr>
          <w:t>Introduction</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_Toc86344951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1</w:t>
        </w:r>
        <w:r w:rsidR="00A632BE" w:rsidRPr="00875681">
          <w:rPr>
            <w:noProof/>
            <w:webHidden/>
            <w:color w:val="000000" w:themeColor="text1"/>
          </w:rPr>
          <w:fldChar w:fldCharType="end"/>
        </w:r>
      </w:hyperlink>
    </w:p>
    <w:p w:rsidR="00E83435" w:rsidRPr="00875681" w:rsidRDefault="00C14A17">
      <w:pPr>
        <w:pStyle w:val="TOC2"/>
        <w:tabs>
          <w:tab w:val="left" w:pos="960"/>
          <w:tab w:val="right" w:leader="dot" w:pos="8270"/>
        </w:tabs>
        <w:rPr>
          <w:rFonts w:asciiTheme="minorHAnsi" w:eastAsiaTheme="minorEastAsia" w:hAnsiTheme="minorHAnsi" w:cstheme="minorBidi"/>
          <w:noProof/>
          <w:color w:val="000000" w:themeColor="text1"/>
          <w:sz w:val="22"/>
          <w:szCs w:val="22"/>
        </w:rPr>
      </w:pPr>
      <w:hyperlink w:anchor="_Toc86344952" w:history="1">
        <w:r w:rsidR="00E83435" w:rsidRPr="00875681">
          <w:rPr>
            <w:rStyle w:val="Hyperlink"/>
            <w:noProof/>
            <w:color w:val="000000" w:themeColor="text1"/>
          </w:rPr>
          <w:t>1.1.</w:t>
        </w:r>
        <w:r w:rsidR="00E83435" w:rsidRPr="00875681">
          <w:rPr>
            <w:rFonts w:asciiTheme="minorHAnsi" w:eastAsiaTheme="minorEastAsia" w:hAnsiTheme="minorHAnsi" w:cstheme="minorBidi"/>
            <w:noProof/>
            <w:color w:val="000000" w:themeColor="text1"/>
            <w:sz w:val="22"/>
            <w:szCs w:val="22"/>
          </w:rPr>
          <w:tab/>
        </w:r>
        <w:r w:rsidR="00E83435" w:rsidRPr="00875681">
          <w:rPr>
            <w:rStyle w:val="Hyperlink"/>
            <w:noProof/>
            <w:color w:val="000000" w:themeColor="text1"/>
          </w:rPr>
          <w:t>Purpose of the study:</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_Toc86344952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3</w:t>
        </w:r>
        <w:r w:rsidR="00A632BE" w:rsidRPr="00875681">
          <w:rPr>
            <w:noProof/>
            <w:webHidden/>
            <w:color w:val="000000" w:themeColor="text1"/>
          </w:rPr>
          <w:fldChar w:fldCharType="end"/>
        </w:r>
      </w:hyperlink>
    </w:p>
    <w:p w:rsidR="00E83435" w:rsidRPr="00875681" w:rsidRDefault="00C14A17">
      <w:pPr>
        <w:pStyle w:val="TOC2"/>
        <w:tabs>
          <w:tab w:val="left" w:pos="960"/>
          <w:tab w:val="right" w:leader="dot" w:pos="8270"/>
        </w:tabs>
        <w:rPr>
          <w:rFonts w:asciiTheme="minorHAnsi" w:eastAsiaTheme="minorEastAsia" w:hAnsiTheme="minorHAnsi" w:cstheme="minorBidi"/>
          <w:noProof/>
          <w:color w:val="000000" w:themeColor="text1"/>
          <w:sz w:val="22"/>
          <w:szCs w:val="22"/>
        </w:rPr>
      </w:pPr>
      <w:hyperlink w:anchor="_Toc86344953" w:history="1">
        <w:r w:rsidR="00E83435" w:rsidRPr="00875681">
          <w:rPr>
            <w:rStyle w:val="Hyperlink"/>
            <w:noProof/>
            <w:color w:val="000000" w:themeColor="text1"/>
          </w:rPr>
          <w:t>1.2.</w:t>
        </w:r>
        <w:r w:rsidR="00E83435" w:rsidRPr="00875681">
          <w:rPr>
            <w:rFonts w:asciiTheme="minorHAnsi" w:eastAsiaTheme="minorEastAsia" w:hAnsiTheme="minorHAnsi" w:cstheme="minorBidi"/>
            <w:noProof/>
            <w:color w:val="000000" w:themeColor="text1"/>
            <w:sz w:val="22"/>
            <w:szCs w:val="22"/>
          </w:rPr>
          <w:tab/>
        </w:r>
        <w:r w:rsidR="00E83435" w:rsidRPr="00875681">
          <w:rPr>
            <w:rStyle w:val="Hyperlink"/>
            <w:noProof/>
            <w:color w:val="000000" w:themeColor="text1"/>
          </w:rPr>
          <w:t>Research Questions: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_Toc86344953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7</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54" w:history="1">
        <w:r w:rsidR="00E83435" w:rsidRPr="00875681">
          <w:rPr>
            <w:rStyle w:val="Hyperlink"/>
            <w:noProof/>
            <w:color w:val="000000" w:themeColor="text1"/>
          </w:rPr>
          <w:t>Chapter II</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_Toc86344954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9</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55" w:history="1">
        <w:r w:rsidR="00E83435" w:rsidRPr="00875681">
          <w:rPr>
            <w:rStyle w:val="Hyperlink"/>
            <w:rFonts w:eastAsiaTheme="minorHAnsi"/>
            <w:noProof/>
            <w:color w:val="000000" w:themeColor="text1"/>
          </w:rPr>
          <w:t>Literature Review</w:t>
        </w:r>
        <w:r w:rsidR="00E83435" w:rsidRPr="00875681">
          <w:rPr>
            <w:rStyle w:val="Hyperlink"/>
            <w:noProof/>
            <w:color w:val="000000" w:themeColor="text1"/>
          </w:rPr>
          <w:t>:</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_Toc86344955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9</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56" w:history="1">
        <w:r w:rsidR="00E83435" w:rsidRPr="00875681">
          <w:rPr>
            <w:rStyle w:val="Hyperlink"/>
            <w:noProof/>
            <w:color w:val="000000" w:themeColor="text1"/>
          </w:rPr>
          <w:t>2.1.   Agency Theory</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_Toc86344956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9</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57" w:history="1">
        <w:r w:rsidR="00E83435" w:rsidRPr="00875681">
          <w:rPr>
            <w:rStyle w:val="Hyperlink"/>
            <w:noProof/>
            <w:color w:val="000000" w:themeColor="text1"/>
          </w:rPr>
          <w:t>2.2. Executive Compensation and Performance</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_Toc86344957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11</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58" w:history="1">
        <w:r w:rsidR="00E83435" w:rsidRPr="00875681">
          <w:rPr>
            <w:rStyle w:val="Hyperlink"/>
            <w:noProof/>
            <w:color w:val="000000" w:themeColor="text1"/>
          </w:rPr>
          <w:t>2.3. Executive compensation and Risk</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_Toc86344958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16</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59" w:history="1">
        <w:r w:rsidR="00E83435" w:rsidRPr="00875681">
          <w:rPr>
            <w:rStyle w:val="Hyperlink"/>
            <w:noProof/>
            <w:color w:val="000000" w:themeColor="text1"/>
          </w:rPr>
          <w:t>Chapter III</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_Toc86344959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23</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60" w:history="1">
        <w:r w:rsidR="00E83435" w:rsidRPr="00875681">
          <w:rPr>
            <w:rStyle w:val="Hyperlink"/>
            <w:noProof/>
            <w:color w:val="000000" w:themeColor="text1"/>
          </w:rPr>
          <w:t>3. Methodology</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_Toc86344960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23</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61" w:history="1">
        <w:r w:rsidR="00E83435" w:rsidRPr="00875681">
          <w:rPr>
            <w:rStyle w:val="Hyperlink"/>
            <w:noProof/>
            <w:color w:val="000000" w:themeColor="text1"/>
          </w:rPr>
          <w:t>3.1. Outcome variables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_Toc86344961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23</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62" w:history="1">
        <w:r w:rsidR="00E83435" w:rsidRPr="00875681">
          <w:rPr>
            <w:rStyle w:val="Hyperlink"/>
            <w:noProof/>
            <w:color w:val="000000" w:themeColor="text1"/>
          </w:rPr>
          <w:t>3.2. Variable of interest</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_Toc86344962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25</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63" w:history="1">
        <w:r w:rsidR="00E83435" w:rsidRPr="00875681">
          <w:rPr>
            <w:rStyle w:val="Hyperlink"/>
            <w:noProof/>
            <w:color w:val="000000" w:themeColor="text1"/>
          </w:rPr>
          <w:t>3.3. Control variables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_Toc86344963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26</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64" w:history="1">
        <w:r w:rsidR="00E83435" w:rsidRPr="00875681">
          <w:rPr>
            <w:rStyle w:val="Hyperlink"/>
            <w:noProof/>
            <w:color w:val="000000" w:themeColor="text1"/>
          </w:rPr>
          <w:t>3.4. Empirical estimation</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_Toc86344964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26</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65" w:history="1">
        <w:r w:rsidR="00E83435" w:rsidRPr="00875681">
          <w:rPr>
            <w:rStyle w:val="Hyperlink"/>
            <w:noProof/>
            <w:color w:val="000000" w:themeColor="text1"/>
          </w:rPr>
          <w:t>3.5. Data</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_Toc86344965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30</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66" w:history="1">
        <w:r w:rsidR="00E83435" w:rsidRPr="00875681">
          <w:rPr>
            <w:rStyle w:val="Hyperlink"/>
            <w:noProof/>
            <w:color w:val="000000" w:themeColor="text1"/>
            <w:shd w:val="clear" w:color="auto" w:fill="FFFFFF"/>
          </w:rPr>
          <w:t>Chapter IV</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_Toc86344966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35</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67" w:history="1">
        <w:r w:rsidR="00E83435" w:rsidRPr="00875681">
          <w:rPr>
            <w:rStyle w:val="Hyperlink"/>
            <w:noProof/>
            <w:color w:val="000000" w:themeColor="text1"/>
            <w:shd w:val="clear" w:color="auto" w:fill="FFFFFF"/>
          </w:rPr>
          <w:t>4. Results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_Toc86344967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35</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68" w:history="1">
        <w:r w:rsidR="00E83435" w:rsidRPr="00875681">
          <w:rPr>
            <w:rStyle w:val="Hyperlink"/>
            <w:noProof/>
            <w:color w:val="000000" w:themeColor="text1"/>
          </w:rPr>
          <w:t>4.1. Findings for correlation between executive compensation and bank performance and risk-taking</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_Toc86344968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35</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69" w:history="1">
        <w:r w:rsidR="00E83435" w:rsidRPr="00875681">
          <w:rPr>
            <w:rStyle w:val="Hyperlink"/>
            <w:noProof/>
            <w:color w:val="000000" w:themeColor="text1"/>
          </w:rPr>
          <w:t>4.2. Robustness checks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_Toc86344969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41</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70" w:history="1">
        <w:r w:rsidR="00E83435" w:rsidRPr="00875681">
          <w:rPr>
            <w:rStyle w:val="Hyperlink"/>
            <w:noProof/>
            <w:color w:val="000000" w:themeColor="text1"/>
            <w:shd w:val="clear" w:color="auto" w:fill="FFFFFF"/>
          </w:rPr>
          <w:t>Chapter V</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_Toc86344970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53</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71" w:history="1">
        <w:r w:rsidR="00E83435" w:rsidRPr="00875681">
          <w:rPr>
            <w:rStyle w:val="Hyperlink"/>
            <w:noProof/>
            <w:color w:val="000000" w:themeColor="text1"/>
            <w:shd w:val="clear" w:color="auto" w:fill="FFFFFF"/>
          </w:rPr>
          <w:t>5. Conclusion &amp; Discussion</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_Toc86344971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53</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72" w:history="1">
        <w:r w:rsidR="00E83435" w:rsidRPr="00875681">
          <w:rPr>
            <w:rStyle w:val="Hyperlink"/>
            <w:noProof/>
            <w:color w:val="000000" w:themeColor="text1"/>
          </w:rPr>
          <w:t>5.1. Conclusion</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_Toc86344972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53</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73" w:history="1">
        <w:r w:rsidR="00E83435" w:rsidRPr="00875681">
          <w:rPr>
            <w:rStyle w:val="Hyperlink"/>
            <w:noProof/>
            <w:color w:val="000000" w:themeColor="text1"/>
          </w:rPr>
          <w:t>5.2. Discussion</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_Toc86344973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53</w:t>
        </w:r>
        <w:r w:rsidR="00A632BE" w:rsidRPr="00875681">
          <w:rPr>
            <w:noProof/>
            <w:webHidden/>
            <w:color w:val="000000" w:themeColor="text1"/>
          </w:rPr>
          <w:fldChar w:fldCharType="end"/>
        </w:r>
      </w:hyperlink>
    </w:p>
    <w:p w:rsidR="00E83435" w:rsidRPr="00875681" w:rsidRDefault="00C14A17">
      <w:pPr>
        <w:pStyle w:val="TOC2"/>
        <w:tabs>
          <w:tab w:val="right" w:leader="dot" w:pos="8270"/>
        </w:tabs>
        <w:rPr>
          <w:rFonts w:asciiTheme="minorHAnsi" w:eastAsiaTheme="minorEastAsia" w:hAnsiTheme="minorHAnsi" w:cstheme="minorBidi"/>
          <w:noProof/>
          <w:color w:val="000000" w:themeColor="text1"/>
          <w:sz w:val="22"/>
          <w:szCs w:val="22"/>
        </w:rPr>
      </w:pPr>
      <w:hyperlink w:anchor="_Toc86344974" w:history="1">
        <w:r w:rsidR="00E83435" w:rsidRPr="00875681">
          <w:rPr>
            <w:rStyle w:val="Hyperlink"/>
            <w:noProof/>
            <w:color w:val="000000" w:themeColor="text1"/>
          </w:rPr>
          <w:t>5.3. Limitation and future direction</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_Toc86344974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57</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75" w:history="1">
        <w:r w:rsidR="00E83435" w:rsidRPr="00875681">
          <w:rPr>
            <w:rStyle w:val="Hyperlink"/>
            <w:noProof/>
            <w:color w:val="000000" w:themeColor="text1"/>
          </w:rPr>
          <w:t>Appendices</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_Toc86344975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59</w:t>
        </w:r>
        <w:r w:rsidR="00A632BE" w:rsidRPr="00875681">
          <w:rPr>
            <w:noProof/>
            <w:webHidden/>
            <w:color w:val="000000" w:themeColor="text1"/>
          </w:rPr>
          <w:fldChar w:fldCharType="end"/>
        </w:r>
      </w:hyperlink>
    </w:p>
    <w:p w:rsidR="00E83435" w:rsidRPr="00875681" w:rsidRDefault="00C14A17">
      <w:pPr>
        <w:pStyle w:val="TOC1"/>
        <w:tabs>
          <w:tab w:val="right" w:leader="dot" w:pos="8270"/>
        </w:tabs>
        <w:rPr>
          <w:rFonts w:asciiTheme="minorHAnsi" w:eastAsiaTheme="minorEastAsia" w:hAnsiTheme="minorHAnsi" w:cstheme="minorBidi"/>
          <w:noProof/>
          <w:color w:val="000000" w:themeColor="text1"/>
          <w:sz w:val="22"/>
          <w:szCs w:val="22"/>
        </w:rPr>
      </w:pPr>
      <w:hyperlink w:anchor="_Toc86344976" w:history="1">
        <w:r w:rsidR="00E83435" w:rsidRPr="00875681">
          <w:rPr>
            <w:rStyle w:val="Hyperlink"/>
            <w:noProof/>
            <w:color w:val="000000" w:themeColor="text1"/>
          </w:rPr>
          <w:t>Bibliography</w:t>
        </w:r>
        <w:r w:rsidR="00E83435" w:rsidRPr="00875681">
          <w:rPr>
            <w:noProof/>
            <w:webHidden/>
            <w:color w:val="000000" w:themeColor="text1"/>
          </w:rPr>
          <w:tab/>
        </w:r>
        <w:r w:rsidR="00A632BE" w:rsidRPr="00875681">
          <w:rPr>
            <w:noProof/>
            <w:webHidden/>
            <w:color w:val="000000" w:themeColor="text1"/>
          </w:rPr>
          <w:fldChar w:fldCharType="begin"/>
        </w:r>
        <w:r w:rsidR="00E83435" w:rsidRPr="00875681">
          <w:rPr>
            <w:noProof/>
            <w:webHidden/>
            <w:color w:val="000000" w:themeColor="text1"/>
          </w:rPr>
          <w:instrText xml:space="preserve"> PAGEREF _Toc86344976 \h </w:instrText>
        </w:r>
        <w:r w:rsidR="00A632BE" w:rsidRPr="00875681">
          <w:rPr>
            <w:noProof/>
            <w:webHidden/>
            <w:color w:val="000000" w:themeColor="text1"/>
          </w:rPr>
        </w:r>
        <w:r w:rsidR="00A632BE" w:rsidRPr="00875681">
          <w:rPr>
            <w:noProof/>
            <w:webHidden/>
            <w:color w:val="000000" w:themeColor="text1"/>
          </w:rPr>
          <w:fldChar w:fldCharType="separate"/>
        </w:r>
        <w:r w:rsidR="00E83435" w:rsidRPr="00875681">
          <w:rPr>
            <w:noProof/>
            <w:webHidden/>
            <w:color w:val="000000" w:themeColor="text1"/>
          </w:rPr>
          <w:t>62</w:t>
        </w:r>
        <w:r w:rsidR="00A632BE" w:rsidRPr="00875681">
          <w:rPr>
            <w:noProof/>
            <w:webHidden/>
            <w:color w:val="000000" w:themeColor="text1"/>
          </w:rPr>
          <w:fldChar w:fldCharType="end"/>
        </w:r>
      </w:hyperlink>
    </w:p>
    <w:p w:rsidR="00F6503E" w:rsidRPr="00875681" w:rsidRDefault="00A632BE" w:rsidP="004D232F">
      <w:pPr>
        <w:rPr>
          <w:color w:val="000000" w:themeColor="text1"/>
        </w:rPr>
      </w:pPr>
      <w:r w:rsidRPr="00875681">
        <w:rPr>
          <w:color w:val="000000" w:themeColor="text1"/>
        </w:rPr>
        <w:fldChar w:fldCharType="end"/>
      </w:r>
    </w:p>
    <w:p w:rsidR="00F6503E" w:rsidRPr="00875681" w:rsidRDefault="00F6503E" w:rsidP="004D232F">
      <w:pPr>
        <w:rPr>
          <w:color w:val="000000" w:themeColor="text1"/>
        </w:rPr>
      </w:pPr>
    </w:p>
    <w:p w:rsidR="00F6503E" w:rsidRPr="00875681" w:rsidRDefault="00F6503E" w:rsidP="004D232F">
      <w:pPr>
        <w:rPr>
          <w:color w:val="000000" w:themeColor="text1"/>
        </w:rPr>
      </w:pPr>
    </w:p>
    <w:p w:rsidR="00F6503E" w:rsidRPr="00875681" w:rsidRDefault="00F6503E" w:rsidP="004D232F">
      <w:pPr>
        <w:rPr>
          <w:color w:val="000000" w:themeColor="text1"/>
        </w:rPr>
      </w:pPr>
    </w:p>
    <w:p w:rsidR="008672A6" w:rsidRPr="00875681" w:rsidRDefault="008672A6" w:rsidP="008672A6">
      <w:pPr>
        <w:rPr>
          <w:color w:val="000000" w:themeColor="text1"/>
        </w:rPr>
      </w:pPr>
    </w:p>
    <w:p w:rsidR="008672A6" w:rsidRPr="00875681" w:rsidRDefault="008672A6" w:rsidP="008672A6">
      <w:pPr>
        <w:rPr>
          <w:color w:val="000000" w:themeColor="text1"/>
        </w:rPr>
      </w:pPr>
    </w:p>
    <w:p w:rsidR="008672A6" w:rsidRPr="00875681" w:rsidRDefault="008672A6" w:rsidP="008672A6">
      <w:pPr>
        <w:rPr>
          <w:color w:val="000000" w:themeColor="text1"/>
        </w:rPr>
      </w:pPr>
    </w:p>
    <w:p w:rsidR="00F6503E" w:rsidRPr="00875681" w:rsidRDefault="00D97B96" w:rsidP="008672A6">
      <w:pPr>
        <w:pStyle w:val="Heading1"/>
        <w:jc w:val="center"/>
        <w:rPr>
          <w:rFonts w:ascii="Times New Roman" w:hAnsi="Times New Roman" w:cs="Times New Roman"/>
          <w:color w:val="000000" w:themeColor="text1"/>
          <w:sz w:val="28"/>
          <w:szCs w:val="28"/>
        </w:rPr>
      </w:pPr>
      <w:bookmarkStart w:id="6" w:name="_Toc86344948"/>
      <w:r w:rsidRPr="00875681">
        <w:rPr>
          <w:rFonts w:ascii="Times New Roman" w:hAnsi="Times New Roman" w:cs="Times New Roman"/>
          <w:color w:val="000000" w:themeColor="text1"/>
          <w:sz w:val="28"/>
          <w:szCs w:val="28"/>
        </w:rPr>
        <w:lastRenderedPageBreak/>
        <w:t>List of Tables</w:t>
      </w:r>
      <w:bookmarkEnd w:id="6"/>
    </w:p>
    <w:p w:rsidR="00FB4C20" w:rsidRPr="00875681" w:rsidRDefault="00FB4C20" w:rsidP="004D232F">
      <w:pPr>
        <w:rPr>
          <w:color w:val="000000" w:themeColor="text1"/>
        </w:rPr>
      </w:pPr>
    </w:p>
    <w:tbl>
      <w:tblPr>
        <w:tblStyle w:val="TableGrid"/>
        <w:tblW w:w="10170" w:type="dxa"/>
        <w:tblInd w:w="-972" w:type="dxa"/>
        <w:tblLook w:val="04A0" w:firstRow="1" w:lastRow="0" w:firstColumn="1" w:lastColumn="0" w:noHBand="0" w:noVBand="1"/>
      </w:tblPr>
      <w:tblGrid>
        <w:gridCol w:w="10170"/>
      </w:tblGrid>
      <w:tr w:rsidR="00A24FA3" w:rsidRPr="00875681" w:rsidTr="00B75D9F">
        <w:tc>
          <w:tcPr>
            <w:tcW w:w="10170" w:type="dxa"/>
          </w:tcPr>
          <w:p w:rsidR="00A24FA3" w:rsidRPr="00875681" w:rsidRDefault="00A24FA3" w:rsidP="004A2E8B">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1: List of banks listed on Pakistani stock exchange</w:t>
            </w:r>
          </w:p>
        </w:tc>
      </w:tr>
      <w:tr w:rsidR="00A24FA3" w:rsidRPr="00875681" w:rsidTr="00B75D9F">
        <w:tc>
          <w:tcPr>
            <w:tcW w:w="10170" w:type="dxa"/>
          </w:tcPr>
          <w:p w:rsidR="00A24FA3" w:rsidRPr="00875681" w:rsidRDefault="00A24FA3" w:rsidP="004A2E8B">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2: Summary statistics</w:t>
            </w:r>
          </w:p>
        </w:tc>
      </w:tr>
      <w:tr w:rsidR="00A24FA3" w:rsidRPr="00875681" w:rsidTr="00B75D9F">
        <w:tc>
          <w:tcPr>
            <w:tcW w:w="10170" w:type="dxa"/>
          </w:tcPr>
          <w:p w:rsidR="00A24FA3" w:rsidRPr="00875681" w:rsidRDefault="00A24FA3" w:rsidP="004A2E8B">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3: Impact of executive compensation on bank’s performance in Pakistan (Fixed effect estimates)</w:t>
            </w:r>
          </w:p>
        </w:tc>
      </w:tr>
      <w:tr w:rsidR="00A24FA3" w:rsidRPr="00875681" w:rsidTr="00B75D9F">
        <w:tc>
          <w:tcPr>
            <w:tcW w:w="10170" w:type="dxa"/>
          </w:tcPr>
          <w:p w:rsidR="00A24FA3" w:rsidRPr="00875681" w:rsidRDefault="00A24FA3" w:rsidP="004A2E8B">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4: Impact of executive compensation on bank’s risk in Pakistan (Fixed effect estimates)</w:t>
            </w:r>
          </w:p>
        </w:tc>
      </w:tr>
      <w:tr w:rsidR="00A24FA3" w:rsidRPr="00875681" w:rsidTr="00B75D9F">
        <w:tc>
          <w:tcPr>
            <w:tcW w:w="10170" w:type="dxa"/>
          </w:tcPr>
          <w:p w:rsidR="00A24FA3" w:rsidRPr="00875681" w:rsidRDefault="00A24FA3" w:rsidP="004A2E8B">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5: Impact of executive compensation on bank’s performance in Pakistan (OLS estimates)</w:t>
            </w:r>
          </w:p>
        </w:tc>
      </w:tr>
      <w:tr w:rsidR="00A24FA3" w:rsidRPr="00875681" w:rsidTr="00B75D9F">
        <w:tc>
          <w:tcPr>
            <w:tcW w:w="10170" w:type="dxa"/>
          </w:tcPr>
          <w:p w:rsidR="00A24FA3" w:rsidRPr="00875681" w:rsidRDefault="00A24FA3" w:rsidP="004A2E8B">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6: Impact of executive compensation on bank’s risk in Pakistan (OLS estimates)</w:t>
            </w:r>
          </w:p>
        </w:tc>
      </w:tr>
      <w:tr w:rsidR="00A24FA3" w:rsidRPr="00875681" w:rsidTr="00B75D9F">
        <w:tc>
          <w:tcPr>
            <w:tcW w:w="10170" w:type="dxa"/>
          </w:tcPr>
          <w:p w:rsidR="00A24FA3" w:rsidRPr="00875681" w:rsidRDefault="00A24FA3" w:rsidP="002C69B0">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7: Impact of executive compensation on bank’s performance in Pakistan (Fixed effect estimates) using compensation lagged variables.</w:t>
            </w:r>
          </w:p>
        </w:tc>
      </w:tr>
      <w:tr w:rsidR="00A24FA3" w:rsidRPr="00875681" w:rsidTr="00B75D9F">
        <w:tc>
          <w:tcPr>
            <w:tcW w:w="10170" w:type="dxa"/>
          </w:tcPr>
          <w:p w:rsidR="00A24FA3" w:rsidRPr="00875681" w:rsidRDefault="00A24FA3" w:rsidP="002C69B0">
            <w:pPr>
              <w:spacing w:line="480" w:lineRule="auto"/>
              <w:jc w:val="both"/>
              <w:rPr>
                <w:rFonts w:ascii="Times New Roman" w:hAnsi="Times New Roman" w:cs="Times New Roman"/>
                <w:color w:val="000000" w:themeColor="text1"/>
              </w:rPr>
            </w:pPr>
            <w:r w:rsidRPr="00875681">
              <w:rPr>
                <w:rFonts w:ascii="Times New Roman" w:hAnsi="Times New Roman" w:cs="Times New Roman"/>
                <w:color w:val="000000" w:themeColor="text1"/>
              </w:rPr>
              <w:t>Table 8: Impact of executive compensation on bank’s risk in Pakistan (Fixed effect estimates) using compensation lagged variables.</w:t>
            </w:r>
          </w:p>
        </w:tc>
      </w:tr>
      <w:tr w:rsidR="00A24FA3" w:rsidRPr="00875681" w:rsidTr="00B75D9F">
        <w:tc>
          <w:tcPr>
            <w:tcW w:w="10170" w:type="dxa"/>
          </w:tcPr>
          <w:p w:rsidR="00A24FA3" w:rsidRPr="00875681" w:rsidRDefault="007C5B15" w:rsidP="007C5B15">
            <w:pPr>
              <w:spacing w:line="480" w:lineRule="auto"/>
              <w:jc w:val="both"/>
              <w:rPr>
                <w:rFonts w:ascii="Times New Roman" w:hAnsi="Times New Roman" w:cs="Times New Roman"/>
                <w:color w:val="000000" w:themeColor="text1"/>
              </w:rPr>
            </w:pPr>
            <w:r w:rsidRPr="00875681">
              <w:rPr>
                <w:rFonts w:ascii="Times New Roman" w:hAnsi="Times New Roman" w:cs="Times New Roman"/>
                <w:bCs/>
                <w:color w:val="000000" w:themeColor="text1"/>
              </w:rPr>
              <w:t>Table 9. Impact of CEO compensation on bank performance in Pakistan (Fixed effect estimates).</w:t>
            </w:r>
          </w:p>
        </w:tc>
      </w:tr>
      <w:tr w:rsidR="00A24FA3" w:rsidRPr="00875681" w:rsidTr="00B75D9F">
        <w:tc>
          <w:tcPr>
            <w:tcW w:w="10170" w:type="dxa"/>
          </w:tcPr>
          <w:p w:rsidR="00A24FA3" w:rsidRPr="00875681" w:rsidRDefault="007C5B15" w:rsidP="002C69B0">
            <w:pPr>
              <w:spacing w:line="480" w:lineRule="auto"/>
              <w:rPr>
                <w:rFonts w:ascii="Times New Roman" w:hAnsi="Times New Roman" w:cs="Times New Roman"/>
                <w:color w:val="000000" w:themeColor="text1"/>
              </w:rPr>
            </w:pPr>
            <w:r w:rsidRPr="00875681">
              <w:rPr>
                <w:rFonts w:ascii="Times New Roman" w:hAnsi="Times New Roman" w:cs="Times New Roman"/>
                <w:bCs/>
                <w:color w:val="000000" w:themeColor="text1"/>
              </w:rPr>
              <w:t>Table 10. Impact of CEO compensation on bank risk taking in Pakistan (Fixed effect estimates).</w:t>
            </w:r>
          </w:p>
        </w:tc>
      </w:tr>
      <w:tr w:rsidR="00B75D9F" w:rsidRPr="00875681" w:rsidTr="00B75D9F">
        <w:tc>
          <w:tcPr>
            <w:tcW w:w="10170" w:type="dxa"/>
          </w:tcPr>
          <w:p w:rsidR="00B75D9F" w:rsidRPr="00875681" w:rsidRDefault="007C5B15" w:rsidP="002C69B0">
            <w:pPr>
              <w:spacing w:line="360" w:lineRule="auto"/>
              <w:rPr>
                <w:rFonts w:ascii="Times New Roman" w:hAnsi="Times New Roman" w:cs="Times New Roman"/>
                <w:color w:val="000000" w:themeColor="text1"/>
              </w:rPr>
            </w:pPr>
            <w:r w:rsidRPr="00875681">
              <w:rPr>
                <w:rFonts w:ascii="Times New Roman" w:hAnsi="Times New Roman" w:cs="Times New Roman"/>
                <w:bCs/>
                <w:color w:val="000000" w:themeColor="text1"/>
              </w:rPr>
              <w:t xml:space="preserve">Table 11. Impact of executive </w:t>
            </w:r>
            <w:r w:rsidR="00B75D9F" w:rsidRPr="00875681">
              <w:rPr>
                <w:rFonts w:ascii="Times New Roman" w:hAnsi="Times New Roman" w:cs="Times New Roman"/>
                <w:bCs/>
                <w:color w:val="000000" w:themeColor="text1"/>
              </w:rPr>
              <w:t>compensation on bank performance in Pakistan (Fixed effect estimates) in Private banks.</w:t>
            </w:r>
          </w:p>
        </w:tc>
      </w:tr>
      <w:tr w:rsidR="00B75D9F" w:rsidRPr="00875681" w:rsidTr="00B75D9F">
        <w:tc>
          <w:tcPr>
            <w:tcW w:w="10170" w:type="dxa"/>
          </w:tcPr>
          <w:p w:rsidR="00B75D9F" w:rsidRPr="009263B2" w:rsidRDefault="00B75D9F" w:rsidP="002C69B0">
            <w:pPr>
              <w:spacing w:line="360" w:lineRule="auto"/>
              <w:rPr>
                <w:rFonts w:ascii="Times New Roman" w:hAnsi="Times New Roman" w:cs="Times New Roman"/>
                <w:color w:val="000000" w:themeColor="text1"/>
              </w:rPr>
            </w:pPr>
            <w:r w:rsidRPr="009263B2">
              <w:rPr>
                <w:rFonts w:ascii="Times New Roman" w:hAnsi="Times New Roman" w:cs="Times New Roman"/>
                <w:bCs/>
                <w:color w:val="000000" w:themeColor="text1"/>
              </w:rPr>
              <w:t>Table 12. Impact of</w:t>
            </w:r>
            <w:r w:rsidR="007C5B15" w:rsidRPr="009263B2">
              <w:rPr>
                <w:rFonts w:ascii="Times New Roman" w:hAnsi="Times New Roman" w:cs="Times New Roman"/>
                <w:bCs/>
                <w:color w:val="000000" w:themeColor="text1"/>
              </w:rPr>
              <w:t xml:space="preserve"> executive </w:t>
            </w:r>
            <w:r w:rsidRPr="009263B2">
              <w:rPr>
                <w:rFonts w:ascii="Times New Roman" w:hAnsi="Times New Roman" w:cs="Times New Roman"/>
                <w:bCs/>
                <w:color w:val="000000" w:themeColor="text1"/>
              </w:rPr>
              <w:t>compensation on bank risk taking in Pakistan (Fixed effect estimates) in private banks</w:t>
            </w:r>
          </w:p>
        </w:tc>
      </w:tr>
      <w:tr w:rsidR="00B75D9F" w:rsidRPr="00875681" w:rsidTr="00B75D9F">
        <w:tc>
          <w:tcPr>
            <w:tcW w:w="10170" w:type="dxa"/>
          </w:tcPr>
          <w:p w:rsidR="00B75D9F" w:rsidRPr="009263B2" w:rsidRDefault="00B75D9F" w:rsidP="00B75D9F">
            <w:pPr>
              <w:rPr>
                <w:rFonts w:ascii="Times New Roman" w:hAnsi="Times New Roman" w:cs="Times New Roman"/>
                <w:color w:val="000000" w:themeColor="text1"/>
              </w:rPr>
            </w:pPr>
          </w:p>
          <w:p w:rsidR="00B75D9F" w:rsidRPr="009263B2" w:rsidRDefault="004127B3" w:rsidP="004127B3">
            <w:pPr>
              <w:rPr>
                <w:rFonts w:ascii="Times New Roman" w:hAnsi="Times New Roman" w:cs="Times New Roman"/>
                <w:color w:val="000000" w:themeColor="text1"/>
              </w:rPr>
            </w:pPr>
            <w:r w:rsidRPr="009263B2">
              <w:rPr>
                <w:rFonts w:ascii="Times New Roman" w:hAnsi="Times New Roman" w:cs="Times New Roman"/>
                <w:color w:val="000000" w:themeColor="text1"/>
              </w:rPr>
              <w:t xml:space="preserve">Table 13. Granger Causality test </w:t>
            </w:r>
          </w:p>
        </w:tc>
      </w:tr>
      <w:tr w:rsidR="00875681" w:rsidRPr="00875681" w:rsidTr="00B75D9F">
        <w:tc>
          <w:tcPr>
            <w:tcW w:w="10170" w:type="dxa"/>
          </w:tcPr>
          <w:p w:rsidR="00875681" w:rsidRPr="009263B2" w:rsidRDefault="00875681" w:rsidP="00EE321F">
            <w:pPr>
              <w:pStyle w:val="Caption"/>
              <w:rPr>
                <w:rFonts w:ascii="Times New Roman" w:hAnsi="Times New Roman" w:cs="Times New Roman"/>
                <w:i w:val="0"/>
                <w:noProof/>
                <w:color w:val="000000" w:themeColor="text1"/>
                <w:sz w:val="24"/>
                <w:szCs w:val="24"/>
              </w:rPr>
            </w:pPr>
            <w:r w:rsidRPr="009263B2">
              <w:rPr>
                <w:rFonts w:ascii="Times New Roman" w:hAnsi="Times New Roman" w:cs="Times New Roman"/>
                <w:i w:val="0"/>
                <w:color w:val="000000" w:themeColor="text1"/>
                <w:sz w:val="24"/>
                <w:szCs w:val="24"/>
              </w:rPr>
              <w:t>Table</w:t>
            </w:r>
            <w:r w:rsidRPr="009263B2">
              <w:rPr>
                <w:rFonts w:ascii="Times New Roman" w:hAnsi="Times New Roman" w:cs="Times New Roman"/>
                <w:i w:val="0"/>
                <w:noProof/>
                <w:color w:val="000000" w:themeColor="text1"/>
                <w:sz w:val="24"/>
                <w:szCs w:val="24"/>
              </w:rPr>
              <w:t xml:space="preserve"> 14:Co-integration results</w:t>
            </w:r>
          </w:p>
        </w:tc>
      </w:tr>
      <w:tr w:rsidR="004127B3" w:rsidRPr="00875681" w:rsidTr="00B75D9F">
        <w:tc>
          <w:tcPr>
            <w:tcW w:w="10170" w:type="dxa"/>
          </w:tcPr>
          <w:p w:rsidR="004127B3" w:rsidRPr="009263B2" w:rsidRDefault="00875681" w:rsidP="004127B3">
            <w:pPr>
              <w:rPr>
                <w:rFonts w:ascii="Times New Roman" w:hAnsi="Times New Roman" w:cs="Times New Roman"/>
                <w:color w:val="000000" w:themeColor="text1"/>
              </w:rPr>
            </w:pPr>
            <w:r w:rsidRPr="009263B2">
              <w:rPr>
                <w:rFonts w:ascii="Times New Roman" w:hAnsi="Times New Roman" w:cs="Times New Roman"/>
                <w:bCs/>
                <w:color w:val="000000" w:themeColor="text1"/>
              </w:rPr>
              <w:t>Table 15</w:t>
            </w:r>
            <w:r w:rsidR="004127B3" w:rsidRPr="009263B2">
              <w:rPr>
                <w:rFonts w:ascii="Times New Roman" w:hAnsi="Times New Roman" w:cs="Times New Roman"/>
                <w:bCs/>
                <w:color w:val="000000" w:themeColor="text1"/>
              </w:rPr>
              <w:t>. Impact of executive compensation on bank performance in Pakistan (Fixed effect estimates) excluding total assets from independent variables</w:t>
            </w:r>
          </w:p>
          <w:p w:rsidR="004127B3" w:rsidRPr="009263B2" w:rsidRDefault="004127B3" w:rsidP="00B75D9F">
            <w:pPr>
              <w:rPr>
                <w:rFonts w:ascii="Times New Roman" w:hAnsi="Times New Roman" w:cs="Times New Roman"/>
                <w:color w:val="000000" w:themeColor="text1"/>
              </w:rPr>
            </w:pPr>
          </w:p>
        </w:tc>
      </w:tr>
      <w:tr w:rsidR="00B75D9F" w:rsidRPr="00875681" w:rsidTr="00B75D9F">
        <w:tc>
          <w:tcPr>
            <w:tcW w:w="10170" w:type="dxa"/>
          </w:tcPr>
          <w:p w:rsidR="00B75D9F" w:rsidRPr="009263B2" w:rsidRDefault="00875681" w:rsidP="00B75D9F">
            <w:pPr>
              <w:rPr>
                <w:rFonts w:ascii="Times New Roman" w:hAnsi="Times New Roman" w:cs="Times New Roman"/>
                <w:color w:val="000000" w:themeColor="text1"/>
              </w:rPr>
            </w:pPr>
            <w:r w:rsidRPr="009263B2">
              <w:rPr>
                <w:rFonts w:ascii="Times New Roman" w:hAnsi="Times New Roman" w:cs="Times New Roman"/>
                <w:bCs/>
                <w:color w:val="000000" w:themeColor="text1"/>
              </w:rPr>
              <w:t>Table 16</w:t>
            </w:r>
            <w:r w:rsidR="00B75D9F" w:rsidRPr="009263B2">
              <w:rPr>
                <w:rFonts w:ascii="Times New Roman" w:hAnsi="Times New Roman" w:cs="Times New Roman"/>
                <w:bCs/>
                <w:color w:val="000000" w:themeColor="text1"/>
              </w:rPr>
              <w:t>. Impact of executive compensation on bank risk taking in Pakistan (Fixed effect estimates) excluding total assets from independent variables</w:t>
            </w:r>
          </w:p>
          <w:p w:rsidR="00B75D9F" w:rsidRPr="009263B2" w:rsidRDefault="00B75D9F" w:rsidP="00B75D9F">
            <w:pPr>
              <w:rPr>
                <w:rFonts w:ascii="Times New Roman" w:hAnsi="Times New Roman" w:cs="Times New Roman"/>
                <w:color w:val="000000" w:themeColor="text1"/>
              </w:rPr>
            </w:pPr>
          </w:p>
        </w:tc>
      </w:tr>
      <w:tr w:rsidR="00EE321F" w:rsidRPr="00875681" w:rsidTr="009263B2">
        <w:trPr>
          <w:trHeight w:val="710"/>
        </w:trPr>
        <w:tc>
          <w:tcPr>
            <w:tcW w:w="10170" w:type="dxa"/>
          </w:tcPr>
          <w:p w:rsidR="00EE321F" w:rsidRPr="009263B2" w:rsidRDefault="00EE321F" w:rsidP="00B75D9F">
            <w:pPr>
              <w:rPr>
                <w:rFonts w:ascii="Times New Roman" w:hAnsi="Times New Roman" w:cs="Times New Roman"/>
                <w:bCs/>
                <w:color w:val="000000" w:themeColor="text1"/>
              </w:rPr>
            </w:pPr>
            <w:r w:rsidRPr="009263B2">
              <w:rPr>
                <w:rFonts w:ascii="Times New Roman" w:hAnsi="Times New Roman" w:cs="Times New Roman"/>
                <w:bCs/>
                <w:color w:val="000000" w:themeColor="text1"/>
              </w:rPr>
              <w:t xml:space="preserve">Table 17: </w:t>
            </w:r>
            <w:proofErr w:type="spellStart"/>
            <w:r w:rsidRPr="009263B2">
              <w:rPr>
                <w:rFonts w:ascii="Times New Roman" w:hAnsi="Times New Roman" w:cs="Times New Roman"/>
                <w:bCs/>
                <w:color w:val="000000" w:themeColor="text1"/>
              </w:rPr>
              <w:t>Hausman</w:t>
            </w:r>
            <w:proofErr w:type="spellEnd"/>
            <w:r w:rsidRPr="009263B2">
              <w:rPr>
                <w:rFonts w:ascii="Times New Roman" w:hAnsi="Times New Roman" w:cs="Times New Roman"/>
                <w:bCs/>
                <w:color w:val="000000" w:themeColor="text1"/>
              </w:rPr>
              <w:t xml:space="preserve"> Test </w:t>
            </w:r>
          </w:p>
        </w:tc>
      </w:tr>
    </w:tbl>
    <w:p w:rsidR="00FB4C20" w:rsidRPr="00875681" w:rsidRDefault="00FB4C20" w:rsidP="004D232F">
      <w:pPr>
        <w:spacing w:line="480" w:lineRule="auto"/>
        <w:jc w:val="both"/>
        <w:rPr>
          <w:rFonts w:eastAsia="Calibri"/>
          <w:color w:val="000000" w:themeColor="text1"/>
        </w:rPr>
      </w:pPr>
    </w:p>
    <w:p w:rsidR="0049750B" w:rsidRPr="00875681" w:rsidRDefault="0049750B" w:rsidP="004D232F">
      <w:pPr>
        <w:rPr>
          <w:color w:val="000000" w:themeColor="text1"/>
        </w:rPr>
      </w:pPr>
    </w:p>
    <w:p w:rsidR="0049750B" w:rsidRPr="00875681" w:rsidRDefault="0049750B" w:rsidP="004D232F">
      <w:pPr>
        <w:rPr>
          <w:color w:val="000000" w:themeColor="text1"/>
        </w:rPr>
      </w:pPr>
    </w:p>
    <w:p w:rsidR="00DC5438" w:rsidRPr="00875681" w:rsidRDefault="00DC5438" w:rsidP="004D232F">
      <w:pPr>
        <w:rPr>
          <w:color w:val="000000" w:themeColor="text1"/>
        </w:rPr>
      </w:pPr>
    </w:p>
    <w:p w:rsidR="00F6503E" w:rsidRPr="00875681" w:rsidRDefault="00D97B96" w:rsidP="008672A6">
      <w:pPr>
        <w:pStyle w:val="Heading1"/>
        <w:jc w:val="center"/>
        <w:rPr>
          <w:rFonts w:ascii="Times New Roman" w:hAnsi="Times New Roman" w:cs="Times New Roman"/>
          <w:color w:val="000000" w:themeColor="text1"/>
          <w:sz w:val="28"/>
          <w:szCs w:val="28"/>
        </w:rPr>
      </w:pPr>
      <w:bookmarkStart w:id="7" w:name="_Toc86344949"/>
      <w:r w:rsidRPr="00875681">
        <w:rPr>
          <w:rFonts w:ascii="Times New Roman" w:hAnsi="Times New Roman" w:cs="Times New Roman"/>
          <w:color w:val="000000" w:themeColor="text1"/>
          <w:sz w:val="28"/>
          <w:szCs w:val="28"/>
        </w:rPr>
        <w:t>List of Symbols</w:t>
      </w:r>
      <w:bookmarkEnd w:id="7"/>
    </w:p>
    <w:p w:rsidR="008672A6" w:rsidRPr="00875681" w:rsidRDefault="008672A6" w:rsidP="004D232F">
      <w:pPr>
        <w:spacing w:line="480" w:lineRule="auto"/>
        <w:jc w:val="both"/>
        <w:rPr>
          <w:rFonts w:eastAsia="Calibri"/>
          <w:color w:val="000000" w:themeColor="text1"/>
        </w:rPr>
      </w:pPr>
    </w:p>
    <w:tbl>
      <w:tblPr>
        <w:tblStyle w:val="TableGrid"/>
        <w:tblW w:w="0" w:type="auto"/>
        <w:tblLook w:val="04A0" w:firstRow="1" w:lastRow="0" w:firstColumn="1" w:lastColumn="0" w:noHBand="0" w:noVBand="1"/>
      </w:tblPr>
      <w:tblGrid>
        <w:gridCol w:w="8496"/>
      </w:tblGrid>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ROA: return on assets</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ROE: return on equity</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OP: operating profit</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NIM: net interest margin</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Comp: executive compensation</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RWAs: risk weighted assets</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NPLs: non-performing loans</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TA: total assets</w:t>
            </w:r>
          </w:p>
        </w:tc>
      </w:tr>
      <w:tr w:rsidR="00A24FA3" w:rsidRPr="00875681" w:rsidTr="00A24FA3">
        <w:tc>
          <w:tcPr>
            <w:tcW w:w="8496" w:type="dxa"/>
          </w:tcPr>
          <w:p w:rsidR="00A24FA3" w:rsidRPr="00875681" w:rsidRDefault="00A24FA3" w:rsidP="00A24FA3">
            <w:pPr>
              <w:spacing w:line="480" w:lineRule="auto"/>
              <w:rPr>
                <w:rFonts w:ascii="Times New Roman" w:hAnsi="Times New Roman" w:cs="Times New Roman"/>
                <w:color w:val="000000" w:themeColor="text1"/>
              </w:rPr>
            </w:pPr>
            <w:r w:rsidRPr="00875681">
              <w:rPr>
                <w:rFonts w:ascii="Times New Roman" w:hAnsi="Times New Roman" w:cs="Times New Roman"/>
                <w:color w:val="000000" w:themeColor="text1"/>
              </w:rPr>
              <w:t>TC: total compensation</w:t>
            </w:r>
          </w:p>
        </w:tc>
      </w:tr>
    </w:tbl>
    <w:p w:rsidR="00A3609A" w:rsidRPr="00875681" w:rsidRDefault="00A3609A" w:rsidP="004D232F">
      <w:pPr>
        <w:spacing w:line="480" w:lineRule="auto"/>
        <w:jc w:val="center"/>
        <w:rPr>
          <w:color w:val="000000" w:themeColor="text1"/>
          <w:kern w:val="32"/>
        </w:rPr>
      </w:pPr>
    </w:p>
    <w:p w:rsidR="00A3609A" w:rsidRPr="00875681" w:rsidRDefault="00A3609A" w:rsidP="004D232F">
      <w:pPr>
        <w:spacing w:line="480" w:lineRule="auto"/>
        <w:rPr>
          <w:color w:val="000000" w:themeColor="text1"/>
        </w:rPr>
      </w:pPr>
    </w:p>
    <w:p w:rsidR="00A3609A" w:rsidRPr="00875681" w:rsidRDefault="00A3609A" w:rsidP="004D232F">
      <w:pPr>
        <w:spacing w:line="480" w:lineRule="auto"/>
        <w:rPr>
          <w:color w:val="000000" w:themeColor="text1"/>
        </w:rPr>
        <w:sectPr w:rsidR="00A3609A" w:rsidRPr="00875681">
          <w:footerReference w:type="default" r:id="rId9"/>
          <w:endnotePr>
            <w:numFmt w:val="decimal"/>
            <w:numRestart w:val="eachSect"/>
          </w:endnotePr>
          <w:pgSz w:w="12240" w:h="15840"/>
          <w:pgMar w:top="1440" w:right="1800" w:bottom="1440" w:left="2160" w:header="720" w:footer="720" w:gutter="0"/>
          <w:pgNumType w:fmt="lowerRoman"/>
          <w:cols w:space="720"/>
          <w:docGrid w:linePitch="360"/>
        </w:sectPr>
      </w:pPr>
    </w:p>
    <w:p w:rsidR="008672A6" w:rsidRPr="00875681" w:rsidRDefault="00D97B96" w:rsidP="008672A6">
      <w:pPr>
        <w:pStyle w:val="Heading1"/>
        <w:jc w:val="center"/>
        <w:rPr>
          <w:rFonts w:ascii="Times New Roman" w:hAnsi="Times New Roman" w:cs="Times New Roman"/>
          <w:color w:val="000000" w:themeColor="text1"/>
          <w:sz w:val="28"/>
          <w:szCs w:val="28"/>
        </w:rPr>
      </w:pPr>
      <w:bookmarkStart w:id="8" w:name="_Toc2683902"/>
      <w:bookmarkStart w:id="9" w:name="_Toc86344950"/>
      <w:r w:rsidRPr="00875681">
        <w:rPr>
          <w:rFonts w:ascii="Times New Roman" w:hAnsi="Times New Roman" w:cs="Times New Roman"/>
          <w:color w:val="000000" w:themeColor="text1"/>
          <w:sz w:val="28"/>
          <w:szCs w:val="28"/>
        </w:rPr>
        <w:lastRenderedPageBreak/>
        <w:t>Chapter I</w:t>
      </w:r>
      <w:bookmarkEnd w:id="8"/>
      <w:bookmarkEnd w:id="9"/>
    </w:p>
    <w:p w:rsidR="008672A6" w:rsidRPr="00875681" w:rsidRDefault="00D97B96" w:rsidP="008672A6">
      <w:pPr>
        <w:pStyle w:val="Heading1"/>
        <w:keepNext w:val="0"/>
        <w:numPr>
          <w:ilvl w:val="0"/>
          <w:numId w:val="6"/>
        </w:numPr>
        <w:spacing w:before="100" w:beforeAutospacing="1" w:after="0" w:line="480" w:lineRule="auto"/>
        <w:ind w:left="90"/>
        <w:jc w:val="center"/>
        <w:rPr>
          <w:rFonts w:ascii="Times New Roman" w:hAnsi="Times New Roman" w:cs="Times New Roman"/>
          <w:color w:val="000000" w:themeColor="text1"/>
          <w:sz w:val="28"/>
          <w:szCs w:val="28"/>
        </w:rPr>
      </w:pPr>
      <w:bookmarkStart w:id="10" w:name="_Toc2683903"/>
      <w:bookmarkStart w:id="11" w:name="_Toc86344951"/>
      <w:r w:rsidRPr="00875681">
        <w:rPr>
          <w:rFonts w:ascii="Times New Roman" w:hAnsi="Times New Roman" w:cs="Times New Roman"/>
          <w:color w:val="000000" w:themeColor="text1"/>
          <w:sz w:val="28"/>
          <w:szCs w:val="28"/>
        </w:rPr>
        <w:t>Introduction</w:t>
      </w:r>
      <w:bookmarkEnd w:id="10"/>
      <w:bookmarkEnd w:id="11"/>
    </w:p>
    <w:p w:rsidR="00014996" w:rsidRPr="00875681" w:rsidRDefault="002428B5" w:rsidP="0096397F">
      <w:pPr>
        <w:spacing w:line="480" w:lineRule="auto"/>
        <w:ind w:firstLine="720"/>
        <w:jc w:val="both"/>
        <w:rPr>
          <w:color w:val="000000" w:themeColor="text1"/>
        </w:rPr>
      </w:pPr>
      <w:r w:rsidRPr="00875681">
        <w:rPr>
          <w:color w:val="000000" w:themeColor="text1"/>
        </w:rPr>
        <w:t>Historically, the topic of executive compensation has received significant attention from</w:t>
      </w:r>
      <w:r w:rsidR="002F3F0F" w:rsidRPr="00875681">
        <w:rPr>
          <w:color w:val="000000" w:themeColor="text1"/>
        </w:rPr>
        <w:t xml:space="preserve"> researchers and practitioners.   </w:t>
      </w:r>
      <w:r w:rsidRPr="00875681">
        <w:rPr>
          <w:color w:val="000000" w:themeColor="text1"/>
        </w:rPr>
        <w:t xml:space="preserve">Owing to the wide-ranging impact of decisions related to executive compensation, the issue has been explored from various perspectives and </w:t>
      </w:r>
      <w:r w:rsidR="00DA5DEB" w:rsidRPr="00875681">
        <w:rPr>
          <w:color w:val="000000" w:themeColor="text1"/>
        </w:rPr>
        <w:t xml:space="preserve">multiple </w:t>
      </w:r>
      <w:r w:rsidRPr="00875681">
        <w:rPr>
          <w:color w:val="000000" w:themeColor="text1"/>
        </w:rPr>
        <w:t>measures</w:t>
      </w:r>
      <w:r w:rsidR="00DA5DEB" w:rsidRPr="00875681">
        <w:rPr>
          <w:color w:val="000000" w:themeColor="text1"/>
        </w:rPr>
        <w:t xml:space="preserve"> have been used by researchers</w:t>
      </w:r>
      <w:r w:rsidR="00A632BE" w:rsidRPr="00875681">
        <w:rPr>
          <w:color w:val="000000" w:themeColor="text1"/>
        </w:rPr>
        <w:fldChar w:fldCharType="begin" w:fldLock="1"/>
      </w:r>
      <w:r w:rsidRPr="00875681">
        <w:rPr>
          <w:color w:val="000000" w:themeColor="text1"/>
        </w:rPr>
        <w:instrText>ADDIN CSL_CITATION {"citationItems":[{"id":"ITEM-1","itemData":{"DOI":"10.2139/ssrn.215630","abstract":"This study examines executive compensation determinants in the U.S. financial services sector. Multiple theories of executive pay are discussed and tested using a relatively homogenous sample. We perform an in-depth look at the corporate governance and ownership structure of the companies selected. The analysis is conducted for the financial sector as a whole and for each of three sub-groups: commercial banks, brokerage and other non-depository institutions, and insurance companies. Variables that proxy for managerial strategic discretion and task complexity are found to best explain CEO compensation. Corporate governance, including board characteristics and external ownership, is the second leading determinant of pay variation, while firm performance and CEO specific characteristics seem to play the least role. We explore the simultaneous relationship between compensation, firm performance, and board strength and find evidence that the board of directors provides a monitoring function and that a strong board appears to be a substitute with incentive compensation for aligning incentives. These findings, when viewed with subsequent firm performance, support an efficient contracting argument.","author":[{"dropping-particle":"","family":"Talmor","given":"Eli","non-dropping-particle":"","parse-names":false,"suffix":""},{"dropping-particle":"","family":"Wallace","given":"James S.","non-dropping-particle":"","parse-names":false,"suffix":""}],"container-title":"SSRN Electronic Journal","id":"ITEM-1","issued":{"date-parts":[["2001","8","19"]]},"publisher":"Elsevier BV","title":"A Unified Analysis Of Executive Pay: The Case Of The Financial Sector","type":"article-journal"},"uris":["http://www.mendeley.com/documents/?uuid=b2bb7ebc-e968-3f97-bc72-f54c902533ca"]}],"mendeley":{"formattedCitation":"(Talmor &amp; Wallace, 2001)","plainTextFormattedCitation":"(Talmor &amp; Wallace, 2001)","previouslyFormattedCitation":"(Talmor &amp; Wallace, 2001)"},"properties":{"noteIndex":0},"schema":"https://github.com/citation-style-language/schema/raw/master/csl-citation.json"}</w:instrText>
      </w:r>
      <w:r w:rsidR="00A632BE" w:rsidRPr="00875681">
        <w:rPr>
          <w:color w:val="000000" w:themeColor="text1"/>
        </w:rPr>
        <w:fldChar w:fldCharType="separate"/>
      </w:r>
      <w:r w:rsidR="00293DFB" w:rsidRPr="00875681">
        <w:rPr>
          <w:noProof/>
          <w:color w:val="000000" w:themeColor="text1"/>
        </w:rPr>
        <w:t>(Talmor and</w:t>
      </w:r>
      <w:r w:rsidRPr="00875681">
        <w:rPr>
          <w:noProof/>
          <w:color w:val="000000" w:themeColor="text1"/>
        </w:rPr>
        <w:t xml:space="preserve"> Wallace, 2001)</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Specifically, whether executives earn their pay has been asked numerous times; however, results have been somewhat inconclusive. Jensen and Murphy (1990b) highlight</w:t>
      </w:r>
      <w:r w:rsidR="00DA5DEB" w:rsidRPr="00875681">
        <w:rPr>
          <w:color w:val="000000" w:themeColor="text1"/>
        </w:rPr>
        <w:t>ed</w:t>
      </w:r>
      <w:r w:rsidRPr="00875681">
        <w:rPr>
          <w:color w:val="000000" w:themeColor="text1"/>
        </w:rPr>
        <w:t xml:space="preserve"> a positive linkage between compensation of executives </w:t>
      </w:r>
      <w:r w:rsidR="002F3F0F" w:rsidRPr="00875681">
        <w:rPr>
          <w:color w:val="000000" w:themeColor="text1"/>
        </w:rPr>
        <w:t xml:space="preserve">and organizational performance.   </w:t>
      </w:r>
      <w:r w:rsidRPr="00875681">
        <w:rPr>
          <w:color w:val="000000" w:themeColor="text1"/>
        </w:rPr>
        <w:t xml:space="preserve">The roots of this linkage between pay and performance can be found in the agency theory, which argues that the payment of executives should be aligned and linked with the entity’s performance </w:t>
      </w:r>
      <w:r w:rsidR="00A632BE" w:rsidRPr="00875681">
        <w:rPr>
          <w:color w:val="000000" w:themeColor="text1"/>
        </w:rPr>
        <w:fldChar w:fldCharType="begin" w:fldLock="1"/>
      </w:r>
      <w:r w:rsidRPr="00875681">
        <w:rPr>
          <w:color w:val="000000" w:themeColor="text1"/>
        </w:rPr>
        <w:instrText>ADDIN CSL_CITATION {"citationItems":[{"id":"ITEM-1","itemData":{"author":[{"dropping-particle":"","family":"Gray","given":"Samuel R","non-dropping-particle":"","parse-names":false,"suffix":""}],"container-title":"Journal of Management","id":"ITEM-1","issue":"4","issued":{"date-parts":[["1997"]]},"page":"517-540","title":"The Role of Risk in Executive Compensation","type":"article-journal","volume":"23"},"uris":["http://www.mendeley.com/documents/?uuid=968a9ebb-0a19-49f8-ad10-03d4e6b252a2"]}],"mendeley":{"formattedCitation":"(Gray, 1997)","plainTextFormattedCitation":"(Gray, 1997)","previouslyFormattedCitation":"(Gray, 1997)"},"properties":{"noteIndex":0},"schema":"https://github.com/citation-style-language/schema/raw/master/csl-citation.json"}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(Gray, 1997)</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 xml:space="preserve">However, empirical explorations have </w:t>
      </w:r>
      <w:r w:rsidR="00DA5DEB" w:rsidRPr="00875681">
        <w:rPr>
          <w:color w:val="000000" w:themeColor="text1"/>
        </w:rPr>
        <w:t>shown</w:t>
      </w:r>
      <w:r w:rsidRPr="00875681">
        <w:rPr>
          <w:color w:val="000000" w:themeColor="text1"/>
        </w:rPr>
        <w:t xml:space="preserve"> diverse and s</w:t>
      </w:r>
      <w:r w:rsidR="002F3F0F" w:rsidRPr="00875681">
        <w:rPr>
          <w:color w:val="000000" w:themeColor="text1"/>
        </w:rPr>
        <w:t xml:space="preserve">ometimes contradictory results.   </w:t>
      </w:r>
      <w:r w:rsidRPr="00875681">
        <w:rPr>
          <w:color w:val="000000" w:themeColor="text1"/>
        </w:rPr>
        <w:t xml:space="preserve">Some researchers found a </w:t>
      </w:r>
      <w:r w:rsidR="00014996" w:rsidRPr="00875681">
        <w:rPr>
          <w:color w:val="000000" w:themeColor="text1"/>
        </w:rPr>
        <w:t>significant</w:t>
      </w:r>
      <w:r w:rsidRPr="00875681">
        <w:rPr>
          <w:color w:val="000000" w:themeColor="text1"/>
        </w:rPr>
        <w:t xml:space="preserve"> link between compensation and performance </w:t>
      </w:r>
      <w:r w:rsidR="00A632BE" w:rsidRPr="00875681">
        <w:rPr>
          <w:color w:val="000000" w:themeColor="text1"/>
        </w:rPr>
        <w:fldChar w:fldCharType="begin" w:fldLock="1"/>
      </w:r>
      <w:r w:rsidRPr="00875681">
        <w:rPr>
          <w:color w:val="000000" w:themeColor="text1"/>
        </w:rPr>
        <w:instrText>ADDIN CSL_CITATION {"citationItems":[{"id":"ITEM-1","itemData":{"DOI":"10.1086/261944","ISSN":"0022-3808","abstract":"... imply that the average tenure as top exec- utive in Japan is 6.7 years compared to 9.7 years in the United States . Even when takeovers are considered as turnovers, the likelihood of turnover (implied tenure) is higher (shorter) for Japanese presidents than for US CEOs. ...","author":[{"dropping-particle":"","family":"Kaplan","given":"Steven N.","non-dropping-particle":"","parse-names":false,"suffix":""}],"container-title":"Journal of Political Economy","id":"ITEM-1","issue":"3","issued":{"date-parts":[["1994"]]},"page":"510-546","title":"Top Executive Rewards and Firm Performance: A Comparison of Japan and the United States","type":"article-journal","volume":"102"},"uris":["http://www.mendeley.com/documents/?uuid=a067cc0f-3fb5-4a09-86ed-51ed37d2db69"]},{"id":"ITEM-2","itemData":{"author":[{"dropping-particle":"","family":"Mehran","given":"Hamid","non-dropping-particle":"","parse-names":false,"suffix":""}],"container-title":"Journal of Financial Economics","id":"ITEM-2","issued":{"date-parts":[["1995"]]},"page":"163-184","title":"Executive compensation structure,ownership,and firm performance","type":"article-journal","volume":"38"},"uris":["http://www.mendeley.com/documents/?uuid=847885df-3b9d-4845-a689-2f668da86128"]},{"id":"ITEM-3","itemData":{"author":[{"dropping-particle":"","family":"Hall","given":"BJ","non-dropping-particle":"","parse-names":false,"suffix":""},{"dropping-particle":"","family":"Liebman","given":"JB","non-dropping-particle":"","parse-names":false,"suffix":""}],"id":"ITEM-3","issued":{"date-parts":[["1997"]]},"title":"Are CEOs really paid like bureaucrats?","type":"article-journal"},"uris":["http://www.mendeley.com/documents/?uuid=7f37ec45-d4cd-3afd-9dd6-078114d40062"]}],"mendeley":{"formattedCitation":"(Hall &amp; Liebman, 1997; Kaplan, 1994; Mehran, 1995)","manualFormatting":"(Hall &amp; Liebman, 1997; Mehran, 1995)","plainTextFormattedCitation":"(Hall &amp; Liebman, 1997; Kaplan, 1994; Mehran, 1995)","previouslyFormattedCitation":"(Hall &amp; Liebman, 1997; Kaplan, 1994; Mehran,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(Mehran, 1995; </w:t>
      </w:r>
      <w:r w:rsidR="00293DFB" w:rsidRPr="00875681">
        <w:rPr>
          <w:noProof/>
          <w:color w:val="000000" w:themeColor="text1"/>
        </w:rPr>
        <w:t>Hall and</w:t>
      </w:r>
      <w:r w:rsidRPr="00875681">
        <w:rPr>
          <w:noProof/>
          <w:color w:val="000000" w:themeColor="text1"/>
        </w:rPr>
        <w:t xml:space="preserve"> Liebman,1997)</w:t>
      </w:r>
      <w:r w:rsidR="00A632BE" w:rsidRPr="00875681">
        <w:rPr>
          <w:color w:val="000000" w:themeColor="text1"/>
        </w:rPr>
        <w:fldChar w:fldCharType="end"/>
      </w:r>
      <w:r w:rsidRPr="00875681">
        <w:rPr>
          <w:color w:val="000000" w:themeColor="text1"/>
        </w:rPr>
        <w:t xml:space="preserve">, while others </w:t>
      </w:r>
      <w:r w:rsidR="00014996" w:rsidRPr="00875681">
        <w:rPr>
          <w:color w:val="000000" w:themeColor="text1"/>
        </w:rPr>
        <w:t>reported</w:t>
      </w:r>
      <w:r w:rsidRPr="00875681">
        <w:rPr>
          <w:color w:val="000000" w:themeColor="text1"/>
        </w:rPr>
        <w:t xml:space="preserve"> an insignificant or nonexistent linkage</w:t>
      </w:r>
      <w:r w:rsidR="00A632BE" w:rsidRPr="00875681">
        <w:rPr>
          <w:color w:val="000000" w:themeColor="text1"/>
        </w:rPr>
        <w:fldChar w:fldCharType="begin" w:fldLock="1"/>
      </w:r>
      <w:r w:rsidRPr="00875681">
        <w:rPr>
          <w:color w:val="000000" w:themeColor="text1"/>
        </w:rPr>
        <w:instrText>ADDIN CSL_CITATION {"citationItems":[{"id":"ITEM-1","itemData":{"DOI":"10.2307/257101","author":[{"dropping-particle":"","family":"Finkelstein","given":"Sydney","non-dropping-particle":"","parse-names":false,"suffix":""},{"dropping-particle":"","family":"Boyd","given":"Brain","non-dropping-particle":"","parse-names":false,"suffix":""}],"container-title":"The Academy of Management Journal","id":"ITEM-1","issue":"April 1998","issued":{"date-parts":[["1998"]]},"title":"How Much Does the CEO Matter ? The Role of Managerial Discretion in the Setting of CEO Compensation","type":"article-journal"},"uris":["http://www.mendeley.com/documents/?uuid=32146bcc-fcf0-45fa-b951-de8741664603"]},{"id":"ITEM-2","itemData":{"author":[{"dropping-particle":"","family":"Rajesh","given":"Aggarwal","non-dropping-particle":"","parse-names":false,"suffix":""},{"dropping-particle":"","family":"Samwick","given":"Andrew A","non-dropping-particle":"","parse-names":false,"suffix":""}],"id":"ITEM-2","issued":{"date-parts":[["1998"]]},"number-of-pages":"41","title":"the other side of the tradeoff:the impact of risk on exective compensation","type":"report"},"uris":["http://www.mendeley.com/documents/?uuid=c0f8472a-052e-4759-bd9a-9198a9e54c12"]}],"mendeley":{"formattedCitation":"(Finkelstein &amp; Boyd, 1998; Rajesh &amp; Samwick, 1998)","manualFormatting":"(Finkelstein, 1998)","plainTextFormattedCitation":"(Finkelstein &amp; Boyd, 1998; Rajesh &amp; Samwick, 1998)","previouslyFormattedCitation":"(Finkelstein, 1998; Rajesh &amp; Samwick, 1998)"},"properties":{"noteIndex":0},"schema":"https://github.com/citation-style-language/schema/raw/master/csl-citation.json"}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(Finkelstein, 1998)</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 xml:space="preserve">Most of these studies </w:t>
      </w:r>
      <w:r w:rsidR="00014996" w:rsidRPr="00875681">
        <w:rPr>
          <w:color w:val="000000" w:themeColor="text1"/>
        </w:rPr>
        <w:t>used non</w:t>
      </w:r>
      <w:r w:rsidRPr="00875681">
        <w:rPr>
          <w:color w:val="000000" w:themeColor="text1"/>
        </w:rPr>
        <w:t xml:space="preserve">-financial organizations </w:t>
      </w:r>
      <w:r w:rsidR="00014996" w:rsidRPr="00875681">
        <w:rPr>
          <w:color w:val="000000" w:themeColor="text1"/>
        </w:rPr>
        <w:t xml:space="preserve">as there sample.  </w:t>
      </w:r>
    </w:p>
    <w:p w:rsidR="002428B5" w:rsidRPr="00875681" w:rsidRDefault="00014996" w:rsidP="0096397F">
      <w:pPr>
        <w:spacing w:line="480" w:lineRule="auto"/>
        <w:ind w:firstLine="720"/>
        <w:jc w:val="both"/>
        <w:rPr>
          <w:color w:val="000000" w:themeColor="text1"/>
        </w:rPr>
      </w:pPr>
      <w:r w:rsidRPr="00875681">
        <w:rPr>
          <w:color w:val="000000" w:themeColor="text1"/>
        </w:rPr>
        <w:t xml:space="preserve"> </w:t>
      </w:r>
      <w:r w:rsidR="002428B5" w:rsidRPr="00875681">
        <w:rPr>
          <w:color w:val="000000" w:themeColor="text1"/>
        </w:rPr>
        <w:t xml:space="preserve">The context of the banking sector differs from that of traditional organizations </w:t>
      </w:r>
      <w:r w:rsidR="00A632BE" w:rsidRPr="00875681">
        <w:rPr>
          <w:color w:val="000000" w:themeColor="text1"/>
        </w:rPr>
        <w:fldChar w:fldCharType="begin" w:fldLock="1"/>
      </w:r>
      <w:r w:rsidR="002428B5" w:rsidRPr="00875681">
        <w:rPr>
          <w:color w:val="000000" w:themeColor="text1"/>
        </w:rPr>
        <w:instrText>ADDIN CSL_CITATION {"citationItems":[{"id":"ITEM-1","itemData":{"author":[{"dropping-particle":"","family":"Bhattacharya","given":"Sudipto","non-dropping-particle":"","parse-names":false,"suffix":""},{"dropping-particle":"","family":"Thakor, V. Anjan","given":"","non-dropping-particle":"","parse-names":false,"suffix":""}],"container-title":"Journal of Financial Intermediation","id":"ITEM-1","issued":{"date-parts":[["1993"]]},"page":"2-50","title":"Contemporary Theory of Banking.Pdf","type":"article","volume":"3"},"uris":["http://www.mendeley.com/documents/?uuid=cede1c0b-6d7d-4abb-b1ed-b3b37c21f5ab"]}],"mendeley":{"formattedCitation":"(Bhattacharya &amp; Thakor, V. Anjan, 1993)","plainTextFormattedCitation":"(Bhattacharya &amp; Thakor, V. Anjan, 1993)","previouslyFormattedCitation":"(Bhattacharya &amp; Thakor, V. Anjan, 1993)"},"properties":{"noteIndex":0},"schema":"https://github.com/citation-style-language/schema/raw/master/csl-citation.json"}</w:instrText>
      </w:r>
      <w:r w:rsidR="00A632BE" w:rsidRPr="00875681">
        <w:rPr>
          <w:color w:val="000000" w:themeColor="text1"/>
        </w:rPr>
        <w:fldChar w:fldCharType="separate"/>
      </w:r>
      <w:r w:rsidR="002428B5" w:rsidRPr="00875681">
        <w:rPr>
          <w:noProof/>
          <w:color w:val="000000" w:themeColor="text1"/>
        </w:rPr>
        <w:t>(Bhattacharya, 1993)</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 xml:space="preserve">Bank’s </w:t>
      </w:r>
      <w:r w:rsidR="002428B5" w:rsidRPr="00875681">
        <w:rPr>
          <w:color w:val="000000" w:themeColor="text1"/>
        </w:rPr>
        <w:t xml:space="preserve"> importance derives from their function of converting liabilities from depositors into assets (loans) and their systemic signif</w:t>
      </w:r>
      <w:r w:rsidR="002F3F0F" w:rsidRPr="00875681">
        <w:rPr>
          <w:color w:val="000000" w:themeColor="text1"/>
        </w:rPr>
        <w:t xml:space="preserve">icance for the economy, </w:t>
      </w:r>
      <w:r w:rsidRPr="00875681">
        <w:rPr>
          <w:color w:val="000000" w:themeColor="text1"/>
        </w:rPr>
        <w:t xml:space="preserve">due to </w:t>
      </w:r>
      <w:r w:rsidR="002F3F0F" w:rsidRPr="00875681">
        <w:rPr>
          <w:color w:val="000000" w:themeColor="text1"/>
        </w:rPr>
        <w:t xml:space="preserve"> </w:t>
      </w:r>
      <w:r w:rsidR="002428B5" w:rsidRPr="00875681">
        <w:rPr>
          <w:color w:val="000000" w:themeColor="text1"/>
        </w:rPr>
        <w:t>usage of public money to bail them out if they fail</w:t>
      </w:r>
      <w:r w:rsidR="00A632BE" w:rsidRPr="00875681">
        <w:rPr>
          <w:color w:val="000000" w:themeColor="text1"/>
        </w:rPr>
        <w:fldChar w:fldCharType="begin" w:fldLock="1"/>
      </w:r>
      <w:r w:rsidR="002428B5" w:rsidRPr="00875681">
        <w:rPr>
          <w:color w:val="000000" w:themeColor="text1"/>
        </w:rPr>
        <w:instrText>ADDIN CSL_CITATION {"citationItems":[{"id":"ITEM-1","itemData":{"author":[{"dropping-particle":"","family":"Yu","given":"Peiyi","non-dropping-particle":"","parse-names":false,"suffix":""},{"dropping-particle":"Van","family":"Luu","given":"Bac","non-dropping-particle":"","parse-names":false,"suffix":""}],"container-title":"Review of Quantitative Finance and Accounting","id":"ITEM-1","issued":{"date-parts":[["2015"]]},"page":"1-58","title":"Bank Performance and Executive Pay : Tournament or Teamwork","type":"article-journal"},"uris":["http://www.mendeley.com/documents/?uuid=357e73a0-0b62-4499-949e-60e15c7722e6"]},{"id":"ITEM-2","itemData":{"author":[{"dropping-particle":"","family":"Bhattacharya","given":"Sudipto","non-dropping-particle":"","parse-names":false,"suffix":""},{"dropping-particle":"","family":"Thakor, V. Anjan","given":"","non-dropping-particle":"","parse-names":false,"suffix":""}],"container-title":"Journal of Financial Intermediation","id":"ITEM-2","issued":{"date-parts":[["1993"]]},"page":"2-50","title":"Contemporary Theory of Banking.Pdf","type":"article","volume":"3"},"uris":["http://www.mendeley.com/documents/?uuid=cede1c0b-6d7d-4abb-b1ed-b3b37c21f5ab"]}],"mendeley":{"formattedCitation":"(Bhattacharya &amp; Thakor, V. Anjan, 1993; Yu &amp; Luu, 2015)","manualFormatting":"(Bhattacharya &amp; Thakor, V. Anjan, 1993)","plainTextFormattedCitation":"(Bhattacharya &amp; Thakor, V. Anjan, 1993; Yu &amp; Luu, 2015)","previouslyFormattedCitation":"(Bhattacharya &amp; Thakor, V. Anjan, 1993; Yu &amp; Luu, 2015)"},"properties":{"noteIndex":0},"schema":"https://github.com/citation-style-language/schema/raw/master/csl-citation.json"}</w:instrText>
      </w:r>
      <w:r w:rsidR="00A632BE" w:rsidRPr="00875681">
        <w:rPr>
          <w:color w:val="000000" w:themeColor="text1"/>
        </w:rPr>
        <w:fldChar w:fldCharType="separate"/>
      </w:r>
      <w:r w:rsidR="002428B5" w:rsidRPr="00875681">
        <w:rPr>
          <w:noProof/>
          <w:color w:val="000000" w:themeColor="text1"/>
        </w:rPr>
        <w:t>(Bhattacharya,1993)</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This characteristics of banks</w:t>
      </w:r>
      <w:r w:rsidR="002428B5" w:rsidRPr="00875681">
        <w:rPr>
          <w:color w:val="000000" w:themeColor="text1"/>
        </w:rPr>
        <w:t xml:space="preserve"> creates a classic moral hazard problem in the banking sector because the creditors are indifferent to the Bank’s risky </w:t>
      </w:r>
      <w:r w:rsidR="002428B5" w:rsidRPr="00875681">
        <w:rPr>
          <w:color w:val="000000" w:themeColor="text1"/>
        </w:rPr>
        <w:lastRenderedPageBreak/>
        <w:t xml:space="preserve">behavior, unlike traditional organizations, resulting in </w:t>
      </w:r>
      <w:r w:rsidR="00AB37E0" w:rsidRPr="00875681">
        <w:rPr>
          <w:color w:val="000000" w:themeColor="text1"/>
        </w:rPr>
        <w:t xml:space="preserve">tendencies of </w:t>
      </w:r>
      <w:r w:rsidR="002428B5" w:rsidRPr="00875681">
        <w:rPr>
          <w:color w:val="000000" w:themeColor="text1"/>
        </w:rPr>
        <w:t xml:space="preserve">high risk-taking </w:t>
      </w:r>
      <w:r w:rsidR="00AB37E0" w:rsidRPr="00875681">
        <w:rPr>
          <w:color w:val="000000" w:themeColor="text1"/>
        </w:rPr>
        <w:t>in banks</w:t>
      </w:r>
      <w:r w:rsidR="002428B5" w:rsidRPr="00875681">
        <w:rPr>
          <w:color w:val="000000" w:themeColor="text1"/>
        </w:rPr>
        <w:t xml:space="preserve"> </w:t>
      </w:r>
      <w:r w:rsidR="00A632BE" w:rsidRPr="00875681">
        <w:rPr>
          <w:color w:val="000000" w:themeColor="text1"/>
        </w:rPr>
        <w:fldChar w:fldCharType="begin" w:fldLock="1"/>
      </w:r>
      <w:r w:rsidR="002428B5" w:rsidRPr="00875681">
        <w:rPr>
          <w:color w:val="000000" w:themeColor="text1"/>
        </w:rPr>
        <w:instrText>ADDIN CSL_CITATION {"citationItems":[{"id":"ITEM-1","itemData":{"DOI":"10.1016/0304-3932(95)01219-2","ISSN":"0304-3932","abstract":"This paper examines whether executive compensation in banking is structured to promote risk taking. We find that, on average, bank CEOs receive less cash compensation, are less likely to participate in a stock option plan, hold fewer stock options, and receive a smaller percentage of their total compensation in the form of options and stock than do CEOs in other industries. Cross-sectional differences in the structure of compensation contracts within banking are also examined. We find a positive and significant relation between the importance of equity-based incentives and the value of the bank's charter. This result is inconsistent with the hypothesis that compensation policies promote risk taking in banking.","author":[{"dropping-particle":"","family":"Houston","given":"Joel F.","non-dropping-particle":"","parse-names":false,"suffix":""},{"dropping-particle":"","family":"James","given":"Christopher","non-dropping-particle":"","parse-names":false,"suffix":""}],"container-title":"Journal of Monetary Economics","id":"ITEM-1","issue":"2","issued":{"date-parts":[["1995","11","1"]]},"page":"405-431","publisher":"North-Holland","title":"CEO compensation and bank risk Is compensation in banking structured to promote risk taking?","type":"article-journal","volume":"36"},"uris":["http://www.mendeley.com/documents/?uuid=0fe91c9a-d21c-3130-85ac-1cca895d0d7e"]}],"mendeley":{"formattedCitation":"(Houston &amp; James, 1995)","plainTextFormattedCitation":"(Houston &amp; James, 1995)","previouslyFormattedCitation":"(Houston &amp; James, 1995)"},"properties":{"noteIndex":0},"schema":"https://github.com/citation-style-language/schema/raw/master/csl-citation.json"}</w:instrText>
      </w:r>
      <w:r w:rsidR="00A632BE" w:rsidRPr="00875681">
        <w:rPr>
          <w:color w:val="000000" w:themeColor="text1"/>
        </w:rPr>
        <w:fldChar w:fldCharType="separate"/>
      </w:r>
      <w:r w:rsidR="002428B5" w:rsidRPr="00875681">
        <w:rPr>
          <w:noProof/>
          <w:color w:val="000000" w:themeColor="text1"/>
        </w:rPr>
        <w:t xml:space="preserve">(Houston </w:t>
      </w:r>
      <w:r w:rsidR="00293DFB" w:rsidRPr="00875681">
        <w:rPr>
          <w:noProof/>
          <w:color w:val="000000" w:themeColor="text1"/>
        </w:rPr>
        <w:t>and</w:t>
      </w:r>
      <w:r w:rsidR="002428B5" w:rsidRPr="00875681">
        <w:rPr>
          <w:noProof/>
          <w:color w:val="000000" w:themeColor="text1"/>
        </w:rPr>
        <w:t xml:space="preserve"> James, 1995)</w:t>
      </w:r>
      <w:r w:rsidR="00A632BE" w:rsidRPr="00875681">
        <w:rPr>
          <w:color w:val="000000" w:themeColor="text1"/>
        </w:rPr>
        <w:fldChar w:fldCharType="end"/>
      </w:r>
      <w:r w:rsidR="002428B5" w:rsidRPr="00875681">
        <w:rPr>
          <w:color w:val="000000" w:themeColor="text1"/>
        </w:rPr>
        <w:t>.</w:t>
      </w:r>
    </w:p>
    <w:p w:rsidR="002428B5" w:rsidRPr="00875681" w:rsidRDefault="002428B5" w:rsidP="0096397F">
      <w:pPr>
        <w:spacing w:line="480" w:lineRule="auto"/>
        <w:ind w:firstLine="720"/>
        <w:jc w:val="both"/>
        <w:rPr>
          <w:color w:val="000000" w:themeColor="text1"/>
        </w:rPr>
      </w:pPr>
      <w:proofErr w:type="spellStart"/>
      <w:r w:rsidRPr="00875681">
        <w:rPr>
          <w:color w:val="000000" w:themeColor="text1"/>
        </w:rPr>
        <w:t>Barro</w:t>
      </w:r>
      <w:proofErr w:type="spellEnd"/>
      <w:r w:rsidRPr="00875681">
        <w:rPr>
          <w:color w:val="000000" w:themeColor="text1"/>
        </w:rPr>
        <w:t xml:space="preserve"> and </w:t>
      </w:r>
      <w:proofErr w:type="spellStart"/>
      <w:r w:rsidRPr="00875681">
        <w:rPr>
          <w:color w:val="000000" w:themeColor="text1"/>
        </w:rPr>
        <w:t>Barro</w:t>
      </w:r>
      <w:proofErr w:type="spellEnd"/>
      <w:r w:rsidRPr="00875681">
        <w:rPr>
          <w:color w:val="000000" w:themeColor="text1"/>
        </w:rPr>
        <w:t xml:space="preserve"> (1990) </w:t>
      </w:r>
      <w:r w:rsidR="00AB37E0" w:rsidRPr="00875681">
        <w:rPr>
          <w:color w:val="000000" w:themeColor="text1"/>
        </w:rPr>
        <w:t xml:space="preserve">was one of the earliest studies </w:t>
      </w:r>
      <w:r w:rsidR="00CE4528" w:rsidRPr="00875681">
        <w:rPr>
          <w:color w:val="000000" w:themeColor="text1"/>
        </w:rPr>
        <w:t>about executive</w:t>
      </w:r>
      <w:r w:rsidRPr="00875681">
        <w:rPr>
          <w:color w:val="000000" w:themeColor="text1"/>
        </w:rPr>
        <w:t xml:space="preserve"> comp</w:t>
      </w:r>
      <w:r w:rsidR="00A90A02" w:rsidRPr="00875681">
        <w:rPr>
          <w:color w:val="000000" w:themeColor="text1"/>
        </w:rPr>
        <w:t xml:space="preserve">ensation in the banking sector.   </w:t>
      </w:r>
      <w:r w:rsidR="00AB37E0" w:rsidRPr="00875681">
        <w:rPr>
          <w:color w:val="000000" w:themeColor="text1"/>
        </w:rPr>
        <w:t>Subsequent studies</w:t>
      </w:r>
      <w:r w:rsidRPr="00875681">
        <w:rPr>
          <w:color w:val="000000" w:themeColor="text1"/>
        </w:rPr>
        <w:t xml:space="preserve"> found positive associations between</w:t>
      </w:r>
      <w:r w:rsidR="00AB37E0" w:rsidRPr="00875681">
        <w:rPr>
          <w:color w:val="000000" w:themeColor="text1"/>
        </w:rPr>
        <w:t xml:space="preserve"> executive </w:t>
      </w:r>
      <w:r w:rsidRPr="00875681">
        <w:rPr>
          <w:color w:val="000000" w:themeColor="text1"/>
        </w:rPr>
        <w:t xml:space="preserve"> payment and performance </w:t>
      </w:r>
      <w:r w:rsidR="00A632BE" w:rsidRPr="00875681">
        <w:rPr>
          <w:color w:val="000000" w:themeColor="text1"/>
        </w:rPr>
        <w:fldChar w:fldCharType="begin" w:fldLock="1"/>
      </w:r>
      <w:r w:rsidRPr="00875681">
        <w:rPr>
          <w:color w:val="000000" w:themeColor="text1"/>
        </w:rPr>
        <w:instrText>ADDIN CSL_CITATION {"citationItems":[{"id":"ITEM-1","itemData":{"DOI":"10.1016/0304-3932(95)01219-2","ISSN":"0304-3932","abstract":"This paper examines whether executive compensation in banking is structured to promote risk taking. We find that, on average, bank CEOs receive less cash compensation, are less likely to participate in a stock option plan, hold fewer stock options, and receive a smaller percentage of their total compensation in the form of options and stock than do CEOs in other industries. Cross-sectional differences in the structure of compensation contracts within banking are also examined. We find a positive and significant relation between the importance of equity-based incentives and the value of the bank's charter. This result is inconsistent with the hypothesis that compensation policies promote risk taking in banking.","author":[{"dropping-particle":"","family":"Houston","given":"Joel F.","non-dropping-particle":"","parse-names":false,"suffix":""},{"dropping-particle":"","family":"James","given":"Christopher","non-dropping-particle":"","parse-names":false,"suffix":""}],"container-title":"Journal of Monetary Economics","id":"ITEM-1","issue":"2","issued":{"date-parts":[["1995","11","1"]]},"page":"405-431","publisher":"North-Holland","title":"CEO compensation and bank risk Is compensation in banking structured to promote risk taking?","type":"article-journal","volume":"36"},"uris":["http://www.mendeley.com/documents/?uuid=0fe91c9a-d21c-3130-85ac-1cca895d0d7e"]},{"id":"ITEM-2","itemData":{"author":[{"dropping-particle":"","family":"Hubbard","given":"R Glenn","non-dropping-particle":"","parse-names":false,"suffix":""},{"dropping-particle":"","family":"Palia","given":"Darius","non-dropping-particle":"","parse-names":false,"suffix":""}],"id":"ITEM-2","issued":{"date-parts":[["1994"]]},"number-of-pages":"29","title":"James for providing us with some data . All enors remain our sole responsibility . This paper is part of NBER ' s research programs in Corporate Fmance and Monetary Economics . Any opinions expressed are those of the authors and not those of the National","type":"report"},"uris":["http://www.mendeley.com/documents/?uuid=ab1f969d-4228-43d7-87d1-8100d3bd7667"]}],"mendeley":{"formattedCitation":"(Houston &amp; James, 1995; Hubbard &amp; Palia, 1994)","plainTextFormattedCitation":"(Houston &amp; James, 1995; Hubbard &amp; Palia, 1994)","previouslyFormattedCitation":"(Houston &amp; James, 1995; Hubbard &amp; Palia, 1994)"},"properties":{"noteIndex":0},"schema":"https://github.com/citation-style-language/schema/raw/master/csl-citation.json"}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(Hubbard </w:t>
      </w:r>
      <w:r w:rsidR="00293DFB" w:rsidRPr="00875681">
        <w:rPr>
          <w:noProof/>
          <w:color w:val="000000" w:themeColor="text1"/>
        </w:rPr>
        <w:t>and</w:t>
      </w:r>
      <w:r w:rsidRPr="00875681">
        <w:rPr>
          <w:noProof/>
          <w:color w:val="000000" w:themeColor="text1"/>
        </w:rPr>
        <w:t xml:space="preserve"> Palia, 1994; Houston </w:t>
      </w:r>
      <w:r w:rsidR="00293DFB" w:rsidRPr="00875681">
        <w:rPr>
          <w:noProof/>
          <w:color w:val="000000" w:themeColor="text1"/>
        </w:rPr>
        <w:t>and</w:t>
      </w:r>
      <w:r w:rsidRPr="00875681">
        <w:rPr>
          <w:noProof/>
          <w:color w:val="000000" w:themeColor="text1"/>
        </w:rPr>
        <w:t xml:space="preserve"> James, 1995)</w:t>
      </w:r>
      <w:r w:rsidR="00A632BE" w:rsidRPr="00875681">
        <w:rPr>
          <w:color w:val="000000" w:themeColor="text1"/>
        </w:rPr>
        <w:fldChar w:fldCharType="end"/>
      </w:r>
      <w:r w:rsidR="00AB37E0" w:rsidRPr="00875681">
        <w:rPr>
          <w:color w:val="000000" w:themeColor="text1"/>
        </w:rPr>
        <w:t xml:space="preserve">.   </w:t>
      </w:r>
      <w:r w:rsidR="00A632BE" w:rsidRPr="00875681">
        <w:rPr>
          <w:color w:val="000000" w:themeColor="text1"/>
        </w:rPr>
        <w:fldChar w:fldCharType="begin" w:fldLock="1"/>
      </w:r>
      <w:r w:rsidRPr="00875681">
        <w:rPr>
          <w:color w:val="000000" w:themeColor="text1"/>
        </w:rPr>
        <w:instrText>ADDIN CSL_CITATION {"citationItems":[{"id":"ITEM-1","itemData":{"author":[{"dropping-particle":"","family":"Bliss","given":"Richard T","non-dropping-particle":"","parse-names":false,"suffix":""},{"dropping-particle":"","family":"Rosen","given":"Richard J","non-dropping-particle":"","parse-names":false,"suffix":""}],"container-title":"Journal of Financial Economics","id":"ITEM-1","issue":"812","issued":{"date-parts":[["2000"]]},"page":"35","title":"CEO Compensation and Bank Mergers","type":"article-journal"},"uris":["http://www.mendeley.com/documents/?uuid=d351dde3-d489-4565-818d-40ac8c94979e"]},{"id":"ITEM-2","itemData":{"author":[{"dropping-particle":"","family":"Matousek","given":"Roman","non-dropping-particle":"","parse-names":false,"suffix":""},{"dropping-particle":"","family":"Tzeremes","given":"Nickolaos G","non-dropping-particle":"","parse-names":false,"suffix":""}],"id":"ITEM-2","issued":{"date-parts":[["2016"]]},"number-of-pages":"1-33","title":"CEO compensation and bank efficiency : An application of conditional nonparametric frontiers","type":"thesis"},"uris":["http://www.mendeley.com/documents/?uuid=d3b3fbbe-021c-43a3-94cd-a8e895ec8301"]}],"mendeley":{"formattedCitation":"(Bliss &amp; Rosen, 2000; Matousek &amp; Tzeremes, 2016)","plainTextFormattedCitation":"(Bliss &amp; Rosen, 2000; Matousek &amp; Tzeremes, 2016)","previouslyFormattedCitation":"(Bliss &amp; Rosen, 2000; Matousek &amp; Tzeremes, 2016)"},"properties":{"noteIndex":0},"schema":"https://github.com/citation-style-language/schema/raw/master/csl-citation.json"}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Bliss </w:t>
      </w:r>
      <w:r w:rsidR="00293DFB" w:rsidRPr="00875681">
        <w:rPr>
          <w:noProof/>
          <w:color w:val="000000" w:themeColor="text1"/>
        </w:rPr>
        <w:t>and</w:t>
      </w:r>
      <w:r w:rsidRPr="00875681">
        <w:rPr>
          <w:noProof/>
          <w:color w:val="000000" w:themeColor="text1"/>
        </w:rPr>
        <w:t xml:space="preserve"> Rosen (2000); Matousek </w:t>
      </w:r>
      <w:r w:rsidR="00293DFB" w:rsidRPr="00875681">
        <w:rPr>
          <w:noProof/>
          <w:color w:val="000000" w:themeColor="text1"/>
        </w:rPr>
        <w:t>and</w:t>
      </w:r>
      <w:r w:rsidRPr="00875681">
        <w:rPr>
          <w:noProof/>
          <w:color w:val="000000" w:themeColor="text1"/>
        </w:rPr>
        <w:t xml:space="preserve"> Tzeremes (2016)</w:t>
      </w:r>
      <w:r w:rsidR="00A632BE" w:rsidRPr="00875681">
        <w:rPr>
          <w:color w:val="000000" w:themeColor="text1"/>
        </w:rPr>
        <w:fldChar w:fldCharType="end"/>
      </w:r>
      <w:r w:rsidR="00817361" w:rsidRPr="00875681">
        <w:rPr>
          <w:color w:val="000000" w:themeColor="text1"/>
        </w:rPr>
        <w:t xml:space="preserve"> </w:t>
      </w:r>
      <w:r w:rsidR="00AB37E0" w:rsidRPr="00875681">
        <w:rPr>
          <w:color w:val="000000" w:themeColor="text1"/>
        </w:rPr>
        <w:t xml:space="preserve">reported </w:t>
      </w:r>
      <w:r w:rsidR="00817361" w:rsidRPr="00875681">
        <w:rPr>
          <w:color w:val="000000" w:themeColor="text1"/>
        </w:rPr>
        <w:t xml:space="preserve">a lack of </w:t>
      </w:r>
      <w:r w:rsidR="00AB37E0" w:rsidRPr="00875681">
        <w:rPr>
          <w:color w:val="000000" w:themeColor="text1"/>
        </w:rPr>
        <w:t>such positive</w:t>
      </w:r>
      <w:r w:rsidRPr="00875681">
        <w:rPr>
          <w:color w:val="000000" w:themeColor="text1"/>
        </w:rPr>
        <w:t xml:space="preserve"> relationsh</w:t>
      </w:r>
      <w:r w:rsidR="002F3F0F" w:rsidRPr="00875681">
        <w:rPr>
          <w:color w:val="000000" w:themeColor="text1"/>
        </w:rPr>
        <w:t xml:space="preserve">ip.   </w:t>
      </w:r>
      <w:r w:rsidR="00AB37E0" w:rsidRPr="00875681">
        <w:rPr>
          <w:color w:val="000000" w:themeColor="text1"/>
        </w:rPr>
        <w:t>It is possible that</w:t>
      </w:r>
      <w:r w:rsidRPr="00875681">
        <w:rPr>
          <w:color w:val="000000" w:themeColor="text1"/>
        </w:rPr>
        <w:t xml:space="preserve"> the structure and manner in which compensation is provided</w:t>
      </w:r>
      <w:r w:rsidR="00AB37E0" w:rsidRPr="00875681">
        <w:rPr>
          <w:color w:val="000000" w:themeColor="text1"/>
        </w:rPr>
        <w:t xml:space="preserve"> to executives have</w:t>
      </w:r>
      <w:r w:rsidRPr="00875681">
        <w:rPr>
          <w:color w:val="000000" w:themeColor="text1"/>
        </w:rPr>
        <w:t xml:space="preserve"> implications for bank performance and the level of risk </w:t>
      </w:r>
      <w:r w:rsidR="00CE4528" w:rsidRPr="00875681">
        <w:rPr>
          <w:color w:val="000000" w:themeColor="text1"/>
        </w:rPr>
        <w:t xml:space="preserve">executives tend to take. </w:t>
      </w:r>
    </w:p>
    <w:p w:rsidR="002428B5" w:rsidRPr="00875681" w:rsidRDefault="002428B5" w:rsidP="0096397F">
      <w:pPr>
        <w:spacing w:line="480" w:lineRule="auto"/>
        <w:ind w:firstLine="720"/>
        <w:jc w:val="both"/>
        <w:rPr>
          <w:color w:val="000000" w:themeColor="text1"/>
        </w:rPr>
      </w:pPr>
      <w:proofErr w:type="spellStart"/>
      <w:r w:rsidRPr="00875681">
        <w:rPr>
          <w:color w:val="000000" w:themeColor="text1"/>
        </w:rPr>
        <w:t>Saunder</w:t>
      </w:r>
      <w:proofErr w:type="spellEnd"/>
      <w:r w:rsidRPr="00875681">
        <w:rPr>
          <w:color w:val="000000" w:themeColor="text1"/>
        </w:rPr>
        <w:t xml:space="preserve">, </w:t>
      </w:r>
      <w:proofErr w:type="spellStart"/>
      <w:r w:rsidRPr="00875681">
        <w:rPr>
          <w:color w:val="000000" w:themeColor="text1"/>
        </w:rPr>
        <w:t>Strock</w:t>
      </w:r>
      <w:proofErr w:type="spellEnd"/>
      <w:r w:rsidRPr="00875681">
        <w:rPr>
          <w:color w:val="000000" w:themeColor="text1"/>
        </w:rPr>
        <w:t xml:space="preserve">, and </w:t>
      </w:r>
      <w:proofErr w:type="spellStart"/>
      <w:r w:rsidRPr="00875681">
        <w:rPr>
          <w:color w:val="000000" w:themeColor="text1"/>
        </w:rPr>
        <w:t>Travlos</w:t>
      </w:r>
      <w:proofErr w:type="spellEnd"/>
      <w:r w:rsidRPr="00875681">
        <w:rPr>
          <w:color w:val="000000" w:themeColor="text1"/>
        </w:rPr>
        <w:t xml:space="preserve"> (1990) </w:t>
      </w:r>
      <w:r w:rsidR="00CE4528" w:rsidRPr="00875681">
        <w:rPr>
          <w:color w:val="000000" w:themeColor="text1"/>
        </w:rPr>
        <w:t>found</w:t>
      </w:r>
      <w:r w:rsidRPr="00875681">
        <w:rPr>
          <w:color w:val="000000" w:themeColor="text1"/>
        </w:rPr>
        <w:t xml:space="preserve"> a positive </w:t>
      </w:r>
      <w:r w:rsidR="00CE4528" w:rsidRPr="00875681">
        <w:rPr>
          <w:color w:val="000000" w:themeColor="text1"/>
        </w:rPr>
        <w:t xml:space="preserve">relationship </w:t>
      </w:r>
      <w:r w:rsidRPr="00875681">
        <w:rPr>
          <w:color w:val="000000" w:themeColor="text1"/>
        </w:rPr>
        <w:t>between the stock ownership of executives a</w:t>
      </w:r>
      <w:r w:rsidR="002F3F0F" w:rsidRPr="00875681">
        <w:rPr>
          <w:color w:val="000000" w:themeColor="text1"/>
        </w:rPr>
        <w:t xml:space="preserve">nd the riskiness of the Bank.   </w:t>
      </w:r>
      <w:r w:rsidRPr="00875681">
        <w:rPr>
          <w:color w:val="000000" w:themeColor="text1"/>
        </w:rPr>
        <w:t xml:space="preserve">However, Houston and James (1995) </w:t>
      </w:r>
      <w:r w:rsidR="00CE4528" w:rsidRPr="00875681">
        <w:rPr>
          <w:color w:val="000000" w:themeColor="text1"/>
        </w:rPr>
        <w:t>reported</w:t>
      </w:r>
      <w:r w:rsidRPr="00875681">
        <w:rPr>
          <w:color w:val="000000" w:themeColor="text1"/>
        </w:rPr>
        <w:t xml:space="preserve"> that due to the difference in the compensation structure, smaller portion of equity-based compensation, the low probability of taking part in option plans, compensation in the banking sector </w:t>
      </w:r>
      <w:r w:rsidR="002F3F0F" w:rsidRPr="00875681">
        <w:rPr>
          <w:color w:val="000000" w:themeColor="text1"/>
        </w:rPr>
        <w:t xml:space="preserve">does not encourage risk-taking.   </w:t>
      </w:r>
      <w:r w:rsidRPr="00875681">
        <w:rPr>
          <w:color w:val="000000" w:themeColor="text1"/>
        </w:rPr>
        <w:t>Like pay and performance, the evidence for the association between risk and compensation has also</w:t>
      </w:r>
      <w:r w:rsidR="002F3F0F" w:rsidRPr="00875681">
        <w:rPr>
          <w:color w:val="000000" w:themeColor="text1"/>
        </w:rPr>
        <w:t xml:space="preserve"> depicted inconsistent results.  </w:t>
      </w:r>
      <w:r w:rsidR="00CE4528" w:rsidRPr="00875681">
        <w:rPr>
          <w:color w:val="000000" w:themeColor="text1"/>
        </w:rPr>
        <w:t xml:space="preserve">Studies by </w:t>
      </w:r>
      <w:r w:rsidR="00A632BE" w:rsidRPr="00875681">
        <w:rPr>
          <w:i/>
          <w:color w:val="000000" w:themeColor="text1"/>
        </w:rPr>
        <w:fldChar w:fldCharType="begin" w:fldLock="1"/>
      </w:r>
      <w:r w:rsidRPr="00875681">
        <w:rPr>
          <w:color w:val="000000" w:themeColor="text1"/>
        </w:rPr>
        <w:instrText>ADDIN CSL_CITATION {"citationItems":[{"id":"ITEM-1","itemData":{"author":[{"dropping-particle":"","family":"Tufano","given":"Peter","non-dropping-particle":"","parse-names":false,"suffix":""}],"container-title":"The Journal of Finance","id":"ITEM-1","issue":"4","issued":{"date-parts":[["1996"]]},"page":"1097-1137","title":"Who Manages Risk ? An Empirical Examination of Risk Management Practices in the Gold Mining Industry","type":"article-journal","volume":"51"},"uris":["http://www.mendeley.com/documents/?uuid=c632ca04-fd6c-4f66-80a7-5a70388588c8"]},{"id":"ITEM-2","itemData":{"DOI":"10.1016/S0165-4101(02)00042-3","ISSN":"0165-4101","author":[{"dropping-particle":"","family":"Rajgopal","given":"Shivaram","non-dropping-particle":"","parse-names":false,"suffix":""},{"dropping-particle":"","family":"Shevlin","given":"Terry","non-dropping-particle":"","parse-names":false,"suffix":""}],"container-title":"Journal of Accounting and Economics","id":"ITEM-2","issue":"January","issued":{"date-parts":[["2002"]]},"page":"145-171","title":"Empirical evidence on the relation between stock option compensation and risk taking","type":"article-journal"},"uris":["http://www.mendeley.com/documents/?uuid=1e58e83b-e1e4-433b-8677-e0d354325b51"]}],"mendeley":{"formattedCitation":"(Rajgopal &amp; Shevlin, 2002; Tufano, 1996)","manualFormatting":" Rajgopal  &amp; Shevlin (2002); Tufano (1996)","plainTextFormattedCitation":"(Rajgopal &amp; Shevlin, 2002; Tufano, 1996)","previouslyFormattedCitation":"(Rajgopal &amp; Shevlin, 2002; Tufano, 1996)"},"properties":{"noteIndex":0},"schema":"https://github.com/citation-style-language/schema/raw/master/csl-citation.json"}</w:instrText>
      </w:r>
      <w:r w:rsidR="00A632BE" w:rsidRPr="00875681">
        <w:rPr>
          <w:i/>
          <w:color w:val="000000" w:themeColor="text1"/>
        </w:rPr>
        <w:fldChar w:fldCharType="separate"/>
      </w:r>
      <w:r w:rsidRPr="00875681">
        <w:rPr>
          <w:noProof/>
          <w:color w:val="000000" w:themeColor="text1"/>
        </w:rPr>
        <w:t xml:space="preserve"> Rajgopal </w:t>
      </w:r>
      <w:r w:rsidR="00DD26FC" w:rsidRPr="00875681">
        <w:rPr>
          <w:noProof/>
          <w:color w:val="000000" w:themeColor="text1"/>
        </w:rPr>
        <w:t>and</w:t>
      </w:r>
      <w:r w:rsidR="00CE4528" w:rsidRPr="00875681">
        <w:rPr>
          <w:noProof/>
          <w:color w:val="000000" w:themeColor="text1"/>
        </w:rPr>
        <w:t xml:space="preserve"> Shevlin (2002) and </w:t>
      </w:r>
      <w:r w:rsidRPr="00875681">
        <w:rPr>
          <w:noProof/>
          <w:color w:val="000000" w:themeColor="text1"/>
        </w:rPr>
        <w:t>Tufano (1996)</w:t>
      </w:r>
      <w:r w:rsidR="00A632BE" w:rsidRPr="00875681">
        <w:rPr>
          <w:i/>
          <w:color w:val="000000" w:themeColor="text1"/>
        </w:rPr>
        <w:fldChar w:fldCharType="end"/>
      </w:r>
      <w:r w:rsidRPr="00875681">
        <w:rPr>
          <w:color w:val="000000" w:themeColor="text1"/>
        </w:rPr>
        <w:t xml:space="preserve"> have </w:t>
      </w:r>
      <w:r w:rsidR="00CE4528" w:rsidRPr="00875681">
        <w:rPr>
          <w:color w:val="000000" w:themeColor="text1"/>
        </w:rPr>
        <w:t>reported</w:t>
      </w:r>
      <w:r w:rsidRPr="00875681">
        <w:rPr>
          <w:color w:val="000000" w:themeColor="text1"/>
        </w:rPr>
        <w:t xml:space="preserve"> that using equity-based compensation is a vital catalyst in encouraging risk-t</w:t>
      </w:r>
      <w:r w:rsidR="002F3F0F" w:rsidRPr="00875681">
        <w:rPr>
          <w:color w:val="000000" w:themeColor="text1"/>
        </w:rPr>
        <w:t xml:space="preserve">aking behavior </w:t>
      </w:r>
      <w:r w:rsidR="00CE4528" w:rsidRPr="00875681">
        <w:rPr>
          <w:color w:val="000000" w:themeColor="text1"/>
        </w:rPr>
        <w:t>among</w:t>
      </w:r>
      <w:r w:rsidR="002F3F0F" w:rsidRPr="00875681">
        <w:rPr>
          <w:color w:val="000000" w:themeColor="text1"/>
        </w:rPr>
        <w:t xml:space="preserve"> executives.   </w:t>
      </w:r>
      <w:r w:rsidR="00CE4528" w:rsidRPr="00875681">
        <w:rPr>
          <w:color w:val="000000" w:themeColor="text1"/>
        </w:rPr>
        <w:t>But</w:t>
      </w:r>
      <w:r w:rsidR="00A632BE" w:rsidRPr="00875681">
        <w:rPr>
          <w:i/>
          <w:color w:val="000000" w:themeColor="text1"/>
        </w:rPr>
        <w:fldChar w:fldCharType="begin" w:fldLock="1"/>
      </w:r>
      <w:r w:rsidRPr="00875681">
        <w:rPr>
          <w:color w:val="000000" w:themeColor="text1"/>
        </w:rPr>
        <w:instrText xml:space="preserve">ADDIN CSL_CITATION {"citationItems":[{"id":"ITEM-1","itemData":{"DOI":"10.1093/rfs/13.1.95","ISSN":"08939454","abstract":"We show that concentrating bank regulation on bank capital ratios may be ineffective in controlling risk taking. We propose, instead, a more direct mechanism of influencing bank risk-taking incentives, in which the FDIC insurance premium scheme incorporates incentive features of top-management compensation. With this scheme, we show that bank owners choose an optimal management compensation structure that induces first-best value-maximizing investment choices by a bank's management. We explicitly characterize the parameters of the optimal management compensation structure and the fairly priced FDIC insurance premium in the presence of a single or multiple sources of agency problems.","author":[{"dropping-particle":"","family":"John","given":"Kose","non-dropping-particle":"","parse-names":false,"suffix":""},{"dropping-particle":"","family":"Saunders","given":"Anthony","non-dropping-particle":"","parse-names":false,"suffix":""},{"dropping-particle":"","family":"Senbet","given":"Lemma W.","non-dropping-particle":"","parse-names":false,"suffix":""}],"container-title":"Review of Financial Studies","id":"ITEM-1","issue":"1","issued":{"date-parts":[["2000"]]},"page":"95-125","title":"A Theory of Bank Regulation and Management Compensation","type":"article-journal","volume":"13"},"uris":["http://www.mendeley.com/documents/?uuid=060f683f-e47c-442b-a5bd-30451dd8a1b1"]},{"id":"ITEM-2","itemData":{"author":[{"dropping-particle":"","family":"Darius","given":"Palia","non-dropping-particle":"","parse-names":false,"suffix":""},{"dropping-particle":"","family":"Robert","given":"Porter","non-dropping-particle":"","parse-names":false,"suffix":""}],"container-title":"Review of Quantitative Finance and Accounting,","id":"ITEM-2","issue":"1984","issued":{"date-parts":[["2004"]]},"page":"191-206","title":"The Impact of Capital Requirements and Managerial Compensation on Bank Charter Value </w:instrText>
      </w:r>
      <w:r w:rsidRPr="00875681">
        <w:rPr>
          <w:rFonts w:hAnsi="Cambria Math"/>
          <w:color w:val="000000" w:themeColor="text1"/>
        </w:rPr>
        <w:instrText>∗</w:instrText>
      </w:r>
      <w:r w:rsidRPr="00875681">
        <w:rPr>
          <w:color w:val="000000" w:themeColor="text1"/>
        </w:rPr>
        <w:instrText>","type":"article-journal"},"uris":["http://www.mendeley.com/documents/?uuid=6090a535-0343-420e-beb4-8875dde7c15f"]}],"mendeley":{"formattedCitation":"(Darius &amp; Robert, 2004; John, Saunders, &amp; Senbet, 2000)","manualFormatting":"(Darius &amp; Robert, 2004)","plainTextFormattedCitation":"(Darius &amp; Robert, 2004; John, Saunders, &amp; Senbet, 2000)","previouslyFormattedCitation":"(Darius &amp; Robert, 2004; John, Saunders, &amp; Senbet, 2000)"},"properties":{"noteIndex":0},"schema":"https://github.com/citation-style-language/schema/raw/master/csl-citation.json"}</w:instrText>
      </w:r>
      <w:r w:rsidR="00A632BE" w:rsidRPr="00875681">
        <w:rPr>
          <w:i/>
          <w:color w:val="000000" w:themeColor="text1"/>
        </w:rPr>
        <w:fldChar w:fldCharType="separate"/>
      </w:r>
      <w:r w:rsidRPr="00875681">
        <w:rPr>
          <w:noProof/>
          <w:color w:val="000000" w:themeColor="text1"/>
        </w:rPr>
        <w:t xml:space="preserve"> Darius </w:t>
      </w:r>
      <w:r w:rsidR="00DD26FC" w:rsidRPr="00875681">
        <w:rPr>
          <w:noProof/>
          <w:color w:val="000000" w:themeColor="text1"/>
        </w:rPr>
        <w:t>and</w:t>
      </w:r>
      <w:r w:rsidRPr="00875681">
        <w:rPr>
          <w:noProof/>
          <w:color w:val="000000" w:themeColor="text1"/>
        </w:rPr>
        <w:t xml:space="preserve"> Robert (2004)</w:t>
      </w:r>
      <w:r w:rsidR="00A632BE" w:rsidRPr="00875681">
        <w:rPr>
          <w:i/>
          <w:color w:val="000000" w:themeColor="text1"/>
        </w:rPr>
        <w:fldChar w:fldCharType="end"/>
      </w:r>
      <w:r w:rsidRPr="00875681">
        <w:rPr>
          <w:color w:val="000000" w:themeColor="text1"/>
        </w:rPr>
        <w:t xml:space="preserve"> have found a negative linkage between risk</w:t>
      </w:r>
      <w:r w:rsidR="00CE4528" w:rsidRPr="00875681">
        <w:rPr>
          <w:color w:val="000000" w:themeColor="text1"/>
        </w:rPr>
        <w:t xml:space="preserve"> taking behavior of executives </w:t>
      </w:r>
      <w:r w:rsidRPr="00875681">
        <w:rPr>
          <w:color w:val="000000" w:themeColor="text1"/>
        </w:rPr>
        <w:t xml:space="preserve"> and compe</w:t>
      </w:r>
      <w:r w:rsidR="002F3F0F" w:rsidRPr="00875681">
        <w:rPr>
          <w:color w:val="000000" w:themeColor="text1"/>
        </w:rPr>
        <w:t xml:space="preserve">nsation received by executives.   </w:t>
      </w:r>
      <w:proofErr w:type="spellStart"/>
      <w:r w:rsidRPr="00875681">
        <w:rPr>
          <w:color w:val="000000" w:themeColor="text1"/>
        </w:rPr>
        <w:t>Chen</w:t>
      </w:r>
      <w:proofErr w:type="gramStart"/>
      <w:r w:rsidRPr="00875681">
        <w:rPr>
          <w:color w:val="000000" w:themeColor="text1"/>
        </w:rPr>
        <w:t>,Steiner</w:t>
      </w:r>
      <w:r w:rsidRPr="00875681">
        <w:rPr>
          <w:iCs/>
          <w:color w:val="000000" w:themeColor="text1"/>
        </w:rPr>
        <w:t>and</w:t>
      </w:r>
      <w:proofErr w:type="spellEnd"/>
      <w:proofErr w:type="gramEnd"/>
      <w:r w:rsidRPr="00875681">
        <w:rPr>
          <w:iCs/>
          <w:color w:val="000000" w:themeColor="text1"/>
        </w:rPr>
        <w:t xml:space="preserve"> W</w:t>
      </w:r>
      <w:r w:rsidRPr="00875681">
        <w:rPr>
          <w:color w:val="000000" w:themeColor="text1"/>
        </w:rPr>
        <w:t>hyte (</w:t>
      </w:r>
      <w:r w:rsidR="00B67024" w:rsidRPr="00875681">
        <w:rPr>
          <w:color w:val="000000" w:themeColor="text1"/>
        </w:rPr>
        <w:t>1998</w:t>
      </w:r>
      <w:r w:rsidRPr="00875681">
        <w:rPr>
          <w:color w:val="000000" w:themeColor="text1"/>
        </w:rPr>
        <w:t>) highlighted that ever since the deregulation of the banking sector has taken place, the use of equity-based compensation has increased.</w:t>
      </w:r>
      <w:r w:rsidR="00CE4528" w:rsidRPr="00875681">
        <w:rPr>
          <w:color w:val="000000" w:themeColor="text1"/>
        </w:rPr>
        <w:t xml:space="preserve">  </w:t>
      </w:r>
      <w:r w:rsidRPr="00875681">
        <w:rPr>
          <w:color w:val="000000" w:themeColor="text1"/>
        </w:rPr>
        <w:t>Thus, higher risk-taking behavior can be w</w:t>
      </w:r>
      <w:r w:rsidR="002F3F0F" w:rsidRPr="00875681">
        <w:rPr>
          <w:color w:val="000000" w:themeColor="text1"/>
        </w:rPr>
        <w:t>itnessed in the banking sector</w:t>
      </w:r>
      <w:r w:rsidR="00CE4528" w:rsidRPr="00875681">
        <w:rPr>
          <w:color w:val="000000" w:themeColor="text1"/>
        </w:rPr>
        <w:t xml:space="preserve"> due to </w:t>
      </w:r>
      <w:r w:rsidR="00CE4528" w:rsidRPr="00875681">
        <w:rPr>
          <w:color w:val="000000" w:themeColor="text1"/>
        </w:rPr>
        <w:lastRenderedPageBreak/>
        <w:t>deregulation of industry</w:t>
      </w:r>
      <w:r w:rsidR="002F3F0F" w:rsidRPr="00875681">
        <w:rPr>
          <w:color w:val="000000" w:themeColor="text1"/>
        </w:rPr>
        <w:t xml:space="preserve">.   </w:t>
      </w:r>
      <w:r w:rsidRPr="00875681">
        <w:rPr>
          <w:color w:val="000000" w:themeColor="text1"/>
        </w:rPr>
        <w:t>Therefore, it is important to structure compensation in such a way that safeguards the interests of all involved parties</w:t>
      </w:r>
      <w:r w:rsidRPr="00875681">
        <w:rPr>
          <w:i/>
          <w:color w:val="000000" w:themeColor="text1"/>
        </w:rPr>
        <w:t>,</w:t>
      </w:r>
      <w:r w:rsidRPr="00875681">
        <w:rPr>
          <w:color w:val="000000" w:themeColor="text1"/>
        </w:rPr>
        <w:t xml:space="preserve"> minimizes risk, and maximizes performance. </w:t>
      </w:r>
    </w:p>
    <w:p w:rsidR="002428B5" w:rsidRPr="00875681" w:rsidRDefault="002428B5" w:rsidP="0096397F">
      <w:pPr>
        <w:spacing w:line="480" w:lineRule="auto"/>
        <w:ind w:firstLine="720"/>
        <w:jc w:val="both"/>
        <w:rPr>
          <w:color w:val="000000" w:themeColor="text1"/>
        </w:rPr>
      </w:pPr>
      <w:r w:rsidRPr="00875681">
        <w:rPr>
          <w:color w:val="000000" w:themeColor="text1"/>
        </w:rPr>
        <w:t xml:space="preserve">The importance of this issue was reiterated in the sub-prime mortgage crisis, which demonstrated the devastating impacts of poor </w:t>
      </w:r>
      <w:r w:rsidR="00B011E6" w:rsidRPr="00875681">
        <w:rPr>
          <w:color w:val="000000" w:themeColor="text1"/>
        </w:rPr>
        <w:t xml:space="preserve">alignment of </w:t>
      </w:r>
      <w:r w:rsidRPr="00875681">
        <w:rPr>
          <w:color w:val="000000" w:themeColor="text1"/>
        </w:rPr>
        <w:t>executive compensat</w:t>
      </w:r>
      <w:r w:rsidR="002F3F0F" w:rsidRPr="00875681">
        <w:rPr>
          <w:color w:val="000000" w:themeColor="text1"/>
        </w:rPr>
        <w:t xml:space="preserve">ion and compensation alignment.   </w:t>
      </w:r>
      <w:r w:rsidRPr="00875681">
        <w:rPr>
          <w:color w:val="000000" w:themeColor="text1"/>
        </w:rPr>
        <w:t xml:space="preserve">Fortin, Roth, and Goldberg (2010) found that stock options and bonuses encouraged </w:t>
      </w:r>
      <w:r w:rsidR="00B011E6" w:rsidRPr="00875681">
        <w:rPr>
          <w:color w:val="000000" w:themeColor="text1"/>
        </w:rPr>
        <w:t xml:space="preserve">executives’ </w:t>
      </w:r>
      <w:r w:rsidRPr="00875681">
        <w:rPr>
          <w:color w:val="000000" w:themeColor="text1"/>
        </w:rPr>
        <w:t>risk-taking</w:t>
      </w:r>
      <w:r w:rsidR="002F3F0F" w:rsidRPr="00875681">
        <w:rPr>
          <w:color w:val="000000" w:themeColor="text1"/>
        </w:rPr>
        <w:t xml:space="preserve"> behavior.   </w:t>
      </w:r>
      <w:r w:rsidRPr="00875681">
        <w:rPr>
          <w:color w:val="000000" w:themeColor="text1"/>
        </w:rPr>
        <w:t>However, executives who received more fixed salari</w:t>
      </w:r>
      <w:r w:rsidR="002F3F0F" w:rsidRPr="00875681">
        <w:rPr>
          <w:color w:val="000000" w:themeColor="text1"/>
        </w:rPr>
        <w:t>es showed lower levels of risk</w:t>
      </w:r>
      <w:r w:rsidR="00B011E6" w:rsidRPr="00875681">
        <w:rPr>
          <w:color w:val="000000" w:themeColor="text1"/>
        </w:rPr>
        <w:t xml:space="preserve"> taking</w:t>
      </w:r>
      <w:r w:rsidR="002F3F0F" w:rsidRPr="00875681">
        <w:rPr>
          <w:color w:val="000000" w:themeColor="text1"/>
        </w:rPr>
        <w:t xml:space="preserve">.   </w:t>
      </w:r>
      <w:r w:rsidRPr="00875681">
        <w:rPr>
          <w:color w:val="000000" w:themeColor="text1"/>
        </w:rPr>
        <w:t>The inconsistent results evidenced in the literature require clarificat</w:t>
      </w:r>
      <w:r w:rsidR="002F3F0F" w:rsidRPr="00875681">
        <w:rPr>
          <w:color w:val="000000" w:themeColor="text1"/>
        </w:rPr>
        <w:t>ions and</w:t>
      </w:r>
      <w:r w:rsidR="00B368DC" w:rsidRPr="00875681">
        <w:rPr>
          <w:color w:val="000000" w:themeColor="text1"/>
        </w:rPr>
        <w:t xml:space="preserve"> further in</w:t>
      </w:r>
      <w:r w:rsidR="002F3F0F" w:rsidRPr="00875681">
        <w:rPr>
          <w:color w:val="000000" w:themeColor="text1"/>
        </w:rPr>
        <w:t xml:space="preserve">-depth explorations.   </w:t>
      </w:r>
      <w:r w:rsidRPr="00875681">
        <w:rPr>
          <w:color w:val="000000" w:themeColor="text1"/>
        </w:rPr>
        <w:t xml:space="preserve">Moreover, it is also essential to consider </w:t>
      </w:r>
      <w:r w:rsidR="00B368DC" w:rsidRPr="00875681">
        <w:rPr>
          <w:color w:val="000000" w:themeColor="text1"/>
        </w:rPr>
        <w:t xml:space="preserve">difference in </w:t>
      </w:r>
      <w:r w:rsidRPr="00875681">
        <w:rPr>
          <w:color w:val="000000" w:themeColor="text1"/>
        </w:rPr>
        <w:t xml:space="preserve"> cultures because the level of risk-taking behavior changes with cultural and regulatory characteristics</w:t>
      </w:r>
      <w:r w:rsidR="00B368DC" w:rsidRPr="00875681">
        <w:rPr>
          <w:color w:val="000000" w:themeColor="text1"/>
        </w:rPr>
        <w:t xml:space="preserve"> of a country</w:t>
      </w:r>
      <w:r w:rsidR="00A632BE" w:rsidRPr="00875681">
        <w:rPr>
          <w:color w:val="000000" w:themeColor="text1"/>
        </w:rPr>
        <w:fldChar w:fldCharType="begin" w:fldLock="1"/>
      </w:r>
      <w:r w:rsidRPr="00875681">
        <w:rPr>
          <w:color w:val="000000" w:themeColor="text1"/>
        </w:rPr>
        <w:instrText>ADDIN CSL_CITATION {"citationItems":[{"id":"ITEM-1","itemData":{"DOI":"10.1016/j.jfs.2017.08.007","ISSN":"1572-3089","author":[{"dropping-particle":"","family":"Stathopoulos","given":"Konstantinos","non-dropping-particle":"","parse-names":false,"suffix":""},{"dropping-particle":"","family":"Mourouzidou-damtsa","given":"Stella","non-dropping-particle":"","parse-names":false,"suffix":""},{"dropping-particle":"","family":"Milidonis","given":"Andreas","non-dropping-particle":"","parse-names":false,"suffix":""},{"dropping-particle":"","family":"Stathopoulos","given":"Konstantinos","non-dropping-particle":"","parse-names":false,"suffix":""}],"container-title":"Journal of Financial Stability","id":"ITEM-1","issued":{"date-parts":[["2017"]]},"publisher":"Elsevier B.V.","title":"National Culture and Bank Risk-Taking","type":"article-journal"},"uris":["http://www.mendeley.com/documents/?uuid=b7c514eb-4f27-476e-9cd0-a4ee28187606"]}],"mendeley":{"formattedCitation":"(Stathopoulos, Mourouzidou-damtsa, Milidonis, &amp; Stathopoulos, 2017)","plainTextFormattedCitation":"(Stathopoulos, Mourouzidou-damtsa, Milidonis, &amp; Stathopoulos, 2017)","previouslyFormattedCitation":"(Stathopoulos, Mourouzidou-damtsa, Milidonis, &amp; Stathopoulos, 2017)"},"properties":{"noteIndex":0},"schema":"https://github.com/citation-style-language/schema/raw/master/csl-citation.json"}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(Stathopoulos, Mourouzidou-damtsa, Milidonis, </w:t>
      </w:r>
      <w:r w:rsidR="00DD26FC" w:rsidRPr="00875681">
        <w:rPr>
          <w:noProof/>
          <w:color w:val="000000" w:themeColor="text1"/>
        </w:rPr>
        <w:t>and</w:t>
      </w:r>
      <w:r w:rsidRPr="00875681">
        <w:rPr>
          <w:noProof/>
          <w:color w:val="000000" w:themeColor="text1"/>
        </w:rPr>
        <w:t xml:space="preserve"> Stathopoulos, 2017)</w:t>
      </w:r>
      <w:r w:rsidR="00A632BE" w:rsidRPr="00875681">
        <w:rPr>
          <w:color w:val="000000" w:themeColor="text1"/>
        </w:rPr>
        <w:fldChar w:fldCharType="end"/>
      </w:r>
      <w:r w:rsidRPr="00875681">
        <w:rPr>
          <w:color w:val="000000" w:themeColor="text1"/>
        </w:rPr>
        <w:t>.</w:t>
      </w:r>
    </w:p>
    <w:p w:rsidR="00B368DC" w:rsidRPr="00875681" w:rsidRDefault="00B368DC" w:rsidP="0096397F">
      <w:pPr>
        <w:pStyle w:val="Heading2"/>
        <w:numPr>
          <w:ilvl w:val="1"/>
          <w:numId w:val="7"/>
        </w:numPr>
        <w:spacing w:line="480" w:lineRule="auto"/>
        <w:rPr>
          <w:rFonts w:ascii="Times New Roman" w:hAnsi="Times New Roman" w:cs="Times New Roman"/>
          <w:color w:val="000000" w:themeColor="text1"/>
          <w:sz w:val="24"/>
          <w:szCs w:val="24"/>
        </w:rPr>
      </w:pPr>
      <w:bookmarkStart w:id="12" w:name="_Toc86344952"/>
      <w:r w:rsidRPr="00875681">
        <w:rPr>
          <w:rFonts w:ascii="Times New Roman" w:hAnsi="Times New Roman" w:cs="Times New Roman"/>
          <w:color w:val="000000" w:themeColor="text1"/>
          <w:sz w:val="24"/>
          <w:szCs w:val="24"/>
        </w:rPr>
        <w:t>Purpose of the study:</w:t>
      </w:r>
      <w:bookmarkEnd w:id="12"/>
    </w:p>
    <w:p w:rsidR="00CA78BA" w:rsidRPr="00875681" w:rsidRDefault="00966208" w:rsidP="0096397F">
      <w:pPr>
        <w:pStyle w:val="NormalWeb"/>
        <w:spacing w:before="0" w:beforeAutospacing="0" w:after="0" w:afterAutospacing="0" w:line="480" w:lineRule="auto"/>
        <w:jc w:val="both"/>
        <w:rPr>
          <w:color w:val="000000" w:themeColor="text1"/>
        </w:rPr>
      </w:pPr>
      <w:r w:rsidRPr="00875681">
        <w:rPr>
          <w:color w:val="000000" w:themeColor="text1"/>
        </w:rPr>
        <w:t>The main research objective of the</w:t>
      </w:r>
      <w:r w:rsidR="00B368DC" w:rsidRPr="00875681">
        <w:rPr>
          <w:color w:val="000000" w:themeColor="text1"/>
        </w:rPr>
        <w:t xml:space="preserve"> present</w:t>
      </w:r>
      <w:r w:rsidRPr="00875681">
        <w:rPr>
          <w:color w:val="000000" w:themeColor="text1"/>
        </w:rPr>
        <w:t xml:space="preserve"> study was to conduct empirical research on Pakistani banks to figure out </w:t>
      </w:r>
      <w:r w:rsidR="00B368DC" w:rsidRPr="00875681">
        <w:rPr>
          <w:color w:val="000000" w:themeColor="text1"/>
        </w:rPr>
        <w:t xml:space="preserve">whether </w:t>
      </w:r>
      <w:r w:rsidRPr="00875681">
        <w:rPr>
          <w:color w:val="000000" w:themeColor="text1"/>
        </w:rPr>
        <w:t xml:space="preserve">executive compensation has an impact on the risk of the banks, </w:t>
      </w:r>
      <w:r w:rsidR="00B368DC" w:rsidRPr="00875681">
        <w:rPr>
          <w:color w:val="000000" w:themeColor="text1"/>
        </w:rPr>
        <w:t>and also to investigate whether executive</w:t>
      </w:r>
      <w:r w:rsidRPr="00875681">
        <w:rPr>
          <w:color w:val="000000" w:themeColor="text1"/>
        </w:rPr>
        <w:t xml:space="preserve"> compensation has an impact on the perfor</w:t>
      </w:r>
      <w:r w:rsidR="002F3F0F" w:rsidRPr="00875681">
        <w:rPr>
          <w:color w:val="000000" w:themeColor="text1"/>
        </w:rPr>
        <w:t xml:space="preserve">mance of the banks in Pakistan.   </w:t>
      </w:r>
      <w:r w:rsidRPr="00875681">
        <w:rPr>
          <w:color w:val="000000" w:themeColor="text1"/>
        </w:rPr>
        <w:t xml:space="preserve">For </w:t>
      </w:r>
      <w:r w:rsidR="00B368DC" w:rsidRPr="00875681">
        <w:rPr>
          <w:color w:val="000000" w:themeColor="text1"/>
        </w:rPr>
        <w:t>this research study</w:t>
      </w:r>
      <w:r w:rsidRPr="00875681">
        <w:rPr>
          <w:color w:val="000000" w:themeColor="text1"/>
        </w:rPr>
        <w:t xml:space="preserve">, data </w:t>
      </w:r>
      <w:r w:rsidR="00B368DC" w:rsidRPr="00875681">
        <w:rPr>
          <w:color w:val="000000" w:themeColor="text1"/>
        </w:rPr>
        <w:t>were collected for year 2009-2019</w:t>
      </w:r>
      <w:r w:rsidRPr="00875681">
        <w:rPr>
          <w:color w:val="000000" w:themeColor="text1"/>
        </w:rPr>
        <w:t xml:space="preserve"> from 20 banks listed on Pakistan </w:t>
      </w:r>
      <w:r w:rsidR="002F3F0F" w:rsidRPr="00875681">
        <w:rPr>
          <w:color w:val="000000" w:themeColor="text1"/>
        </w:rPr>
        <w:t xml:space="preserve">Stock Exchange.   </w:t>
      </w:r>
      <w:r w:rsidRPr="00875681">
        <w:rPr>
          <w:color w:val="000000" w:themeColor="text1"/>
        </w:rPr>
        <w:t>To ensure the validity of data; it was collected from banks' official websites and</w:t>
      </w:r>
      <w:r w:rsidR="002F3F0F" w:rsidRPr="00875681">
        <w:rPr>
          <w:color w:val="000000" w:themeColor="text1"/>
        </w:rPr>
        <w:t xml:space="preserve"> from the World Bank indicator.   </w:t>
      </w:r>
      <w:r w:rsidRPr="00875681">
        <w:rPr>
          <w:color w:val="000000" w:themeColor="text1"/>
        </w:rPr>
        <w:t xml:space="preserve">The </w:t>
      </w:r>
      <w:r w:rsidR="00195C20" w:rsidRPr="00875681">
        <w:rPr>
          <w:color w:val="000000" w:themeColor="text1"/>
        </w:rPr>
        <w:t xml:space="preserve">results reveal that </w:t>
      </w:r>
      <w:r w:rsidRPr="00875681">
        <w:rPr>
          <w:color w:val="000000" w:themeColor="text1"/>
        </w:rPr>
        <w:t>employee compensation ha</w:t>
      </w:r>
      <w:r w:rsidR="00195C20" w:rsidRPr="00875681">
        <w:rPr>
          <w:color w:val="000000" w:themeColor="text1"/>
        </w:rPr>
        <w:t>s</w:t>
      </w:r>
      <w:r w:rsidRPr="00875681">
        <w:rPr>
          <w:color w:val="000000" w:themeColor="text1"/>
        </w:rPr>
        <w:t xml:space="preserve"> no significant impact on the performance and risk of banks in Pakistan.</w:t>
      </w:r>
    </w:p>
    <w:p w:rsidR="00245225" w:rsidRPr="00875681" w:rsidRDefault="00245225" w:rsidP="00245225">
      <w:pPr>
        <w:rPr>
          <w:color w:val="000000" w:themeColor="text1"/>
        </w:rPr>
      </w:pPr>
      <w:bookmarkStart w:id="13" w:name="_Toc83988072"/>
    </w:p>
    <w:p w:rsidR="002428B5" w:rsidRPr="00875681" w:rsidRDefault="002428B5" w:rsidP="00245225">
      <w:pPr>
        <w:rPr>
          <w:b/>
          <w:i/>
          <w:color w:val="000000" w:themeColor="text1"/>
        </w:rPr>
      </w:pPr>
      <w:r w:rsidRPr="00875681">
        <w:rPr>
          <w:b/>
          <w:i/>
          <w:color w:val="000000" w:themeColor="text1"/>
        </w:rPr>
        <w:lastRenderedPageBreak/>
        <w:t xml:space="preserve"> Why Pakistan</w:t>
      </w:r>
      <w:bookmarkEnd w:id="13"/>
      <w:r w:rsidRPr="00875681">
        <w:rPr>
          <w:b/>
          <w:i/>
          <w:color w:val="000000" w:themeColor="text1"/>
        </w:rPr>
        <w:t xml:space="preserve"> is considered?</w:t>
      </w:r>
    </w:p>
    <w:p w:rsidR="00245225" w:rsidRPr="00875681" w:rsidRDefault="00245225" w:rsidP="00245225">
      <w:pPr>
        <w:rPr>
          <w:b/>
          <w:i/>
          <w:color w:val="000000" w:themeColor="text1"/>
        </w:rPr>
      </w:pPr>
    </w:p>
    <w:p w:rsidR="002428B5" w:rsidRPr="00875681" w:rsidRDefault="002428B5" w:rsidP="0096397F">
      <w:pPr>
        <w:spacing w:line="480" w:lineRule="auto"/>
        <w:ind w:firstLine="720"/>
        <w:jc w:val="both"/>
        <w:rPr>
          <w:color w:val="000000" w:themeColor="text1"/>
        </w:rPr>
      </w:pPr>
      <w:r w:rsidRPr="00875681">
        <w:rPr>
          <w:color w:val="000000" w:themeColor="text1"/>
        </w:rPr>
        <w:t xml:space="preserve">The legal and regulatory framework of </w:t>
      </w:r>
      <w:r w:rsidR="002F3F0F" w:rsidRPr="00875681">
        <w:rPr>
          <w:color w:val="000000" w:themeColor="text1"/>
        </w:rPr>
        <w:t xml:space="preserve">the country is relatively weak.   </w:t>
      </w:r>
      <w:r w:rsidRPr="00875681">
        <w:rPr>
          <w:color w:val="000000" w:themeColor="text1"/>
        </w:rPr>
        <w:t>The country has been plagued with political turmoil and</w:t>
      </w:r>
      <w:r w:rsidR="002F3F0F" w:rsidRPr="00875681">
        <w:rPr>
          <w:color w:val="000000" w:themeColor="text1"/>
        </w:rPr>
        <w:t xml:space="preserve"> worsening economic conditions.   </w:t>
      </w:r>
      <w:r w:rsidRPr="00875681">
        <w:rPr>
          <w:color w:val="000000" w:themeColor="text1"/>
        </w:rPr>
        <w:t xml:space="preserve">The regulatory quality and government effectiveness index, which the World Bank estimates, has consistently remained negative in the last ten years </w:t>
      </w:r>
      <w:r w:rsidR="00A632BE" w:rsidRPr="00875681">
        <w:rPr>
          <w:color w:val="000000" w:themeColor="text1"/>
        </w:rPr>
        <w:fldChar w:fldCharType="begin" w:fldLock="1"/>
      </w:r>
      <w:r w:rsidRPr="00875681">
        <w:rPr>
          <w:color w:val="000000" w:themeColor="text1"/>
        </w:rPr>
        <w:instrText>ADDIN CSL_CITATION {"citationItems":[{"id":"ITEM-1","itemData":{"DOI":"10.1080/00036846.2017.1386277","ISSN":"14664283","abstract":"This study examines the effects of firm performance and corporate governance on chief executive officer (CEO) compensation in an emerging market, Pakistan. Using a more robust Generalized Method of Moments (GMM) estimation approach for a sample of non-financial firms listed at Karachi Stock Exchange over the period 2005–2012, we find that both current- and previous-year accounting performances has positive influence on CEO compensation. However, stock market performance does not appear to have a positive impact on executive compensation. We further find that ownership concentration is positively related with CEO compensation, indicating some kind of collusion between management and largest shareholder to get personal benefits. Inconsistent with agency theory, CEO duality appears to have a negative influence, while board size and board independence have no convincing relationship with CEO compensation, indicating board ineffectiveness in reducing CEO entrenchment. The results of dynamic GMM model suggest that CEO pay is highly persistent and takes time to adjust to long-run equilibrium.","author":[{"dropping-particle":"","family":"Sheikh","given":"Muhammad Fayyaz","non-dropping-particle":"","parse-names":false,"suffix":""},{"dropping-particle":"","family":"Shah","given":"Syed Zulfiqar Ali","non-dropping-particle":"","parse-names":false,"suffix":""},{"dropping-particle":"","family":"Akbar","given":"Saeed","non-dropping-particle":"","parse-names":false,"suffix":""}],"container-title":"Applied Economics","id":"ITEM-1","issue":"18","issued":{"date-parts":[["2017"]]},"page":"1-17","publisher":"Routledge","title":"Firm performance, corporate governance and executive compensation in Pakistan","type":"article-journal","volume":"50"},"uris":["http://www.mendeley.com/documents/?uuid=50d077bf-03fd-4724-a0e1-ca9e31c51982"]}],"mendeley":{"formattedCitation":"(Sheikh κ.ά., 2017)","manualFormatting":"(Sheikh et al., 2018)","plainTextFormattedCitation":"(Sheikh κ.ά., 2017)","previouslyFormattedCitation":"(Sheikh κ.ά., 2017)"},"properties":{"noteIndex":0},"schema":"https://github.com/citation-style-language/schema/raw/master/csl-citation.json"}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(Sheikh et al., 2018)</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International Monetary Fund (IMF) has exerted its influence on the economic policy formulation in the country, thus reducing control of the government</w:t>
      </w:r>
      <w:r w:rsidR="00B368DC" w:rsidRPr="00875681">
        <w:rPr>
          <w:color w:val="000000" w:themeColor="text1"/>
        </w:rPr>
        <w:t xml:space="preserve"> on policy making</w:t>
      </w:r>
      <w:r w:rsidRPr="00875681">
        <w:rPr>
          <w:color w:val="000000" w:themeColor="text1"/>
        </w:rPr>
        <w:t>.</w:t>
      </w:r>
    </w:p>
    <w:p w:rsidR="002428B5" w:rsidRPr="00875681" w:rsidRDefault="002428B5" w:rsidP="0096397F">
      <w:pPr>
        <w:spacing w:line="480" w:lineRule="auto"/>
        <w:ind w:firstLine="720"/>
        <w:jc w:val="both"/>
        <w:rPr>
          <w:color w:val="000000" w:themeColor="text1"/>
        </w:rPr>
      </w:pPr>
      <w:r w:rsidRPr="00875681">
        <w:rPr>
          <w:color w:val="000000" w:themeColor="text1"/>
        </w:rPr>
        <w:t xml:space="preserve">Furthermore, the Pakistani society is also more prone to corruption, as suggested by its standing in the Corruption Perception Index (CPI), where the country has never crossed above 30 (a score of 100 indicates no corruption) </w:t>
      </w:r>
      <w:r w:rsidR="00A632BE" w:rsidRPr="00875681">
        <w:rPr>
          <w:color w:val="000000" w:themeColor="text1"/>
        </w:rPr>
        <w:fldChar w:fldCharType="begin" w:fldLock="1"/>
      </w:r>
      <w:r w:rsidRPr="00875681">
        <w:rPr>
          <w:color w:val="000000" w:themeColor="text1"/>
        </w:rPr>
        <w:instrText>ADDIN CSL_CITATION {"citationItems":[{"id":"ITEM-1","itemData":{"DOI":"10.1080/00036846.2017.1386277","ISSN":"14664283","abstract":"This study examines the effects of firm performance and corporate governance on chief executive officer (CEO) compensation in an emerging market, Pakistan. Using a more robust Generalized Method of Moments (GMM) estimation approach for a sample of non-financial firms listed at Karachi Stock Exchange over the period 2005–2012, we find that both current- and previous-year accounting performances has positive influence on CEO compensation. However, stock market performance does not appear to have a positive impact on executive compensation. We further find that ownership concentration is positively related with CEO compensation, indicating some kind of collusion between management and largest shareholder to get personal benefits. Inconsistent with agency theory, CEO duality appears to have a negative influence, while board size and board independence have no convincing relationship with CEO compensation, indicating board ineffectiveness in reducing CEO entrenchment. The results of dynamic GMM model suggest that CEO pay is highly persistent and takes time to adjust to long-run equilibrium.","author":[{"dropping-particle":"","family":"Sheikh","given":"Muhammad Fayyaz","non-dropping-particle":"","parse-names":false,"suffix":""},{"dropping-particle":"","family":"Shah","given":"Syed Zulfiqar Ali","non-dropping-particle":"","parse-names":false,"suffix":""},{"dropping-particle":"","family":"Akbar","given":"Saeed","non-dropping-particle":"","parse-names":false,"suffix":""}],"container-title":"Applied Economics","id":"ITEM-1","issue":"18","issued":{"date-parts":[["2017"]]},"page":"1-17","publisher":"Routledge","title":"Firm performance, corporate governance and executive compensation in Pakistan","type":"article-journal","volume":"50"},"uris":["http://www.mendeley.com/documents/?uuid=50d077bf-03fd-4724-a0e1-ca9e31c51982"]}],"mendeley":{"formattedCitation":"(Sheikh κ.ά., 2017)","manualFormatting":"(Sheikh et al., 2018)","plainTextFormattedCitation":"(Sheikh κ.ά., 2017)","previouslyFormattedCitation":"(Sheikh κ.ά., 2017)"},"properties":{"noteIndex":0},"schema":"https://github.com/citation-style-language/schema/raw/master/csl-citation.json"}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(Sheikh et al., 2018)</w:t>
      </w:r>
      <w:r w:rsidR="00A632BE" w:rsidRPr="00875681">
        <w:rPr>
          <w:color w:val="000000" w:themeColor="text1"/>
        </w:rPr>
        <w:fldChar w:fldCharType="end"/>
      </w:r>
      <w:r w:rsidRPr="00875681">
        <w:rPr>
          <w:color w:val="000000" w:themeColor="text1"/>
        </w:rPr>
        <w:t xml:space="preserve">. Since its citizens, who include bank executives, are more susceptible to corruption than other nations, it also suggests that they are more likely to get involved in opportunistic and unethical actions </w:t>
      </w:r>
      <w:r w:rsidR="00A632BE" w:rsidRPr="00875681">
        <w:rPr>
          <w:color w:val="000000" w:themeColor="text1"/>
        </w:rPr>
        <w:fldChar w:fldCharType="begin" w:fldLock="1"/>
      </w:r>
      <w:r w:rsidRPr="00875681">
        <w:rPr>
          <w:color w:val="000000" w:themeColor="text1"/>
        </w:rPr>
        <w:instrText>ADDIN CSL_CITATION {"citationItems":[{"id":"ITEM-1","itemData":{"author":[{"dropping-particle":"","family":"Mujtaba","given":"Bahaudin G","non-dropping-particle":"","parse-names":false,"suffix":""},{"dropping-particle":"","family":"Afza","given":"Talat","non-dropping-particle":"","parse-names":false,"suffix":""}],"container-title":"Far East Journal of Psychology and Business","id":"ITEM-1","issue":"1","issued":{"date-parts":[["2011"]]},"page":"1-11","title":"Business Ethics Perceptions of Public and Private Sector Respondents in","type":"article-journal","volume":"3"},"uris":["http://www.mendeley.com/documents/?uuid=cbb28115-e6e6-4ec3-85ca-fd0f489e7d2e"]}],"mendeley":{"formattedCitation":"(Mujtaba &amp; Afza, 2011)","plainTextFormattedCitation":"(Mujtaba &amp; Afza, 2011)","previouslyFormattedCitation":"(Mujtaba &amp; Afza, 2011)"},"properties":{"noteIndex":0},"schema":"https://github.com/citation-style-language/schema/raw/master/csl-citation.json"}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(Mujtaba </w:t>
      </w:r>
      <w:r w:rsidR="00DD26FC" w:rsidRPr="00875681">
        <w:rPr>
          <w:noProof/>
          <w:color w:val="000000" w:themeColor="text1"/>
        </w:rPr>
        <w:t>and</w:t>
      </w:r>
      <w:r w:rsidRPr="00875681">
        <w:rPr>
          <w:noProof/>
          <w:color w:val="000000" w:themeColor="text1"/>
        </w:rPr>
        <w:t xml:space="preserve"> Afza, 2011)</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Given all the issues and complexities, it is expected that the results would advance</w:t>
      </w:r>
      <w:r w:rsidR="00B368DC" w:rsidRPr="00875681">
        <w:rPr>
          <w:color w:val="000000" w:themeColor="text1"/>
        </w:rPr>
        <w:t xml:space="preserve"> understanding about</w:t>
      </w:r>
      <w:r w:rsidRPr="00875681">
        <w:rPr>
          <w:color w:val="000000" w:themeColor="text1"/>
        </w:rPr>
        <w:t xml:space="preserve"> the relationship between compensation and performance</w:t>
      </w:r>
      <w:r w:rsidR="00B368DC" w:rsidRPr="00875681">
        <w:rPr>
          <w:color w:val="000000" w:themeColor="text1"/>
        </w:rPr>
        <w:t>,</w:t>
      </w:r>
      <w:r w:rsidRPr="00875681">
        <w:rPr>
          <w:color w:val="000000" w:themeColor="text1"/>
        </w:rPr>
        <w:t xml:space="preserve"> and compensation and risk, thus providing </w:t>
      </w:r>
      <w:r w:rsidR="00B368DC" w:rsidRPr="00875681">
        <w:rPr>
          <w:color w:val="000000" w:themeColor="text1"/>
        </w:rPr>
        <w:t>enhanced</w:t>
      </w:r>
      <w:r w:rsidRPr="00875681">
        <w:rPr>
          <w:color w:val="000000" w:themeColor="text1"/>
        </w:rPr>
        <w:t xml:space="preserve"> understanding of </w:t>
      </w:r>
      <w:r w:rsidR="00B368DC" w:rsidRPr="00875681">
        <w:rPr>
          <w:color w:val="000000" w:themeColor="text1"/>
        </w:rPr>
        <w:t xml:space="preserve">impact of </w:t>
      </w:r>
      <w:r w:rsidRPr="00875681">
        <w:rPr>
          <w:color w:val="000000" w:themeColor="text1"/>
        </w:rPr>
        <w:t xml:space="preserve">executive compensation in developing economies. </w:t>
      </w:r>
    </w:p>
    <w:p w:rsidR="00245225" w:rsidRPr="00875681" w:rsidRDefault="00245225" w:rsidP="00245225">
      <w:pPr>
        <w:rPr>
          <w:b/>
          <w:i/>
          <w:color w:val="000000" w:themeColor="text1"/>
        </w:rPr>
      </w:pPr>
      <w:bookmarkStart w:id="14" w:name="_Toc83988073"/>
    </w:p>
    <w:p w:rsidR="002428B5" w:rsidRPr="00875681" w:rsidRDefault="002428B5" w:rsidP="00245225">
      <w:pPr>
        <w:rPr>
          <w:b/>
          <w:i/>
          <w:color w:val="000000" w:themeColor="text1"/>
        </w:rPr>
      </w:pPr>
      <w:r w:rsidRPr="00875681">
        <w:rPr>
          <w:b/>
          <w:i/>
          <w:color w:val="000000" w:themeColor="text1"/>
        </w:rPr>
        <w:t xml:space="preserve"> Why banking sector</w:t>
      </w:r>
      <w:bookmarkEnd w:id="14"/>
      <w:r w:rsidRPr="00875681">
        <w:rPr>
          <w:b/>
          <w:i/>
          <w:color w:val="000000" w:themeColor="text1"/>
        </w:rPr>
        <w:t>?</w:t>
      </w:r>
    </w:p>
    <w:p w:rsidR="006E062F" w:rsidRPr="00875681" w:rsidRDefault="006E062F" w:rsidP="006E062F">
      <w:pPr>
        <w:spacing w:line="480" w:lineRule="auto"/>
        <w:jc w:val="both"/>
        <w:rPr>
          <w:color w:val="000000" w:themeColor="text1"/>
        </w:rPr>
      </w:pPr>
      <w:r w:rsidRPr="00875681">
        <w:rPr>
          <w:color w:val="000000" w:themeColor="text1"/>
        </w:rPr>
        <w:t xml:space="preserve"> </w:t>
      </w:r>
      <w:r w:rsidRPr="00875681">
        <w:rPr>
          <w:color w:val="000000" w:themeColor="text1"/>
        </w:rPr>
        <w:tab/>
      </w:r>
    </w:p>
    <w:p w:rsidR="002428B5" w:rsidRPr="00875681" w:rsidRDefault="002428B5" w:rsidP="006E062F">
      <w:pPr>
        <w:spacing w:line="480" w:lineRule="auto"/>
        <w:ind w:firstLine="720"/>
        <w:jc w:val="both"/>
        <w:rPr>
          <w:color w:val="000000" w:themeColor="text1"/>
        </w:rPr>
      </w:pPr>
      <w:r w:rsidRPr="00875681">
        <w:rPr>
          <w:color w:val="000000" w:themeColor="text1"/>
        </w:rPr>
        <w:t>Many previous explorations have focused solely on the non-banking sector to discern the linkage betwee</w:t>
      </w:r>
      <w:r w:rsidR="002F3F0F" w:rsidRPr="00875681">
        <w:rPr>
          <w:color w:val="000000" w:themeColor="text1"/>
        </w:rPr>
        <w:t xml:space="preserve">n compensation and performance.   </w:t>
      </w:r>
      <w:r w:rsidRPr="00875681">
        <w:rPr>
          <w:color w:val="000000" w:themeColor="text1"/>
        </w:rPr>
        <w:t>However, the case of the banking</w:t>
      </w:r>
      <w:r w:rsidR="002F3F0F" w:rsidRPr="00875681">
        <w:rPr>
          <w:color w:val="000000" w:themeColor="text1"/>
        </w:rPr>
        <w:t xml:space="preserve"> sector is valuable to explore.   </w:t>
      </w:r>
      <w:r w:rsidRPr="00875681">
        <w:rPr>
          <w:color w:val="000000" w:themeColor="text1"/>
        </w:rPr>
        <w:t>This is primarily</w:t>
      </w:r>
      <w:r w:rsidR="00B368DC" w:rsidRPr="00875681">
        <w:rPr>
          <w:color w:val="000000" w:themeColor="text1"/>
        </w:rPr>
        <w:t xml:space="preserve"> so</w:t>
      </w:r>
      <w:r w:rsidRPr="00875681">
        <w:rPr>
          <w:color w:val="000000" w:themeColor="text1"/>
        </w:rPr>
        <w:t xml:space="preserve"> because the context of </w:t>
      </w:r>
      <w:r w:rsidRPr="00875681">
        <w:rPr>
          <w:color w:val="000000" w:themeColor="text1"/>
        </w:rPr>
        <w:lastRenderedPageBreak/>
        <w:t xml:space="preserve">the banking sector is vastly different from that of traditional organizations </w:t>
      </w:r>
      <w:r w:rsidR="00A632BE" w:rsidRPr="00875681">
        <w:rPr>
          <w:color w:val="000000" w:themeColor="text1"/>
        </w:rPr>
        <w:fldChar w:fldCharType="begin" w:fldLock="1"/>
      </w:r>
      <w:r w:rsidRPr="00875681">
        <w:rPr>
          <w:color w:val="000000" w:themeColor="text1"/>
        </w:rPr>
        <w:instrText>ADDIN CSL_CITATION {"citationItems":[{"id":"ITEM-1","itemData":{"author":[{"dropping-particle":"","family":"Bhattacharya","given":"Sudipto","non-dropping-particle":"","parse-names":false,"suffix":""},{"dropping-particle":"","family":"Thakor, V. Anjan","given":"","non-dropping-particle":"","parse-names":false,"suffix":""}],"container-title":"Journal of Financial Intermediation","id":"ITEM-1","issued":{"date-parts":[["1993"]]},"page":"2-50","title":"Contemporary Theory of Banking.Pdf","type":"article","volume":"3"},"uris":["http://www.mendeley.com/documents/?uuid=cede1c0b-6d7d-4abb-b1ed-b3b37c21f5ab"]}],"mendeley":{"formattedCitation":"(Bhattacharya &amp; Thakor, V. Anjan, 1993)","plainTextFormattedCitation":"(Bhattacharya &amp; Thakor, V. Anjan, 1993)","previouslyFormattedCitation":"(Bhattacharya &amp; Thakor, V. Anjan, 1993)"},"properties":{"noteIndex":0},"schema":"https://github.com/citation-style-language/schema/raw/master/csl-citation.json"}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(Bhattacharya,1993)</w:t>
      </w:r>
      <w:r w:rsidR="00A632BE" w:rsidRPr="00875681">
        <w:rPr>
          <w:color w:val="000000" w:themeColor="text1"/>
        </w:rPr>
        <w:fldChar w:fldCharType="end"/>
      </w:r>
      <w:r w:rsidRPr="00875681">
        <w:rPr>
          <w:color w:val="000000" w:themeColor="text1"/>
        </w:rPr>
        <w:t>.</w:t>
      </w:r>
    </w:p>
    <w:p w:rsidR="002428B5" w:rsidRPr="00875681" w:rsidRDefault="002428B5" w:rsidP="0096397F">
      <w:pPr>
        <w:spacing w:line="480" w:lineRule="auto"/>
        <w:ind w:firstLine="720"/>
        <w:jc w:val="both"/>
        <w:rPr>
          <w:color w:val="000000" w:themeColor="text1"/>
        </w:rPr>
      </w:pPr>
      <w:r w:rsidRPr="00875681">
        <w:rPr>
          <w:color w:val="000000" w:themeColor="text1"/>
        </w:rPr>
        <w:t xml:space="preserve">The banking sector is the backbone of the modern business environment and the overall economy because it </w:t>
      </w:r>
      <w:r w:rsidR="00B368DC" w:rsidRPr="00875681">
        <w:rPr>
          <w:color w:val="000000" w:themeColor="text1"/>
        </w:rPr>
        <w:t>is</w:t>
      </w:r>
      <w:r w:rsidRPr="00875681">
        <w:rPr>
          <w:color w:val="000000" w:themeColor="text1"/>
        </w:rPr>
        <w:t xml:space="preserve"> a</w:t>
      </w:r>
      <w:r w:rsidR="00B368DC" w:rsidRPr="00875681">
        <w:rPr>
          <w:color w:val="000000" w:themeColor="text1"/>
        </w:rPr>
        <w:t xml:space="preserve"> major</w:t>
      </w:r>
      <w:r w:rsidRPr="00875681">
        <w:rPr>
          <w:color w:val="000000" w:themeColor="text1"/>
        </w:rPr>
        <w:t xml:space="preserve"> source of finance</w:t>
      </w:r>
      <w:r w:rsidR="00B368DC" w:rsidRPr="00875681">
        <w:rPr>
          <w:color w:val="000000" w:themeColor="text1"/>
        </w:rPr>
        <w:t xml:space="preserve"> for both government and private sectors</w:t>
      </w:r>
      <w:r w:rsidRPr="00875681">
        <w:rPr>
          <w:color w:val="000000" w:themeColor="text1"/>
        </w:rPr>
        <w:t xml:space="preserve"> </w:t>
      </w:r>
      <w:r w:rsidR="00A632BE" w:rsidRPr="00875681">
        <w:rPr>
          <w:color w:val="000000" w:themeColor="text1"/>
        </w:rPr>
        <w:fldChar w:fldCharType="begin" w:fldLock="1"/>
      </w:r>
      <w:r w:rsidRPr="00875681">
        <w:rPr>
          <w:color w:val="000000" w:themeColor="text1"/>
        </w:rPr>
        <w:instrText>ADDIN CSL_CITATION {"citationItems":[{"id":"ITEM-1","itemData":{"DOI":"10.5539/ijbm.v5n9p174","author":[{"dropping-particle":"","family":"Bhatti","given":"Ghulam Ali","non-dropping-particle":"","parse-names":false,"suffix":""},{"dropping-particle":"","family":"Haroon","given":"Hussain","non-dropping-particle":"","parse-names":false,"suffix":""}],"id":"ITEM-1","issue":"August 2010","issued":{"date-parts":[["2010"]]},"title":"Evidence on Structure Conduct Performance Hypothesis in Pakistani Commercial Banks","type":"article-journal"},"uris":["http://www.mendeley.com/documents/?uuid=f6a999fc-4786-4147-a9cd-8a9b1ede79d4"]}],"mendeley":{"formattedCitation":"(Bhatti &amp; Haroon, 2010)","plainTextFormattedCitation":"(Bhatti &amp; Haroon, 2010)","previouslyFormattedCitation":"(Bhatti &amp; Haroon,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(Bhatti </w:t>
      </w:r>
      <w:r w:rsidR="00DD26FC" w:rsidRPr="00875681">
        <w:rPr>
          <w:noProof/>
          <w:color w:val="000000" w:themeColor="text1"/>
        </w:rPr>
        <w:t>and</w:t>
      </w:r>
      <w:r w:rsidRPr="00875681">
        <w:rPr>
          <w:noProof/>
          <w:color w:val="000000" w:themeColor="text1"/>
        </w:rPr>
        <w:t xml:space="preserve"> Haroon, 2010)</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 xml:space="preserve">Their importance stems from their important function of converting liabilities from depositors into assets </w:t>
      </w:r>
      <w:r w:rsidR="00B368DC" w:rsidRPr="00875681">
        <w:rPr>
          <w:color w:val="000000" w:themeColor="text1"/>
        </w:rPr>
        <w:t>of</w:t>
      </w:r>
      <w:r w:rsidRPr="00875681">
        <w:rPr>
          <w:color w:val="000000" w:themeColor="text1"/>
        </w:rPr>
        <w:t xml:space="preserve"> the lending bank</w:t>
      </w:r>
      <w:r w:rsidR="00B368DC" w:rsidRPr="00875681">
        <w:rPr>
          <w:color w:val="000000" w:themeColor="text1"/>
        </w:rPr>
        <w:t>;</w:t>
      </w:r>
      <w:r w:rsidRPr="00875681">
        <w:rPr>
          <w:color w:val="000000" w:themeColor="text1"/>
        </w:rPr>
        <w:t xml:space="preserve"> and their systemic signif</w:t>
      </w:r>
      <w:r w:rsidR="002F3F0F" w:rsidRPr="00875681">
        <w:rPr>
          <w:color w:val="000000" w:themeColor="text1"/>
        </w:rPr>
        <w:t xml:space="preserve">icance for the overall </w:t>
      </w:r>
      <w:proofErr w:type="spellStart"/>
      <w:r w:rsidR="00B368DC" w:rsidRPr="00875681">
        <w:rPr>
          <w:color w:val="000000" w:themeColor="text1"/>
        </w:rPr>
        <w:t>well being</w:t>
      </w:r>
      <w:proofErr w:type="spellEnd"/>
      <w:r w:rsidR="00B368DC" w:rsidRPr="00875681">
        <w:rPr>
          <w:color w:val="000000" w:themeColor="text1"/>
        </w:rPr>
        <w:t xml:space="preserve"> of </w:t>
      </w:r>
      <w:r w:rsidR="002F3F0F" w:rsidRPr="00875681">
        <w:rPr>
          <w:color w:val="000000" w:themeColor="text1"/>
        </w:rPr>
        <w:t xml:space="preserve">economy.   </w:t>
      </w:r>
      <w:r w:rsidRPr="00875681">
        <w:rPr>
          <w:color w:val="000000" w:themeColor="text1"/>
        </w:rPr>
        <w:t xml:space="preserve">Banks reduce transaction </w:t>
      </w:r>
      <w:r w:rsidR="00B368DC" w:rsidRPr="00875681">
        <w:rPr>
          <w:color w:val="000000" w:themeColor="text1"/>
        </w:rPr>
        <w:t>costs, reduce information</w:t>
      </w:r>
      <w:r w:rsidRPr="00875681">
        <w:rPr>
          <w:color w:val="000000" w:themeColor="text1"/>
        </w:rPr>
        <w:t xml:space="preserve"> asymmetries </w:t>
      </w:r>
      <w:r w:rsidR="00B368DC" w:rsidRPr="00875681">
        <w:rPr>
          <w:color w:val="000000" w:themeColor="text1"/>
        </w:rPr>
        <w:t xml:space="preserve">between borrowers and lenders </w:t>
      </w:r>
      <w:r w:rsidRPr="00875681">
        <w:rPr>
          <w:color w:val="000000" w:themeColor="text1"/>
        </w:rPr>
        <w:t>and allow investment aggregation, all of which are essential functions for the smooth and efficient functioning of the economy.</w:t>
      </w:r>
    </w:p>
    <w:p w:rsidR="002428B5" w:rsidRPr="00875681" w:rsidRDefault="002428B5" w:rsidP="0096397F">
      <w:pPr>
        <w:spacing w:line="480" w:lineRule="auto"/>
        <w:ind w:firstLine="720"/>
        <w:jc w:val="both"/>
        <w:rPr>
          <w:color w:val="000000" w:themeColor="text1"/>
        </w:rPr>
      </w:pPr>
      <w:r w:rsidRPr="00875681">
        <w:rPr>
          <w:color w:val="000000" w:themeColor="text1"/>
        </w:rPr>
        <w:t>However, if banks fail, public funds are used to bail them out. Such a scenario presents a classic moral hazard problem because the depositors are indifferent to the Bank’s risky actions, unlike the cr</w:t>
      </w:r>
      <w:r w:rsidR="002F3F0F" w:rsidRPr="00875681">
        <w:rPr>
          <w:color w:val="000000" w:themeColor="text1"/>
        </w:rPr>
        <w:t xml:space="preserve">editors of other organizations.   </w:t>
      </w:r>
      <w:r w:rsidRPr="00875681">
        <w:rPr>
          <w:color w:val="000000" w:themeColor="text1"/>
        </w:rPr>
        <w:t xml:space="preserve">Therefore, this provides room for </w:t>
      </w:r>
      <w:r w:rsidR="00F11262" w:rsidRPr="00875681">
        <w:rPr>
          <w:color w:val="000000" w:themeColor="text1"/>
        </w:rPr>
        <w:t>excessively risky</w:t>
      </w:r>
      <w:r w:rsidRPr="00875681">
        <w:rPr>
          <w:color w:val="000000" w:themeColor="text1"/>
        </w:rPr>
        <w:t xml:space="preserve"> initiatives by the bank executives because they are confident that they would be bailed out if they fail </w:t>
      </w:r>
      <w:r w:rsidR="00A632BE" w:rsidRPr="00875681">
        <w:rPr>
          <w:color w:val="000000" w:themeColor="text1"/>
        </w:rPr>
        <w:fldChar w:fldCharType="begin" w:fldLock="1"/>
      </w:r>
      <w:r w:rsidRPr="00875681">
        <w:rPr>
          <w:color w:val="000000" w:themeColor="text1"/>
        </w:rPr>
        <w:instrText>ADDIN CSL_CITATION {"citationItems":[{"id":"ITEM-1","itemData":{"DOI":"10.1016/0304-3932(95)01219-2","ISSN":"0304-3932","abstract":"This paper examines whether executive compensation in banking is structured to promote risk taking. We find that, on average, bank CEOs receive less cash compensation, are less likely to participate in a stock option plan, hold fewer stock options, and receive a smaller percentage of their total compensation in the form of options and stock than do CEOs in other industries. Cross-sectional differences in the structure of compensation contracts within banking are also examined. We find a positive and significant relation between the importance of equity-based incentives and the value of the bank's charter. This result is inconsistent with the hypothesis that compensation policies promote risk taking in banking.","author":[{"dropping-particle":"","family":"Houston","given":"Joel F.","non-dropping-particle":"","parse-names":false,"suffix":""},{"dropping-particle":"","family":"James","given":"Christopher","non-dropping-particle":"","parse-names":false,"suffix":""}],"container-title":"Journal of Monetary Economics","id":"ITEM-1","issue":"2","issued":{"date-parts":[["1995","11","1"]]},"page":"405-431","publisher":"North-Holland","title":"CEO compensation and bank risk Is compensation in banking structured to promote risk taking?","type":"article-journal","volume":"36"},"uris":["http://www.mendeley.com/documents/?uuid=0fe91c9a-d21c-3130-85ac-1cca895d0d7e"]}],"mendeley":{"formattedCitation":"(Houston &amp; James, 1995)","plainTextFormattedCitation":"(Houston &amp; James, 1995)","previouslyFormattedCitation":"(Houston &amp; James,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(Houston </w:t>
      </w:r>
      <w:r w:rsidR="00DD26FC" w:rsidRPr="00875681">
        <w:rPr>
          <w:noProof/>
          <w:color w:val="000000" w:themeColor="text1"/>
        </w:rPr>
        <w:t>and</w:t>
      </w:r>
      <w:r w:rsidRPr="00875681">
        <w:rPr>
          <w:noProof/>
          <w:color w:val="000000" w:themeColor="text1"/>
        </w:rPr>
        <w:t xml:space="preserve"> James, 1995)</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 xml:space="preserve">In the case of Pakistan, the banking industry has matured after a few turbulent phases over the previous decades </w:t>
      </w:r>
      <w:r w:rsidR="00A632BE" w:rsidRPr="00875681">
        <w:rPr>
          <w:color w:val="000000" w:themeColor="text1"/>
        </w:rPr>
        <w:fldChar w:fldCharType="begin" w:fldLock="1"/>
      </w:r>
      <w:r w:rsidRPr="00875681">
        <w:rPr>
          <w:color w:val="000000" w:themeColor="text1"/>
        </w:rPr>
        <w:instrText>ADDIN CSL_CITATION {"citationItems":[{"id":"ITEM-1","itemData":{"author":[{"dropping-particle":"","family":"Ahmad","given":"Ashfaq","non-dropping-particle":"","parse-names":false,"suffix":""},{"dropping-particle":"","family":"Malik","given":"Muhammad Imran","non-dropping-particle":"","parse-names":false,"suffix":""}],"id":"ITEM-1","issue":"1","issued":{"date-parts":[["2010"]]},"page":"12-17","title":"Banking Developments in Pakistan : A Journey from Conventional to Islamic Banking","type":"article-journal","volume":"17"},"uris":["http://www.mendeley.com/documents/?uuid=973d3794-1a5e-470c-a832-68d3025a75ff"]}],"mendeley":{"formattedCitation":"(Ahmad &amp; Malik, 2010)","plainTextFormattedCitation":"(Ahmad &amp; Malik, 2010)","previouslyFormattedCitation":"(Ahmad &amp; Malik,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(Ahmad </w:t>
      </w:r>
      <w:r w:rsidR="00DD26FC" w:rsidRPr="00875681">
        <w:rPr>
          <w:noProof/>
          <w:color w:val="000000" w:themeColor="text1"/>
        </w:rPr>
        <w:t>and</w:t>
      </w:r>
      <w:r w:rsidRPr="00875681">
        <w:rPr>
          <w:noProof/>
          <w:color w:val="000000" w:themeColor="text1"/>
        </w:rPr>
        <w:t xml:space="preserve"> Malik, 2010)</w:t>
      </w:r>
      <w:r w:rsidR="00A632BE" w:rsidRPr="00875681">
        <w:rPr>
          <w:color w:val="000000" w:themeColor="text1"/>
        </w:rPr>
        <w:fldChar w:fldCharType="end"/>
      </w:r>
      <w:r w:rsidR="002F3F0F" w:rsidRPr="00875681">
        <w:rPr>
          <w:color w:val="000000" w:themeColor="text1"/>
        </w:rPr>
        <w:t xml:space="preserve">.   </w:t>
      </w:r>
      <w:r w:rsidRPr="00875681">
        <w:rPr>
          <w:color w:val="000000" w:themeColor="text1"/>
        </w:rPr>
        <w:t>As of December 2019, the</w:t>
      </w:r>
      <w:r w:rsidR="00F11262" w:rsidRPr="00875681">
        <w:rPr>
          <w:color w:val="000000" w:themeColor="text1"/>
        </w:rPr>
        <w:t xml:space="preserve"> banking industry in Pakistan was</w:t>
      </w:r>
      <w:r w:rsidRPr="00875681">
        <w:rPr>
          <w:color w:val="000000" w:themeColor="text1"/>
        </w:rPr>
        <w:t xml:space="preserve"> constituted by 34 banks with ove</w:t>
      </w:r>
      <w:r w:rsidR="00C63F05" w:rsidRPr="00875681">
        <w:rPr>
          <w:color w:val="000000" w:themeColor="text1"/>
        </w:rPr>
        <w:t>r 14</w:t>
      </w:r>
      <w:r w:rsidR="00F11262" w:rsidRPr="00875681">
        <w:rPr>
          <w:color w:val="000000" w:themeColor="text1"/>
        </w:rPr>
        <w:t>,</w:t>
      </w:r>
      <w:r w:rsidR="00C63F05" w:rsidRPr="00875681">
        <w:rPr>
          <w:color w:val="000000" w:themeColor="text1"/>
        </w:rPr>
        <w:t>000 branches (SBP, 2018).</w:t>
      </w:r>
      <w:r w:rsidRPr="00875681">
        <w:rPr>
          <w:color w:val="000000" w:themeColor="text1"/>
        </w:rPr>
        <w:t>The importance of this sector for the growth and development of the Pakistani economy is enormous, a</w:t>
      </w:r>
      <w:r w:rsidR="002F3F0F" w:rsidRPr="00875681">
        <w:rPr>
          <w:color w:val="000000" w:themeColor="text1"/>
        </w:rPr>
        <w:t xml:space="preserve">s evidenced by its assets base.   </w:t>
      </w:r>
      <w:r w:rsidRPr="00875681">
        <w:rPr>
          <w:color w:val="000000" w:themeColor="text1"/>
        </w:rPr>
        <w:t xml:space="preserve">Moreover, due to </w:t>
      </w:r>
      <w:r w:rsidR="00F11262" w:rsidRPr="00875681">
        <w:rPr>
          <w:color w:val="000000" w:themeColor="text1"/>
        </w:rPr>
        <w:t xml:space="preserve">presence of </w:t>
      </w:r>
      <w:r w:rsidRPr="00875681">
        <w:rPr>
          <w:color w:val="000000" w:themeColor="text1"/>
        </w:rPr>
        <w:t xml:space="preserve">many banks, there is a strong sense of competition in the industry. </w:t>
      </w:r>
    </w:p>
    <w:p w:rsidR="002428B5" w:rsidRPr="00875681" w:rsidRDefault="002428B5" w:rsidP="0096397F">
      <w:pPr>
        <w:spacing w:line="480" w:lineRule="auto"/>
        <w:ind w:firstLine="720"/>
        <w:jc w:val="both"/>
        <w:rPr>
          <w:color w:val="000000" w:themeColor="text1"/>
        </w:rPr>
      </w:pPr>
      <w:r w:rsidRPr="00875681">
        <w:rPr>
          <w:color w:val="000000" w:themeColor="text1"/>
        </w:rPr>
        <w:t>Taking these fact</w:t>
      </w:r>
      <w:r w:rsidR="00F11262" w:rsidRPr="00875681">
        <w:rPr>
          <w:color w:val="000000" w:themeColor="text1"/>
        </w:rPr>
        <w:t xml:space="preserve">ors into account, good </w:t>
      </w:r>
      <w:r w:rsidRPr="00875681">
        <w:rPr>
          <w:color w:val="000000" w:themeColor="text1"/>
        </w:rPr>
        <w:t>performance of individual banks and the</w:t>
      </w:r>
      <w:r w:rsidR="00F11262" w:rsidRPr="00875681">
        <w:rPr>
          <w:color w:val="000000" w:themeColor="text1"/>
        </w:rPr>
        <w:t xml:space="preserve"> banking i</w:t>
      </w:r>
      <w:r w:rsidRPr="00875681">
        <w:rPr>
          <w:color w:val="000000" w:themeColor="text1"/>
        </w:rPr>
        <w:t xml:space="preserve">ndustry is vital for the </w:t>
      </w:r>
      <w:r w:rsidR="00F11262" w:rsidRPr="00875681">
        <w:rPr>
          <w:color w:val="000000" w:themeColor="text1"/>
        </w:rPr>
        <w:t>development of</w:t>
      </w:r>
      <w:r w:rsidR="002F3F0F" w:rsidRPr="00875681">
        <w:rPr>
          <w:color w:val="000000" w:themeColor="text1"/>
        </w:rPr>
        <w:t xml:space="preserve"> Pakistani economy.   </w:t>
      </w:r>
      <w:r w:rsidRPr="00875681">
        <w:rPr>
          <w:color w:val="000000" w:themeColor="text1"/>
        </w:rPr>
        <w:t xml:space="preserve">In such a </w:t>
      </w:r>
      <w:r w:rsidRPr="00875681">
        <w:rPr>
          <w:color w:val="000000" w:themeColor="text1"/>
        </w:rPr>
        <w:lastRenderedPageBreak/>
        <w:t xml:space="preserve">case, exploring the linkage between executive compensation, risk, and </w:t>
      </w:r>
      <w:r w:rsidR="00F11262" w:rsidRPr="00875681">
        <w:rPr>
          <w:color w:val="000000" w:themeColor="text1"/>
        </w:rPr>
        <w:t xml:space="preserve">bank’s </w:t>
      </w:r>
      <w:r w:rsidRPr="00875681">
        <w:rPr>
          <w:color w:val="000000" w:themeColor="text1"/>
        </w:rPr>
        <w:t>performance would yield results that provide insight into the current operating practices and reveal opportunities for better</w:t>
      </w:r>
      <w:r w:rsidR="00F11262" w:rsidRPr="00875681">
        <w:rPr>
          <w:color w:val="000000" w:themeColor="text1"/>
        </w:rPr>
        <w:t xml:space="preserve"> regulatory policies</w:t>
      </w:r>
      <w:r w:rsidRPr="00875681">
        <w:rPr>
          <w:color w:val="000000" w:themeColor="text1"/>
        </w:rPr>
        <w:t xml:space="preserve"> and compensation structures. Such effects would be beneficial for the growth and development of a sector on which the entire economy of Pakistan relies.</w:t>
      </w:r>
    </w:p>
    <w:p w:rsidR="00245225" w:rsidRPr="00875681" w:rsidRDefault="00245225" w:rsidP="00245225">
      <w:pPr>
        <w:rPr>
          <w:color w:val="000000" w:themeColor="text1"/>
        </w:rPr>
      </w:pPr>
      <w:bookmarkStart w:id="15" w:name="_Toc45842252"/>
      <w:bookmarkStart w:id="16" w:name="_Toc82572392"/>
      <w:bookmarkStart w:id="17" w:name="_Toc83801909"/>
      <w:bookmarkStart w:id="18" w:name="_Toc83988074"/>
    </w:p>
    <w:p w:rsidR="002428B5" w:rsidRPr="00875681" w:rsidRDefault="002428B5" w:rsidP="00245225">
      <w:pPr>
        <w:rPr>
          <w:b/>
          <w:i/>
          <w:color w:val="000000" w:themeColor="text1"/>
        </w:rPr>
      </w:pPr>
      <w:r w:rsidRPr="00875681">
        <w:rPr>
          <w:color w:val="000000" w:themeColor="text1"/>
        </w:rPr>
        <w:t xml:space="preserve"> </w:t>
      </w:r>
      <w:r w:rsidRPr="00875681">
        <w:rPr>
          <w:b/>
          <w:i/>
          <w:color w:val="000000" w:themeColor="text1"/>
        </w:rPr>
        <w:t xml:space="preserve">How is Pakistani Banking Sector </w:t>
      </w:r>
      <w:proofErr w:type="gramStart"/>
      <w:r w:rsidRPr="00875681">
        <w:rPr>
          <w:b/>
          <w:i/>
          <w:color w:val="000000" w:themeColor="text1"/>
        </w:rPr>
        <w:t>Different</w:t>
      </w:r>
      <w:bookmarkEnd w:id="15"/>
      <w:bookmarkEnd w:id="16"/>
      <w:bookmarkEnd w:id="17"/>
      <w:bookmarkEnd w:id="18"/>
      <w:proofErr w:type="gramEnd"/>
    </w:p>
    <w:p w:rsidR="006E062F" w:rsidRPr="00875681" w:rsidRDefault="006E062F" w:rsidP="006E062F">
      <w:pPr>
        <w:spacing w:line="480" w:lineRule="auto"/>
        <w:jc w:val="both"/>
        <w:rPr>
          <w:color w:val="000000" w:themeColor="text1"/>
        </w:rPr>
      </w:pPr>
    </w:p>
    <w:p w:rsidR="002428B5" w:rsidRPr="00875681" w:rsidRDefault="002428B5" w:rsidP="006E062F">
      <w:pPr>
        <w:spacing w:line="480" w:lineRule="auto"/>
        <w:ind w:firstLine="720"/>
        <w:jc w:val="both"/>
        <w:rPr>
          <w:color w:val="000000" w:themeColor="text1"/>
        </w:rPr>
      </w:pPr>
      <w:r w:rsidRPr="00875681">
        <w:rPr>
          <w:color w:val="000000" w:themeColor="text1"/>
        </w:rPr>
        <w:t xml:space="preserve">The Pakistani banking industry is quite different from those of western countries. It has seen tremendous </w:t>
      </w:r>
      <w:r w:rsidR="002F3F0F" w:rsidRPr="00875681">
        <w:rPr>
          <w:color w:val="000000" w:themeColor="text1"/>
        </w:rPr>
        <w:t xml:space="preserve">growth in the previous decades.   </w:t>
      </w:r>
      <w:r w:rsidRPr="00875681">
        <w:rPr>
          <w:color w:val="000000" w:themeColor="text1"/>
        </w:rPr>
        <w:t>Even during the sub-prime mortgage crisis, which had a damaging impact on financial institutions and economies globally, the Pakistani banking industry</w:t>
      </w:r>
      <w:r w:rsidR="002F3F0F" w:rsidRPr="00875681">
        <w:rPr>
          <w:color w:val="000000" w:themeColor="text1"/>
        </w:rPr>
        <w:t xml:space="preserve"> came out relatively unscathed.   </w:t>
      </w:r>
      <w:r w:rsidRPr="00875681">
        <w:rPr>
          <w:color w:val="000000" w:themeColor="text1"/>
        </w:rPr>
        <w:t xml:space="preserve">On the contrary, it progressed in the following years </w:t>
      </w:r>
      <w:r w:rsidR="00A632BE" w:rsidRPr="00875681">
        <w:rPr>
          <w:color w:val="000000" w:themeColor="text1"/>
        </w:rPr>
        <w:fldChar w:fldCharType="begin" w:fldLock="1"/>
      </w:r>
      <w:r w:rsidRPr="00875681">
        <w:rPr>
          <w:color w:val="000000" w:themeColor="text1"/>
        </w:rPr>
        <w:instrText>ADDIN CSL_CITATION {"citationItems":[{"id":"ITEM-1","itemData":{"author":[{"dropping-particle":"","family":"Jawaid","given":"Tehseen","non-dropping-particle":"","parse-names":false,"suffix":""},{"dropping-particle":"","family":"Haq","given":"Anwar ul","non-dropping-particle":"","parse-names":false,"suffix":""}],"container-title":"Theoretical and Applied Economics","id":"ITEM-1","issue":"8","issued":{"date-parts":[["2012"]]},"page":"153-166","title":"Effects of interest rate , exchange rate and their volatilities on stock prices : evidence from banking industry of Pakistan","type":"article-journal"},"uris":["http://www.mendeley.com/documents/?uuid=ce3c8c84-b2da-41e6-b9c9-002065d3d855"]}],"mendeley":{"formattedCitation":"(Jawaid &amp; Haq, 2012)","plainTextFormattedCitation":"(Jawaid &amp; Haq, 2012)","previouslyFormattedCitation":"(Jawaid &amp; Haq, 2012)"},"properties":{"noteIndex":0},"schema":"https://github.com/citation-style-language/schema/raw/master/csl-citation.json"}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(Jawaid </w:t>
      </w:r>
      <w:r w:rsidR="00C63F05" w:rsidRPr="00875681">
        <w:rPr>
          <w:noProof/>
          <w:color w:val="000000" w:themeColor="text1"/>
        </w:rPr>
        <w:t xml:space="preserve">and </w:t>
      </w:r>
      <w:r w:rsidRPr="00875681">
        <w:rPr>
          <w:noProof/>
          <w:color w:val="000000" w:themeColor="text1"/>
        </w:rPr>
        <w:t>Haq, 2012)</w:t>
      </w:r>
      <w:r w:rsidR="00A632BE" w:rsidRPr="00875681">
        <w:rPr>
          <w:color w:val="000000" w:themeColor="text1"/>
        </w:rPr>
        <w:fldChar w:fldCharType="end"/>
      </w:r>
      <w:r w:rsidRPr="00875681">
        <w:rPr>
          <w:color w:val="000000" w:themeColor="text1"/>
        </w:rPr>
        <w:t>.</w:t>
      </w:r>
    </w:p>
    <w:p w:rsidR="002428B5" w:rsidRPr="00875681" w:rsidRDefault="002428B5" w:rsidP="0096397F">
      <w:pPr>
        <w:spacing w:line="480" w:lineRule="auto"/>
        <w:ind w:firstLine="720"/>
        <w:jc w:val="both"/>
        <w:rPr>
          <w:color w:val="000000" w:themeColor="text1"/>
        </w:rPr>
      </w:pPr>
      <w:r w:rsidRPr="00875681">
        <w:rPr>
          <w:color w:val="000000" w:themeColor="text1"/>
        </w:rPr>
        <w:t xml:space="preserve">Moreover, one prominent distinguishing feature of the Pakistani banking sector </w:t>
      </w:r>
      <w:r w:rsidR="00F11262" w:rsidRPr="00875681">
        <w:rPr>
          <w:color w:val="000000" w:themeColor="text1"/>
        </w:rPr>
        <w:t>compared to the</w:t>
      </w:r>
      <w:r w:rsidRPr="00875681">
        <w:rPr>
          <w:color w:val="000000" w:themeColor="text1"/>
        </w:rPr>
        <w:t xml:space="preserve"> developed countries is the presence of two distinct banking streams, i.e., </w:t>
      </w:r>
      <w:r w:rsidR="002F3F0F" w:rsidRPr="00875681">
        <w:rPr>
          <w:color w:val="000000" w:themeColor="text1"/>
        </w:rPr>
        <w:t xml:space="preserve">conventional and Islamic banks.  </w:t>
      </w:r>
      <w:r w:rsidR="00F11262" w:rsidRPr="00875681">
        <w:rPr>
          <w:color w:val="000000" w:themeColor="text1"/>
        </w:rPr>
        <w:t>State B</w:t>
      </w:r>
      <w:r w:rsidRPr="00875681">
        <w:rPr>
          <w:color w:val="000000" w:themeColor="text1"/>
        </w:rPr>
        <w:t xml:space="preserve">ank of Pakistan has developed a separate regulatory framework for  Islamic banks, </w:t>
      </w:r>
      <w:proofErr w:type="spellStart"/>
      <w:r w:rsidRPr="00875681">
        <w:rPr>
          <w:color w:val="000000" w:themeColor="text1"/>
        </w:rPr>
        <w:t>Meezan</w:t>
      </w:r>
      <w:proofErr w:type="spellEnd"/>
      <w:r w:rsidRPr="00875681">
        <w:rPr>
          <w:color w:val="000000" w:themeColor="text1"/>
        </w:rPr>
        <w:t xml:space="preserve"> bank in 2002</w:t>
      </w:r>
      <w:r w:rsidR="00F11262" w:rsidRPr="00875681">
        <w:rPr>
          <w:color w:val="000000" w:themeColor="text1"/>
        </w:rPr>
        <w:t xml:space="preserve"> was the first bank that started operations under the new framework</w:t>
      </w:r>
      <w:r w:rsidRPr="00875681">
        <w:rPr>
          <w:color w:val="000000" w:themeColor="text1"/>
        </w:rPr>
        <w:t xml:space="preserve"> </w:t>
      </w:r>
      <w:r w:rsidR="00A632BE" w:rsidRPr="00875681">
        <w:rPr>
          <w:color w:val="000000" w:themeColor="text1"/>
        </w:rPr>
        <w:fldChar w:fldCharType="begin" w:fldLock="1"/>
      </w:r>
      <w:r w:rsidRPr="00875681">
        <w:rPr>
          <w:color w:val="000000" w:themeColor="text1"/>
        </w:rPr>
        <w:instrText>ADDIN CSL_CITATION {"citationItems":[{"id":"ITEM-1","itemData":{"author":[{"dropping-particle":"","family":"Ahmad","given":"Ashfaq","non-dropping-particle":"","parse-names":false,"suffix":""},{"dropping-particle":"","family":"Malik","given":"Muhammad Imran","non-dropping-particle":"","parse-names":false,"suffix":""}],"id":"ITEM-1","issue":"1","issued":{"date-parts":[["2010"]]},"page":"12-17","title":"Banking Developments in Pakistan : A Journey from Conventional to Islamic Banking","type":"article-journal","volume":"17"},"uris":["http://www.mendeley.com/documents/?uuid=973d3794-1a5e-470c-a832-68d3025a75ff"]}],"mendeley":{"formattedCitation":"(Ahmad &amp; Malik, 2010)","plainTextFormattedCitation":"(Ahmad &amp; Malik, 2010)","previouslyFormattedCitation":"(Ahmad &amp; Malik,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(Ahmad </w:t>
      </w:r>
      <w:r w:rsidR="00C63F05" w:rsidRPr="00875681">
        <w:rPr>
          <w:noProof/>
          <w:color w:val="000000" w:themeColor="text1"/>
        </w:rPr>
        <w:t>and</w:t>
      </w:r>
      <w:r w:rsidRPr="00875681">
        <w:rPr>
          <w:noProof/>
          <w:color w:val="000000" w:themeColor="text1"/>
        </w:rPr>
        <w:t xml:space="preserve"> Malik, 2010)</w:t>
      </w:r>
      <w:r w:rsidR="00A632BE" w:rsidRPr="00875681">
        <w:rPr>
          <w:color w:val="000000" w:themeColor="text1"/>
        </w:rPr>
        <w:fldChar w:fldCharType="end"/>
      </w:r>
      <w:r w:rsidRPr="00875681">
        <w:rPr>
          <w:color w:val="000000" w:themeColor="text1"/>
        </w:rPr>
        <w:t>.</w:t>
      </w:r>
    </w:p>
    <w:p w:rsidR="002428B5" w:rsidRPr="00875681" w:rsidRDefault="002428B5" w:rsidP="0096397F">
      <w:pPr>
        <w:spacing w:line="480" w:lineRule="auto"/>
        <w:ind w:firstLine="720"/>
        <w:jc w:val="both"/>
        <w:rPr>
          <w:color w:val="000000" w:themeColor="text1"/>
        </w:rPr>
      </w:pPr>
      <w:r w:rsidRPr="00875681">
        <w:rPr>
          <w:color w:val="000000" w:themeColor="text1"/>
        </w:rPr>
        <w:t>The presence of Islamic banks has spurred the growth and development of the overall</w:t>
      </w:r>
      <w:r w:rsidR="002F3F0F" w:rsidRPr="00875681">
        <w:rPr>
          <w:color w:val="000000" w:themeColor="text1"/>
        </w:rPr>
        <w:t xml:space="preserve"> banking sector in the country.   </w:t>
      </w:r>
      <w:r w:rsidR="00F11262" w:rsidRPr="00875681">
        <w:rPr>
          <w:color w:val="000000" w:themeColor="text1"/>
        </w:rPr>
        <w:t>This feature</w:t>
      </w:r>
      <w:r w:rsidRPr="00875681">
        <w:rPr>
          <w:color w:val="000000" w:themeColor="text1"/>
        </w:rPr>
        <w:t xml:space="preserve"> has provided a scenario that is qu</w:t>
      </w:r>
      <w:r w:rsidR="002F3F0F" w:rsidRPr="00875681">
        <w:rPr>
          <w:color w:val="000000" w:themeColor="text1"/>
        </w:rPr>
        <w:t>it</w:t>
      </w:r>
      <w:r w:rsidR="003E55CB" w:rsidRPr="00875681">
        <w:rPr>
          <w:color w:val="000000" w:themeColor="text1"/>
        </w:rPr>
        <w:t xml:space="preserve">e valuable for investigation.   </w:t>
      </w:r>
      <w:r w:rsidRPr="00875681">
        <w:rPr>
          <w:color w:val="000000" w:themeColor="text1"/>
        </w:rPr>
        <w:t xml:space="preserve">Exploring the compensation and performance linkage will likely yield </w:t>
      </w:r>
      <w:r w:rsidR="00F11262" w:rsidRPr="00875681">
        <w:rPr>
          <w:color w:val="000000" w:themeColor="text1"/>
        </w:rPr>
        <w:t>richer</w:t>
      </w:r>
      <w:r w:rsidRPr="00875681">
        <w:rPr>
          <w:color w:val="000000" w:themeColor="text1"/>
        </w:rPr>
        <w:t xml:space="preserve"> and exciting results because of the </w:t>
      </w:r>
      <w:r w:rsidR="0053632B" w:rsidRPr="00875681">
        <w:rPr>
          <w:color w:val="000000" w:themeColor="text1"/>
        </w:rPr>
        <w:t>presence of both</w:t>
      </w:r>
      <w:r w:rsidRPr="00875681">
        <w:rPr>
          <w:color w:val="000000" w:themeColor="text1"/>
        </w:rPr>
        <w:t xml:space="preserve"> Islamic and conventional banks. </w:t>
      </w:r>
    </w:p>
    <w:p w:rsidR="002428B5" w:rsidRPr="00875681" w:rsidRDefault="002428B5" w:rsidP="0096397F">
      <w:pPr>
        <w:spacing w:line="480" w:lineRule="auto"/>
        <w:ind w:firstLine="720"/>
        <w:jc w:val="both"/>
        <w:rPr>
          <w:color w:val="000000" w:themeColor="text1"/>
        </w:rPr>
      </w:pPr>
      <w:r w:rsidRPr="00D503FD">
        <w:rPr>
          <w:color w:val="000000" w:themeColor="text1"/>
          <w:highlight w:val="yellow"/>
        </w:rPr>
        <w:lastRenderedPageBreak/>
        <w:t>The rationale of this study is to explore and analyze the phenomenon of executive compensation and its linkage with bank ri</w:t>
      </w:r>
      <w:r w:rsidR="00D503FD" w:rsidRPr="00D503FD">
        <w:rPr>
          <w:color w:val="000000" w:themeColor="text1"/>
          <w:highlight w:val="yellow"/>
        </w:rPr>
        <w:t>sk and performance in Pakistan since majority of the studies have been conducted in the developed countries, where the structure of the banking system and accounting practices differ remarkably from that of the developing countries like Pakistan,  thus the research s</w:t>
      </w:r>
      <w:r w:rsidRPr="00D503FD">
        <w:rPr>
          <w:color w:val="000000" w:themeColor="text1"/>
          <w:highlight w:val="yellow"/>
        </w:rPr>
        <w:t xml:space="preserve">pecifically, aims to </w:t>
      </w:r>
      <w:r w:rsidR="0001678A" w:rsidRPr="00D503FD">
        <w:rPr>
          <w:color w:val="000000" w:themeColor="text1"/>
          <w:highlight w:val="yellow"/>
        </w:rPr>
        <w:t xml:space="preserve">fill the research gap and </w:t>
      </w:r>
      <w:r w:rsidRPr="00D503FD">
        <w:rPr>
          <w:color w:val="000000" w:themeColor="text1"/>
          <w:highlight w:val="yellow"/>
        </w:rPr>
        <w:t>examine the association between executive compensation and bank performance</w:t>
      </w:r>
      <w:r w:rsidR="0053632B" w:rsidRPr="00D503FD">
        <w:rPr>
          <w:color w:val="000000" w:themeColor="text1"/>
          <w:highlight w:val="yellow"/>
        </w:rPr>
        <w:t>;</w:t>
      </w:r>
      <w:r w:rsidRPr="00D503FD">
        <w:rPr>
          <w:color w:val="000000" w:themeColor="text1"/>
          <w:highlight w:val="yellow"/>
        </w:rPr>
        <w:t xml:space="preserve"> and </w:t>
      </w:r>
      <w:r w:rsidR="0053632B" w:rsidRPr="00D503FD">
        <w:rPr>
          <w:color w:val="000000" w:themeColor="text1"/>
          <w:highlight w:val="yellow"/>
        </w:rPr>
        <w:t xml:space="preserve">also </w:t>
      </w:r>
      <w:r w:rsidRPr="00D503FD">
        <w:rPr>
          <w:color w:val="000000" w:themeColor="text1"/>
          <w:highlight w:val="yellow"/>
        </w:rPr>
        <w:t xml:space="preserve">the relationship between executive compensation and the </w:t>
      </w:r>
      <w:r w:rsidR="0053632B" w:rsidRPr="00D503FD">
        <w:rPr>
          <w:color w:val="000000" w:themeColor="text1"/>
          <w:highlight w:val="yellow"/>
        </w:rPr>
        <w:t>risk-taking behavior of banks</w:t>
      </w:r>
      <w:r w:rsidR="00D71DA9">
        <w:rPr>
          <w:color w:val="000000" w:themeColor="text1"/>
          <w:highlight w:val="yellow"/>
        </w:rPr>
        <w:t xml:space="preserve"> in Pakistan</w:t>
      </w:r>
      <w:r w:rsidR="00674B8C" w:rsidRPr="00D503FD">
        <w:rPr>
          <w:color w:val="000000" w:themeColor="text1"/>
          <w:highlight w:val="yellow"/>
        </w:rPr>
        <w:t xml:space="preserve">.   </w:t>
      </w:r>
      <w:r w:rsidRPr="00D503FD">
        <w:rPr>
          <w:color w:val="000000" w:themeColor="text1"/>
          <w:highlight w:val="yellow"/>
        </w:rPr>
        <w:t>Therefore, the study has multifaceted objectives, which will add value to the existing literature on the subject.</w:t>
      </w:r>
      <w:r w:rsidRPr="00875681">
        <w:rPr>
          <w:color w:val="000000" w:themeColor="text1"/>
        </w:rPr>
        <w:t xml:space="preserve"> </w:t>
      </w:r>
      <w:r w:rsidR="0001678A" w:rsidRPr="00D503FD">
        <w:rPr>
          <w:color w:val="FF0000"/>
          <w:highlight w:val="yellow"/>
        </w:rPr>
        <w:t>(</w:t>
      </w:r>
      <w:r w:rsidR="00D503FD" w:rsidRPr="00D503FD">
        <w:rPr>
          <w:color w:val="FF0000"/>
          <w:highlight w:val="yellow"/>
        </w:rPr>
        <w:t>The</w:t>
      </w:r>
      <w:r w:rsidR="0001678A" w:rsidRPr="00D503FD">
        <w:rPr>
          <w:color w:val="FF0000"/>
          <w:highlight w:val="yellow"/>
        </w:rPr>
        <w:t xml:space="preserve"> above </w:t>
      </w:r>
      <w:r w:rsidR="00D503FD" w:rsidRPr="00D503FD">
        <w:rPr>
          <w:color w:val="FF0000"/>
          <w:highlight w:val="yellow"/>
        </w:rPr>
        <w:t>Para</w:t>
      </w:r>
      <w:r w:rsidR="0001678A" w:rsidRPr="00D503FD">
        <w:rPr>
          <w:color w:val="FF0000"/>
          <w:highlight w:val="yellow"/>
        </w:rPr>
        <w:t xml:space="preserve"> defines the problem).</w:t>
      </w:r>
    </w:p>
    <w:p w:rsidR="0053632B" w:rsidRDefault="0053632B" w:rsidP="0096397F">
      <w:pPr>
        <w:pStyle w:val="Heading2"/>
        <w:numPr>
          <w:ilvl w:val="1"/>
          <w:numId w:val="7"/>
        </w:numPr>
        <w:spacing w:line="480" w:lineRule="auto"/>
        <w:rPr>
          <w:rFonts w:ascii="Times New Roman" w:hAnsi="Times New Roman" w:cs="Times New Roman"/>
          <w:color w:val="000000" w:themeColor="text1"/>
          <w:sz w:val="24"/>
          <w:szCs w:val="24"/>
        </w:rPr>
      </w:pPr>
      <w:bookmarkStart w:id="19" w:name="_Toc86344953"/>
      <w:r w:rsidRPr="00875681">
        <w:rPr>
          <w:rFonts w:ascii="Times New Roman" w:hAnsi="Times New Roman" w:cs="Times New Roman"/>
          <w:color w:val="000000" w:themeColor="text1"/>
          <w:sz w:val="24"/>
          <w:szCs w:val="24"/>
        </w:rPr>
        <w:t>Research Questions:</w:t>
      </w:r>
      <w:bookmarkEnd w:id="19"/>
      <w:r w:rsidRPr="00875681">
        <w:rPr>
          <w:rFonts w:ascii="Times New Roman" w:hAnsi="Times New Roman" w:cs="Times New Roman"/>
          <w:color w:val="000000" w:themeColor="text1"/>
          <w:sz w:val="24"/>
          <w:szCs w:val="24"/>
        </w:rPr>
        <w:t xml:space="preserve"> </w:t>
      </w:r>
    </w:p>
    <w:p w:rsidR="00DA1169" w:rsidRPr="006564D2" w:rsidRDefault="00DA1169" w:rsidP="006564D2">
      <w:pPr>
        <w:spacing w:line="480" w:lineRule="auto"/>
        <w:jc w:val="both"/>
        <w:rPr>
          <w:highlight w:val="yellow"/>
        </w:rPr>
      </w:pPr>
      <w:r w:rsidRPr="006564D2">
        <w:rPr>
          <w:highlight w:val="yellow"/>
        </w:rPr>
        <w:t xml:space="preserve">The phenomena of relationship between risk, performance and executive compensation has been </w:t>
      </w:r>
      <w:r w:rsidR="006564D2" w:rsidRPr="006564D2">
        <w:rPr>
          <w:highlight w:val="yellow"/>
        </w:rPr>
        <w:t xml:space="preserve">under </w:t>
      </w:r>
      <w:r w:rsidR="00D503FD">
        <w:rPr>
          <w:highlight w:val="yellow"/>
        </w:rPr>
        <w:t>discussion</w:t>
      </w:r>
      <w:r w:rsidR="006564D2" w:rsidRPr="006564D2">
        <w:rPr>
          <w:highlight w:val="yellow"/>
        </w:rPr>
        <w:t xml:space="preserve"> since long, a lot of studies have been conducted on the relationship within executive compensation and risk, and executive compensation and performance, however majority of the studies have been conducted in developed countries, in developing countries like Pakistan the theme is still emerging.   </w:t>
      </w:r>
      <w:r w:rsidR="00D503FD" w:rsidRPr="006564D2">
        <w:rPr>
          <w:highlight w:val="yellow"/>
        </w:rPr>
        <w:t>Besides</w:t>
      </w:r>
      <w:r w:rsidR="006564D2" w:rsidRPr="006564D2">
        <w:rPr>
          <w:highlight w:val="yellow"/>
        </w:rPr>
        <w:t xml:space="preserve"> as far as my knowledge is considered there isn’t any study that caters both impact of executive compensation on risk and performance in a single study.   Thus </w:t>
      </w:r>
    </w:p>
    <w:p w:rsidR="006564D2" w:rsidRPr="006564D2" w:rsidRDefault="002428B5" w:rsidP="006564D2">
      <w:pPr>
        <w:spacing w:line="480" w:lineRule="auto"/>
        <w:ind w:firstLine="720"/>
        <w:jc w:val="both"/>
        <w:rPr>
          <w:color w:val="000000" w:themeColor="text1"/>
          <w:highlight w:val="yellow"/>
        </w:rPr>
      </w:pPr>
      <w:r w:rsidRPr="006564D2">
        <w:rPr>
          <w:color w:val="000000" w:themeColor="text1"/>
          <w:highlight w:val="yellow"/>
        </w:rPr>
        <w:t>Considering the research</w:t>
      </w:r>
      <w:r w:rsidR="006564D2" w:rsidRPr="006564D2">
        <w:rPr>
          <w:color w:val="000000" w:themeColor="text1"/>
          <w:highlight w:val="yellow"/>
        </w:rPr>
        <w:t xml:space="preserve"> gap and research objectives</w:t>
      </w:r>
      <w:r w:rsidRPr="006564D2">
        <w:rPr>
          <w:color w:val="000000" w:themeColor="text1"/>
          <w:highlight w:val="yellow"/>
        </w:rPr>
        <w:t xml:space="preserve">, this study seeks to answer two key questions: </w:t>
      </w:r>
    </w:p>
    <w:p w:rsidR="006564D2" w:rsidRPr="006564D2" w:rsidRDefault="006564D2" w:rsidP="006564D2">
      <w:pPr>
        <w:pStyle w:val="ListParagraph"/>
        <w:numPr>
          <w:ilvl w:val="0"/>
          <w:numId w:val="14"/>
        </w:numPr>
        <w:spacing w:line="480" w:lineRule="auto"/>
        <w:jc w:val="both"/>
        <w:rPr>
          <w:rFonts w:ascii="Times New Roman" w:hAnsi="Times New Roman" w:cs="Times New Roman"/>
          <w:color w:val="000000" w:themeColor="text1"/>
          <w:sz w:val="24"/>
          <w:szCs w:val="24"/>
          <w:highlight w:val="yellow"/>
        </w:rPr>
      </w:pPr>
      <w:r w:rsidRPr="006564D2">
        <w:rPr>
          <w:rFonts w:ascii="Times New Roman" w:hAnsi="Times New Roman" w:cs="Times New Roman"/>
          <w:color w:val="000000" w:themeColor="text1"/>
          <w:sz w:val="24"/>
          <w:szCs w:val="24"/>
          <w:highlight w:val="yellow"/>
        </w:rPr>
        <w:t>Whether</w:t>
      </w:r>
      <w:r w:rsidR="002428B5" w:rsidRPr="006564D2">
        <w:rPr>
          <w:rFonts w:ascii="Times New Roman" w:hAnsi="Times New Roman" w:cs="Times New Roman"/>
          <w:color w:val="000000" w:themeColor="text1"/>
          <w:sz w:val="24"/>
          <w:szCs w:val="24"/>
          <w:highlight w:val="yellow"/>
        </w:rPr>
        <w:t xml:space="preserve"> executive compensation impacts the performance of banks within Pakistan? </w:t>
      </w:r>
    </w:p>
    <w:p w:rsidR="002428B5" w:rsidRPr="006564D2" w:rsidRDefault="006564D2" w:rsidP="006564D2">
      <w:pPr>
        <w:pStyle w:val="ListParagraph"/>
        <w:numPr>
          <w:ilvl w:val="0"/>
          <w:numId w:val="14"/>
        </w:numPr>
        <w:spacing w:line="480" w:lineRule="auto"/>
        <w:jc w:val="both"/>
        <w:rPr>
          <w:rFonts w:ascii="Times New Roman" w:hAnsi="Times New Roman" w:cs="Times New Roman"/>
          <w:color w:val="000000" w:themeColor="text1"/>
          <w:sz w:val="24"/>
          <w:szCs w:val="24"/>
          <w:highlight w:val="yellow"/>
        </w:rPr>
      </w:pPr>
      <w:r w:rsidRPr="006564D2">
        <w:rPr>
          <w:rFonts w:ascii="Times New Roman" w:hAnsi="Times New Roman" w:cs="Times New Roman"/>
          <w:color w:val="000000" w:themeColor="text1"/>
          <w:sz w:val="24"/>
          <w:szCs w:val="24"/>
          <w:highlight w:val="yellow"/>
        </w:rPr>
        <w:lastRenderedPageBreak/>
        <w:t>Whether</w:t>
      </w:r>
      <w:r w:rsidR="002428B5" w:rsidRPr="006564D2">
        <w:rPr>
          <w:rFonts w:ascii="Times New Roman" w:hAnsi="Times New Roman" w:cs="Times New Roman"/>
          <w:color w:val="000000" w:themeColor="text1"/>
          <w:sz w:val="24"/>
          <w:szCs w:val="24"/>
          <w:highlight w:val="yellow"/>
        </w:rPr>
        <w:t xml:space="preserve"> executive compensation has an impact on the risk behavior of banks within Pakistan?</w:t>
      </w:r>
    </w:p>
    <w:p w:rsidR="002428B5" w:rsidRPr="00875681" w:rsidRDefault="002428B5" w:rsidP="0096397F">
      <w:pPr>
        <w:spacing w:line="480" w:lineRule="auto"/>
        <w:ind w:firstLine="720"/>
        <w:jc w:val="both"/>
        <w:rPr>
          <w:color w:val="000000" w:themeColor="text1"/>
        </w:rPr>
      </w:pPr>
      <w:r w:rsidRPr="00875681">
        <w:rPr>
          <w:color w:val="000000" w:themeColor="text1"/>
        </w:rPr>
        <w:t xml:space="preserve">This study aims to empirically </w:t>
      </w:r>
      <w:r w:rsidR="001D5F4C" w:rsidRPr="00875681">
        <w:rPr>
          <w:color w:val="000000" w:themeColor="text1"/>
        </w:rPr>
        <w:t xml:space="preserve">test the </w:t>
      </w:r>
      <w:r w:rsidR="008815A3" w:rsidRPr="00875681">
        <w:rPr>
          <w:color w:val="000000" w:themeColor="text1"/>
        </w:rPr>
        <w:t>aforementioned relationships</w:t>
      </w:r>
      <w:r w:rsidRPr="00875681">
        <w:rPr>
          <w:color w:val="000000" w:themeColor="text1"/>
        </w:rPr>
        <w:t xml:space="preserve"> so that the direction and strength of the relationship between executive compensation, performance, and bank risk can be </w:t>
      </w:r>
      <w:r w:rsidR="00843A6B" w:rsidRPr="00875681">
        <w:rPr>
          <w:color w:val="000000" w:themeColor="text1"/>
        </w:rPr>
        <w:t>reported with their statistical significance</w:t>
      </w:r>
      <w:r w:rsidRPr="00875681">
        <w:rPr>
          <w:color w:val="000000" w:themeColor="text1"/>
        </w:rPr>
        <w:t xml:space="preserve">. Unfortunately, in Pakistan, no such study exists that examines executive compensation and its link </w:t>
      </w:r>
      <w:r w:rsidR="00674B8C" w:rsidRPr="00875681">
        <w:rPr>
          <w:color w:val="000000" w:themeColor="text1"/>
        </w:rPr>
        <w:t xml:space="preserve">with performance and bank risk.   </w:t>
      </w:r>
      <w:r w:rsidRPr="00875681">
        <w:rPr>
          <w:color w:val="000000" w:themeColor="text1"/>
        </w:rPr>
        <w:t xml:space="preserve">The closest exploration is by </w:t>
      </w:r>
      <w:r w:rsidR="00A632BE" w:rsidRPr="00875681">
        <w:rPr>
          <w:color w:val="000000" w:themeColor="text1"/>
        </w:rPr>
        <w:fldChar w:fldCharType="begin" w:fldLock="1"/>
      </w:r>
      <w:r w:rsidRPr="00875681">
        <w:rPr>
          <w:color w:val="000000" w:themeColor="text1"/>
        </w:rPr>
        <w:instrText>ADDIN CSL_CITATION {"citationItems":[{"id":"ITEM-1","itemData":{"DOI":"10.1080/00036846.2017.1386277","ISSN":"14664283","abstract":"This study examines the effects of firm performance and corporate governance on chief executive officer (CEO) compensation in an emerging market, Pakistan. Using a more robust Generalized Method of Moments (GMM) estimation approach for a sample of non-financial firms listed at Karachi Stock Exchange over the period 2005–2012, we find that both current- and previous-year accounting performances has positive influence on CEO compensation. However, stock market performance does not appear to have a positive impact on executive compensation. We further find that ownership concentration is positively related with CEO compensation, indicating some kind of collusion between management and largest shareholder to get personal benefits. Inconsistent with agency theory, CEO duality appears to have a negative influence, while board size and board independence have no convincing relationship with CEO compensation, indicating board ineffectiveness in reducing CEO entrenchment. The results of dynamic GMM model suggest that CEO pay is highly persistent and takes time to adjust to long-run equilibrium.","author":[{"dropping-particle":"","family":"Sheikh","given":"Muhammad Fayyaz","non-dropping-particle":"","parse-names":false,"suffix":""},{"dropping-particle":"","family":"Shah","given":"Syed Zulfiqar Ali","non-dropping-particle":"","parse-names":false,"suffix":""},{"dropping-particle":"","family":"Akbar","given":"Saeed","non-dropping-particle":"","parse-names":false,"suffix":""}],"container-title":"Applied Economics","id":"ITEM-1","issue":"18","issued":{"date-parts":[["2017"]]},"page":"1-17","publisher":"Routledge","title":"Firm performance, corporate governance and executive compensation in Pakistan","type":"article-journal","volume":"50"},"uris":["http://www.mendeley.com/documents/?uuid=50d077bf-03fd-4724-a0e1-ca9e31c51982"]}],"mendeley":{"formattedCitation":"(Sheikh, Shah, &amp; Akbar, 2017)","manualFormatting":"Sheikh,Shah and Akbar(2017)","plainTextFormattedCitation":"(Sheikh, Shah, &amp; Akbar, 2017)","previouslyFormattedCitation":"(Sheikh, Shah, &amp; Akbar, 2017)"},"properties":{"noteIndex":0},"schema":"https://github.com/citation-style-language/schema/raw/master/csl-citation.json"}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Sheikh, Shah, and Akbar (2017),</w:t>
      </w:r>
      <w:r w:rsidR="00A632BE" w:rsidRPr="00875681">
        <w:rPr>
          <w:color w:val="000000" w:themeColor="text1"/>
        </w:rPr>
        <w:fldChar w:fldCharType="end"/>
      </w:r>
      <w:r w:rsidRPr="00875681">
        <w:rPr>
          <w:color w:val="000000" w:themeColor="text1"/>
        </w:rPr>
        <w:t xml:space="preserve"> who analyzed the impact of firm performance and corporate governance o</w:t>
      </w:r>
      <w:r w:rsidR="00674B8C" w:rsidRPr="00875681">
        <w:rPr>
          <w:color w:val="000000" w:themeColor="text1"/>
        </w:rPr>
        <w:t xml:space="preserve">n CEO compensation.   </w:t>
      </w:r>
      <w:r w:rsidRPr="00875681">
        <w:rPr>
          <w:color w:val="000000" w:themeColor="text1"/>
        </w:rPr>
        <w:t xml:space="preserve">Therefore, the </w:t>
      </w:r>
      <w:r w:rsidR="00833B51" w:rsidRPr="00875681">
        <w:rPr>
          <w:color w:val="000000" w:themeColor="text1"/>
        </w:rPr>
        <w:t xml:space="preserve">present </w:t>
      </w:r>
      <w:r w:rsidRPr="00875681">
        <w:rPr>
          <w:color w:val="000000" w:themeColor="text1"/>
        </w:rPr>
        <w:t xml:space="preserve">study would contribute to the existing literature and aim to resolve the inconsistent results </w:t>
      </w:r>
      <w:r w:rsidR="00EF54B4" w:rsidRPr="00875681">
        <w:rPr>
          <w:color w:val="000000" w:themeColor="text1"/>
        </w:rPr>
        <w:t>reported</w:t>
      </w:r>
      <w:r w:rsidRPr="00875681">
        <w:rPr>
          <w:color w:val="000000" w:themeColor="text1"/>
        </w:rPr>
        <w:t xml:space="preserve"> by the past studies</w:t>
      </w:r>
      <w:r w:rsidR="00B51F5A" w:rsidRPr="00875681">
        <w:rPr>
          <w:color w:val="000000" w:themeColor="text1"/>
        </w:rPr>
        <w:t xml:space="preserve"> </w:t>
      </w:r>
      <w:r w:rsidR="00D03E0B" w:rsidRPr="00875681">
        <w:rPr>
          <w:color w:val="000000" w:themeColor="text1"/>
        </w:rPr>
        <w:t>done in other countries.</w:t>
      </w:r>
      <w:r w:rsidR="00C4645A" w:rsidRPr="00875681">
        <w:rPr>
          <w:color w:val="000000" w:themeColor="text1"/>
        </w:rPr>
        <w:t xml:space="preserve">   This study </w:t>
      </w:r>
      <w:r w:rsidRPr="00875681">
        <w:rPr>
          <w:color w:val="000000" w:themeColor="text1"/>
        </w:rPr>
        <w:t xml:space="preserve">would provide new and novel insights by analyzing the same phenomenon in a significantly different context and culture. </w:t>
      </w:r>
    </w:p>
    <w:p w:rsidR="002428B5" w:rsidRPr="00875681" w:rsidRDefault="002428B5" w:rsidP="0096397F">
      <w:pPr>
        <w:spacing w:line="480" w:lineRule="auto"/>
        <w:ind w:firstLine="720"/>
        <w:jc w:val="both"/>
        <w:rPr>
          <w:color w:val="000000" w:themeColor="text1"/>
        </w:rPr>
      </w:pPr>
      <w:r w:rsidRPr="00875681">
        <w:rPr>
          <w:color w:val="000000" w:themeColor="text1"/>
        </w:rPr>
        <w:t xml:space="preserve">Apart from this </w:t>
      </w:r>
      <w:r w:rsidR="005A06F1" w:rsidRPr="00875681">
        <w:rPr>
          <w:color w:val="000000" w:themeColor="text1"/>
        </w:rPr>
        <w:t>contextual</w:t>
      </w:r>
      <w:r w:rsidRPr="00875681">
        <w:rPr>
          <w:color w:val="000000" w:themeColor="text1"/>
        </w:rPr>
        <w:t xml:space="preserve"> contribution, the study is </w:t>
      </w:r>
      <w:r w:rsidR="005A06F1" w:rsidRPr="00875681">
        <w:rPr>
          <w:color w:val="000000" w:themeColor="text1"/>
        </w:rPr>
        <w:t>likely to help</w:t>
      </w:r>
      <w:r w:rsidRPr="00875681">
        <w:rPr>
          <w:color w:val="000000" w:themeColor="text1"/>
        </w:rPr>
        <w:t xml:space="preserve"> practice</w:t>
      </w:r>
      <w:r w:rsidR="005A06F1" w:rsidRPr="00875681">
        <w:rPr>
          <w:color w:val="000000" w:themeColor="text1"/>
        </w:rPr>
        <w:t>s</w:t>
      </w:r>
      <w:r w:rsidRPr="00875681">
        <w:rPr>
          <w:color w:val="000000" w:themeColor="text1"/>
        </w:rPr>
        <w:t xml:space="preserve"> </w:t>
      </w:r>
      <w:r w:rsidR="005A06F1" w:rsidRPr="00875681">
        <w:rPr>
          <w:color w:val="000000" w:themeColor="text1"/>
        </w:rPr>
        <w:t>in the</w:t>
      </w:r>
      <w:r w:rsidRPr="00875681">
        <w:rPr>
          <w:color w:val="000000" w:themeColor="text1"/>
        </w:rPr>
        <w:t xml:space="preserve"> </w:t>
      </w:r>
      <w:r w:rsidR="005A06F1" w:rsidRPr="00875681">
        <w:rPr>
          <w:color w:val="000000" w:themeColor="text1"/>
        </w:rPr>
        <w:t>industry.</w:t>
      </w:r>
      <w:r w:rsidR="00674B8C" w:rsidRPr="00875681">
        <w:rPr>
          <w:color w:val="000000" w:themeColor="text1"/>
        </w:rPr>
        <w:t xml:space="preserve">   </w:t>
      </w:r>
      <w:r w:rsidRPr="00875681">
        <w:rPr>
          <w:color w:val="000000" w:themeColor="text1"/>
        </w:rPr>
        <w:t xml:space="preserve">The results of the study would provide information that can be used by banks and regulators to efficiently design compensation structures and regulations so that excessive risk-taking is minimized and performance is maximized. </w:t>
      </w:r>
    </w:p>
    <w:p w:rsidR="002428B5" w:rsidRPr="00875681" w:rsidRDefault="002428B5" w:rsidP="004D232F">
      <w:pPr>
        <w:rPr>
          <w:color w:val="000000" w:themeColor="text1"/>
        </w:rPr>
      </w:pPr>
    </w:p>
    <w:p w:rsidR="00CA78BA" w:rsidRPr="00875681" w:rsidRDefault="00CA78BA" w:rsidP="004D232F">
      <w:pPr>
        <w:rPr>
          <w:color w:val="000000" w:themeColor="text1"/>
        </w:rPr>
      </w:pPr>
    </w:p>
    <w:p w:rsidR="00CA78BA" w:rsidRPr="00875681" w:rsidRDefault="00CA78BA" w:rsidP="004D232F">
      <w:pPr>
        <w:rPr>
          <w:color w:val="000000" w:themeColor="text1"/>
        </w:rPr>
      </w:pPr>
    </w:p>
    <w:p w:rsidR="002428B5" w:rsidRPr="00875681" w:rsidRDefault="002428B5" w:rsidP="004D232F">
      <w:pPr>
        <w:rPr>
          <w:color w:val="000000" w:themeColor="text1"/>
        </w:rPr>
      </w:pPr>
    </w:p>
    <w:p w:rsidR="003E55CB" w:rsidRPr="00875681" w:rsidRDefault="003E55CB" w:rsidP="003E55CB">
      <w:pPr>
        <w:pStyle w:val="Heading1"/>
        <w:jc w:val="center"/>
        <w:rPr>
          <w:rFonts w:ascii="Times New Roman" w:hAnsi="Times New Roman" w:cs="Times New Roman"/>
          <w:color w:val="000000" w:themeColor="text1"/>
          <w:sz w:val="28"/>
          <w:szCs w:val="28"/>
        </w:rPr>
      </w:pPr>
    </w:p>
    <w:p w:rsidR="0096397F" w:rsidRPr="00875681" w:rsidRDefault="0096397F" w:rsidP="0096397F">
      <w:pPr>
        <w:rPr>
          <w:color w:val="000000" w:themeColor="text1"/>
        </w:rPr>
      </w:pPr>
    </w:p>
    <w:p w:rsidR="0096397F" w:rsidRPr="00875681" w:rsidRDefault="0096397F" w:rsidP="0096397F">
      <w:pPr>
        <w:rPr>
          <w:color w:val="000000" w:themeColor="text1"/>
        </w:rPr>
      </w:pPr>
    </w:p>
    <w:p w:rsidR="0096397F" w:rsidRPr="00875681" w:rsidRDefault="0096397F" w:rsidP="0096397F">
      <w:pPr>
        <w:rPr>
          <w:color w:val="000000" w:themeColor="text1"/>
        </w:rPr>
      </w:pPr>
    </w:p>
    <w:p w:rsidR="0096397F" w:rsidRPr="00875681" w:rsidRDefault="0096397F" w:rsidP="0096397F">
      <w:pPr>
        <w:rPr>
          <w:color w:val="000000" w:themeColor="text1"/>
        </w:rPr>
      </w:pPr>
    </w:p>
    <w:p w:rsidR="0096397F" w:rsidRPr="00875681" w:rsidRDefault="0096397F" w:rsidP="0096397F">
      <w:pPr>
        <w:rPr>
          <w:color w:val="000000" w:themeColor="text1"/>
        </w:rPr>
      </w:pPr>
    </w:p>
    <w:p w:rsidR="003E55CB" w:rsidRPr="00875681" w:rsidRDefault="006E062F" w:rsidP="003E55CB">
      <w:pPr>
        <w:pStyle w:val="Heading1"/>
        <w:jc w:val="center"/>
        <w:rPr>
          <w:rFonts w:ascii="Times New Roman" w:hAnsi="Times New Roman" w:cs="Times New Roman"/>
          <w:color w:val="000000" w:themeColor="text1"/>
          <w:sz w:val="28"/>
          <w:szCs w:val="28"/>
        </w:rPr>
      </w:pPr>
      <w:bookmarkStart w:id="20" w:name="_Toc86344954"/>
      <w:r w:rsidRPr="00875681">
        <w:rPr>
          <w:rFonts w:ascii="Times New Roman" w:hAnsi="Times New Roman" w:cs="Times New Roman"/>
          <w:color w:val="000000" w:themeColor="text1"/>
          <w:sz w:val="28"/>
          <w:szCs w:val="28"/>
        </w:rPr>
        <w:lastRenderedPageBreak/>
        <w:t>Chapter II</w:t>
      </w:r>
      <w:bookmarkEnd w:id="20"/>
    </w:p>
    <w:p w:rsidR="003E55CB" w:rsidRPr="00875681" w:rsidRDefault="00245225" w:rsidP="003E55CB">
      <w:pPr>
        <w:pStyle w:val="Heading1"/>
        <w:jc w:val="center"/>
        <w:rPr>
          <w:rFonts w:ascii="Times New Roman" w:hAnsi="Times New Roman" w:cs="Times New Roman"/>
          <w:color w:val="000000" w:themeColor="text1"/>
          <w:sz w:val="28"/>
          <w:szCs w:val="28"/>
        </w:rPr>
      </w:pPr>
      <w:bookmarkStart w:id="21" w:name="_Toc512522938"/>
      <w:bookmarkStart w:id="22" w:name="_Toc534145849"/>
      <w:bookmarkStart w:id="23" w:name="_Toc2683916"/>
      <w:bookmarkStart w:id="24" w:name="_Toc86344955"/>
      <w:r w:rsidRPr="00875681">
        <w:rPr>
          <w:rFonts w:ascii="Times New Roman" w:eastAsiaTheme="minorHAnsi" w:hAnsi="Times New Roman" w:cs="Times New Roman"/>
          <w:color w:val="000000" w:themeColor="text1"/>
          <w:sz w:val="28"/>
          <w:szCs w:val="28"/>
        </w:rPr>
        <w:t>Literature Review</w:t>
      </w:r>
      <w:bookmarkEnd w:id="21"/>
      <w:bookmarkEnd w:id="22"/>
      <w:bookmarkEnd w:id="23"/>
      <w:r w:rsidRPr="00875681">
        <w:rPr>
          <w:rFonts w:ascii="Times New Roman" w:hAnsi="Times New Roman" w:cs="Times New Roman"/>
          <w:color w:val="000000" w:themeColor="text1"/>
          <w:sz w:val="28"/>
          <w:szCs w:val="28"/>
        </w:rPr>
        <w:t>:</w:t>
      </w:r>
      <w:bookmarkEnd w:id="24"/>
    </w:p>
    <w:p w:rsidR="00F6503E" w:rsidRPr="00875681" w:rsidRDefault="00F6503E" w:rsidP="0096397F">
      <w:pPr>
        <w:spacing w:line="480" w:lineRule="auto"/>
        <w:rPr>
          <w:color w:val="000000" w:themeColor="text1"/>
        </w:rPr>
      </w:pPr>
    </w:p>
    <w:p w:rsidR="006C629E" w:rsidRPr="00875681" w:rsidRDefault="006C629E" w:rsidP="0096397F">
      <w:pPr>
        <w:spacing w:line="480" w:lineRule="auto"/>
        <w:ind w:firstLine="720"/>
        <w:jc w:val="both"/>
        <w:rPr>
          <w:color w:val="000000" w:themeColor="text1"/>
        </w:rPr>
      </w:pPr>
      <w:r w:rsidRPr="00875681">
        <w:rPr>
          <w:color w:val="000000" w:themeColor="text1"/>
        </w:rPr>
        <w:t>Over the course of previous decades, there has been an ongoing debate among academicians and practitioners about the i</w:t>
      </w:r>
      <w:r w:rsidR="00674B8C" w:rsidRPr="00875681">
        <w:rPr>
          <w:color w:val="000000" w:themeColor="text1"/>
        </w:rPr>
        <w:t xml:space="preserve">ssue of executive compensation. </w:t>
      </w:r>
      <w:r w:rsidR="00B11167">
        <w:rPr>
          <w:color w:val="000000" w:themeColor="text1"/>
        </w:rPr>
        <w:t>Some studies present the positive relationship, whereas some presented the negative relationship</w:t>
      </w:r>
      <w:r w:rsidR="00C002C8">
        <w:rPr>
          <w:color w:val="000000" w:themeColor="text1"/>
        </w:rPr>
        <w:t>,</w:t>
      </w:r>
      <w:r w:rsidR="00C002C8" w:rsidRPr="00875681">
        <w:rPr>
          <w:color w:val="000000" w:themeColor="text1"/>
        </w:rPr>
        <w:t xml:space="preserve"> While</w:t>
      </w:r>
      <w:r w:rsidRPr="00875681">
        <w:rPr>
          <w:color w:val="000000" w:themeColor="text1"/>
        </w:rPr>
        <w:t xml:space="preserve"> the press and the public have raised concerns about the mammoth size of the compensation given to CEO’s and other executives, academicians such as Jensen </w:t>
      </w:r>
      <w:r w:rsidR="00C63F05" w:rsidRPr="00875681">
        <w:rPr>
          <w:color w:val="000000" w:themeColor="text1"/>
        </w:rPr>
        <w:t>and</w:t>
      </w:r>
      <w:r w:rsidRPr="00875681">
        <w:rPr>
          <w:color w:val="000000" w:themeColor="text1"/>
        </w:rPr>
        <w:t xml:space="preserve"> Murphy (1990a) have argued that it is not about the amount that is paid but rather the structure and manner in which it is paid, </w:t>
      </w:r>
      <w:r w:rsidR="005A06F1" w:rsidRPr="00875681">
        <w:rPr>
          <w:color w:val="000000" w:themeColor="text1"/>
        </w:rPr>
        <w:t xml:space="preserve">that </w:t>
      </w:r>
      <w:r w:rsidRPr="00875681">
        <w:rPr>
          <w:color w:val="000000" w:themeColor="text1"/>
        </w:rPr>
        <w:t xml:space="preserve">is more important. </w:t>
      </w:r>
    </w:p>
    <w:p w:rsidR="006C629E" w:rsidRPr="00875681" w:rsidRDefault="006C629E" w:rsidP="0096397F">
      <w:pPr>
        <w:spacing w:line="480" w:lineRule="auto"/>
        <w:jc w:val="both"/>
        <w:rPr>
          <w:color w:val="000000" w:themeColor="text1"/>
        </w:rPr>
      </w:pPr>
      <w:r w:rsidRPr="00875681">
        <w:rPr>
          <w:color w:val="000000" w:themeColor="text1"/>
        </w:rPr>
        <w:t>To truly understand this academic debate, it is essential to recognize the roots of executive compensation and explore its si</w:t>
      </w:r>
      <w:r w:rsidR="00674B8C" w:rsidRPr="00875681">
        <w:rPr>
          <w:color w:val="000000" w:themeColor="text1"/>
        </w:rPr>
        <w:t xml:space="preserve">gnificance for an organization.   </w:t>
      </w:r>
      <w:r w:rsidRPr="00875681">
        <w:rPr>
          <w:color w:val="000000" w:themeColor="text1"/>
        </w:rPr>
        <w:t xml:space="preserve">This can be done by utilizing the lens of agency theory. </w:t>
      </w:r>
    </w:p>
    <w:p w:rsidR="006C629E" w:rsidRPr="00875681" w:rsidRDefault="0096397F" w:rsidP="0096397F">
      <w:pPr>
        <w:pStyle w:val="Heading2"/>
        <w:spacing w:line="480" w:lineRule="auto"/>
        <w:rPr>
          <w:rFonts w:ascii="Times New Roman" w:hAnsi="Times New Roman" w:cs="Times New Roman"/>
          <w:color w:val="000000" w:themeColor="text1"/>
          <w:sz w:val="24"/>
          <w:szCs w:val="24"/>
        </w:rPr>
      </w:pPr>
      <w:bookmarkStart w:id="25" w:name="_Toc45842246"/>
      <w:bookmarkStart w:id="26" w:name="_Toc82572385"/>
      <w:bookmarkStart w:id="27" w:name="_Toc83830371"/>
      <w:bookmarkStart w:id="28" w:name="_Toc83988076"/>
      <w:bookmarkStart w:id="29" w:name="_Toc86344956"/>
      <w:r w:rsidRPr="00875681">
        <w:rPr>
          <w:rFonts w:ascii="Times New Roman" w:hAnsi="Times New Roman" w:cs="Times New Roman"/>
          <w:color w:val="000000" w:themeColor="text1"/>
          <w:sz w:val="24"/>
          <w:szCs w:val="24"/>
        </w:rPr>
        <w:t xml:space="preserve">2.1.  </w:t>
      </w:r>
      <w:r w:rsidR="006C629E" w:rsidRPr="00875681">
        <w:rPr>
          <w:rFonts w:ascii="Times New Roman" w:hAnsi="Times New Roman" w:cs="Times New Roman"/>
          <w:color w:val="000000" w:themeColor="text1"/>
          <w:sz w:val="24"/>
          <w:szCs w:val="24"/>
        </w:rPr>
        <w:t xml:space="preserve"> Agency Theory</w:t>
      </w:r>
      <w:bookmarkEnd w:id="25"/>
      <w:bookmarkEnd w:id="26"/>
      <w:bookmarkEnd w:id="27"/>
      <w:bookmarkEnd w:id="28"/>
      <w:bookmarkEnd w:id="29"/>
    </w:p>
    <w:p w:rsidR="006C629E" w:rsidRPr="00875681" w:rsidRDefault="006C629E" w:rsidP="0096397F">
      <w:pPr>
        <w:spacing w:line="480" w:lineRule="auto"/>
        <w:ind w:firstLine="720"/>
        <w:jc w:val="both"/>
        <w:rPr>
          <w:color w:val="000000" w:themeColor="text1"/>
        </w:rPr>
      </w:pPr>
      <w:r w:rsidRPr="00875681">
        <w:rPr>
          <w:color w:val="000000" w:themeColor="text1"/>
        </w:rPr>
        <w:t>The emphasis of the agency theory is on</w:t>
      </w:r>
      <w:r w:rsidR="005A06F1" w:rsidRPr="00875681">
        <w:rPr>
          <w:color w:val="000000" w:themeColor="text1"/>
        </w:rPr>
        <w:t xml:space="preserve"> indicating and resolving</w:t>
      </w:r>
      <w:r w:rsidRPr="00875681">
        <w:rPr>
          <w:color w:val="000000" w:themeColor="text1"/>
        </w:rPr>
        <w:t xml:space="preserve"> issues that result from the conflict of interest between shareholders and the</w:t>
      </w:r>
      <w:r w:rsidR="00674B8C" w:rsidRPr="00875681">
        <w:rPr>
          <w:color w:val="000000" w:themeColor="text1"/>
        </w:rPr>
        <w:t xml:space="preserve"> executives of an organization.   </w:t>
      </w:r>
      <w:r w:rsidRPr="00875681">
        <w:rPr>
          <w:color w:val="000000" w:themeColor="text1"/>
        </w:rPr>
        <w:t>Particularly, it is focused on the techniques and tools that can be used to minimize the adverse effects of these conflicts</w:t>
      </w:r>
      <w:r w:rsidR="00A632BE" w:rsidRPr="00875681">
        <w:rPr>
          <w:color w:val="000000" w:themeColor="text1"/>
        </w:rPr>
        <w:fldChar w:fldCharType="begin" w:fldLock="1"/>
      </w:r>
      <w:r w:rsidRPr="00875681">
        <w:rPr>
          <w:color w:val="000000" w:themeColor="text1"/>
        </w:rPr>
        <w:instrText>ADDIN CSL_CITATION {"citationItems":[{"id":"ITEM-1","itemData":{"DOI":"10.5465/ame.1997.9707100656","ISSN":"10795545","abstract":"Over the last 15 years, investment banks have developed an unprecedented level of control over mergers and acquisitions. From 1981 to 1989, reliance on investment banks to handle mergers and acquisitions increased from 75 percent of the merger deals to 100 percent. 1 The highly lucrative nature of the business (often generating millions of dollars per deal) and the high failure rate of new acquisitions have given rise to skepticism about the value of the intermediary and advisory role of investment banks. Even Arthur Levitt, chairman of the Securities and Exchange Commission (SEC), recently acknowledged that \"there is growing cynicism and suspicion among investors about the industry and its practices.\" 2 Using conclusions and research findings from the literature on negotiations, we examine the conditions that have fostered this prevailing sentiment. Our analysis yields specific recommendations for managing the advisory role and contribution of investment banks in corporate mergers and acquisitions. © Academy of Management Executive, 1997.","author":[{"dropping-particle":"","family":"Kosnik","given":"Rita D.","non-dropping-particle":"","parse-names":false,"suffix":""},{"dropping-particle":"","family":"Shapiro","given":"Debra L.","non-dropping-particle":"","parse-names":false,"suffix":""}],"container-title":"Academy of Management Executive","id":"ITEM-1","issue":"1","issued":{"date-parts":[["1997","2","1"]]},"page":"7-20","publisher":" Academy of Management Briarcliff Manor, NY 10510 ","title":"Agency conflicts between investment banks and corporate clients in merger and acquisition transactions: Causes and remedies","type":"article-journal","volume":"11"},"uris":["http://www.mendeley.com/documents/?uuid=e42a6dd4-1d56-35fe-a802-1f5f2c93aedd"]}],"mendeley":{"formattedCitation":"(Kosnik &amp; Shapiro, 1997)","plainTextFormattedCitation":"(Kosnik &amp; Shapiro, 1997)","previouslyFormattedCitation":"(Kosnik &amp; Shapiro, 1997)"},"properties":{"noteIndex":0},"schema":"https://github.com/citation-style-language/schema/raw/master/csl-citation.json"}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(Kosnik</w:t>
      </w:r>
      <w:r w:rsidR="00C63F05" w:rsidRPr="00875681">
        <w:rPr>
          <w:noProof/>
          <w:color w:val="000000" w:themeColor="text1"/>
        </w:rPr>
        <w:t xml:space="preserve"> and</w:t>
      </w:r>
      <w:r w:rsidRPr="00875681">
        <w:rPr>
          <w:noProof/>
          <w:color w:val="000000" w:themeColor="text1"/>
        </w:rPr>
        <w:t xml:space="preserve"> Shapiro, 1997)</w:t>
      </w:r>
      <w:r w:rsidR="00A632BE" w:rsidRPr="00875681">
        <w:rPr>
          <w:color w:val="000000" w:themeColor="text1"/>
        </w:rPr>
        <w:fldChar w:fldCharType="end"/>
      </w:r>
      <w:r w:rsidRPr="00875681">
        <w:rPr>
          <w:color w:val="000000" w:themeColor="text1"/>
        </w:rPr>
        <w:t>.</w:t>
      </w:r>
    </w:p>
    <w:p w:rsidR="006C629E" w:rsidRPr="00875681" w:rsidRDefault="006C629E" w:rsidP="0096397F">
      <w:pPr>
        <w:spacing w:line="480" w:lineRule="auto"/>
        <w:ind w:firstLine="720"/>
        <w:jc w:val="both"/>
        <w:rPr>
          <w:color w:val="000000" w:themeColor="text1"/>
        </w:rPr>
      </w:pPr>
      <w:r w:rsidRPr="00875681">
        <w:rPr>
          <w:color w:val="000000" w:themeColor="text1"/>
        </w:rPr>
        <w:t>The theory states that there is a principal-agent relationship between the shareholders (principal) and the executives (agent) of an organization, whereby the executives are entrusted to act in the best</w:t>
      </w:r>
      <w:r w:rsidR="00674B8C" w:rsidRPr="00875681">
        <w:rPr>
          <w:color w:val="000000" w:themeColor="text1"/>
        </w:rPr>
        <w:t xml:space="preserve"> interests of the shareholders.   </w:t>
      </w:r>
      <w:r w:rsidRPr="00875681">
        <w:rPr>
          <w:color w:val="000000" w:themeColor="text1"/>
        </w:rPr>
        <w:t xml:space="preserve">It is important to highlight that the agency theory assumes that the interests of the executives might differ from the interest of the shareholders, thus creating a conflict </w:t>
      </w:r>
      <w:r w:rsidRPr="00875681">
        <w:rPr>
          <w:color w:val="000000" w:themeColor="text1"/>
        </w:rPr>
        <w:lastRenderedPageBreak/>
        <w:t xml:space="preserve">of interest between the agent and principal </w:t>
      </w:r>
      <w:r w:rsidR="00A632BE" w:rsidRPr="00875681">
        <w:rPr>
          <w:color w:val="000000" w:themeColor="text1"/>
        </w:rPr>
        <w:fldChar w:fldCharType="begin" w:fldLock="1"/>
      </w:r>
      <w:r w:rsidRPr="00875681">
        <w:rPr>
          <w:color w:val="000000" w:themeColor="text1"/>
        </w:rPr>
        <w:instrText>ADDIN CSL_CITATION {"citationItems":[{"id":"ITEM-1","itemData":{"DOI":"10.1177/014920630002600207","ISSN":"01492063","abstract":"Through a meta-analytic review of the empirical literature on the determinants of CEO pay, this study tests the hypothesized relationships between firm size, performance, and CEO pay. We show that firm size accounts for more than 40% of the variance in total CEO pay, while firm performance accounts for less than 5% of the variance. We also show that pay sensitivities are relatively similar for both changes in size (5% of the explained variance in pay) and changes in financial performance (4% of the explained variance in pay). The meta-analysis also suggests that moderator variables may play an important role, but we were unable to test for this.","author":[{"dropping-particle":"","family":"Tosi","given":"Henry L.","non-dropping-particle":"","parse-names":false,"suffix":""},{"dropping-particle":"","family":"Werner","given":"Steve","non-dropping-particle":"","parse-names":false,"suffix":""},{"dropping-particle":"","family":"Katz","given":"Jeffrey P.","non-dropping-particle":"","parse-names":false,"suffix":""},{"dropping-particle":"","family":"Gomez-Mejia","given":"Luis R.","non-dropping-particle":"","parse-names":false,"suffix":""}],"container-title":"Journal of Management","id":"ITEM-1","issue":"2","issued":{"date-parts":[["2000"]]},"page":"301-339","title":"How much does performance matter? A meta-analysis of CEO pay studies","type":"article-journal","volume":"26"},"uris":["http://www.mendeley.com/documents/?uuid=1c0baf92-fbf3-49c5-b74b-21756cb029d9"]}],"mendeley":{"formattedCitation":"(Tosi, Werner, Katz, &amp; Gomez-Mejia, 2000)","plainTextFormattedCitation":"(Tosi, Werner, Katz, &amp; Gomez-Mejia, 2000)","previouslyFormattedCitation":"(Tosi, Werner, Katz, &amp; Gomez-Mejia, 2000)"},"properties":{"noteIndex":0},"schema":"https://github.com/citation-style-language/schema/raw/master/csl-citation.json"}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(Tosi, Werner, Katz, </w:t>
      </w:r>
      <w:r w:rsidR="00C63F05" w:rsidRPr="00875681">
        <w:rPr>
          <w:noProof/>
          <w:color w:val="000000" w:themeColor="text1"/>
        </w:rPr>
        <w:t>and</w:t>
      </w:r>
      <w:r w:rsidRPr="00875681">
        <w:rPr>
          <w:noProof/>
          <w:color w:val="000000" w:themeColor="text1"/>
        </w:rPr>
        <w:t xml:space="preserve"> Gomez-Mejia, 2000)</w:t>
      </w:r>
      <w:r w:rsidR="00A632BE" w:rsidRPr="00875681">
        <w:rPr>
          <w:color w:val="000000" w:themeColor="text1"/>
        </w:rPr>
        <w:fldChar w:fldCharType="end"/>
      </w:r>
      <w:r w:rsidR="00674B8C" w:rsidRPr="00875681">
        <w:rPr>
          <w:color w:val="000000" w:themeColor="text1"/>
        </w:rPr>
        <w:t xml:space="preserve">.   </w:t>
      </w:r>
      <w:r w:rsidRPr="00875681">
        <w:rPr>
          <w:color w:val="000000" w:themeColor="text1"/>
        </w:rPr>
        <w:t xml:space="preserve">When the interest of the executives differs from that of the shareholders, they might pursue their objectives rather than doing what’s best for the shareholders. Such a scenario might create losses or costs for the shareholders, which are defined as agency costs </w:t>
      </w:r>
      <w:r w:rsidR="00A632BE" w:rsidRPr="00875681">
        <w:rPr>
          <w:color w:val="000000" w:themeColor="text1"/>
        </w:rPr>
        <w:fldChar w:fldCharType="begin" w:fldLock="1"/>
      </w:r>
      <w:r w:rsidRPr="00875681">
        <w:rPr>
          <w:color w:val="000000" w:themeColor="text1"/>
        </w:rPr>
        <w:instrText>ADDIN CSL_CITATION {"citationItems":[{"id":"ITEM-1","itemData":{"author":[{"dropping-particle":"","family":"Kroll","given":"Mark","non-dropping-particle":"","parse-names":false,"suffix":""},{"dropping-particle":"","family":"Simmons","given":"Susan A","non-dropping-particle":"","parse-names":false,"suffix":""},{"dropping-particle":"","family":"Wright","given":"Peter","non-dropping-particle":"","parse-names":false,"suffix":""}],"container-title":"journal of business research","id":"ITEM-1","issued":{"date-parts":[["1990"]]},"page":"349-366","title":"Determinants of Chief Executive Officer Compensation Following Major Acquisitions","type":"article-journal","volume":"366"},"uris":["http://www.mendeley.com/documents/?uuid=fe75ddcd-f35a-4c8b-8a2c-ca62d8a08554"]}],"mendeley":{"formattedCitation":"(Kroll, Simmons, &amp; Wright, 1990)","plainTextFormattedCitation":"(Kroll, Simmons, &amp; Wright, 1990)","previouslyFormattedCitation":"(Kroll, Simmons, &amp; Wright, 1990)"},"properties":{"noteIndex":0},"schema":"https://github.com/citation-style-language/schema/raw/master/csl-citation.json"}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(Kroll, Simmons, </w:t>
      </w:r>
      <w:r w:rsidR="00C63F05" w:rsidRPr="00875681">
        <w:rPr>
          <w:noProof/>
          <w:color w:val="000000" w:themeColor="text1"/>
        </w:rPr>
        <w:t>and</w:t>
      </w:r>
      <w:r w:rsidRPr="00875681">
        <w:rPr>
          <w:noProof/>
          <w:color w:val="000000" w:themeColor="text1"/>
        </w:rPr>
        <w:t xml:space="preserve"> Wright, 1990)</w:t>
      </w:r>
      <w:r w:rsidR="00A632BE" w:rsidRPr="00875681">
        <w:rPr>
          <w:color w:val="000000" w:themeColor="text1"/>
        </w:rPr>
        <w:fldChar w:fldCharType="end"/>
      </w:r>
      <w:r w:rsidRPr="00875681">
        <w:rPr>
          <w:color w:val="000000" w:themeColor="text1"/>
        </w:rPr>
        <w:t>.</w:t>
      </w:r>
    </w:p>
    <w:p w:rsidR="006C629E" w:rsidRPr="00875681" w:rsidRDefault="006C629E" w:rsidP="0096397F">
      <w:pPr>
        <w:spacing w:line="480" w:lineRule="auto"/>
        <w:ind w:firstLine="720"/>
        <w:jc w:val="both"/>
        <w:rPr>
          <w:color w:val="000000" w:themeColor="text1"/>
        </w:rPr>
      </w:pPr>
      <w:r w:rsidRPr="00875681">
        <w:rPr>
          <w:color w:val="000000" w:themeColor="text1"/>
        </w:rPr>
        <w:t>There are numerous reasons why the shareholders of an organization face difficulty in reducing these agency costs, such as information asymmetry, which favors executives, and lack of close supervisi</w:t>
      </w:r>
      <w:r w:rsidR="00674B8C" w:rsidRPr="00875681">
        <w:rPr>
          <w:color w:val="000000" w:themeColor="text1"/>
        </w:rPr>
        <w:t>on because of physical absence</w:t>
      </w:r>
      <w:r w:rsidR="005A06F1" w:rsidRPr="00875681">
        <w:rPr>
          <w:color w:val="000000" w:themeColor="text1"/>
        </w:rPr>
        <w:t xml:space="preserve"> of shareholders</w:t>
      </w:r>
      <w:r w:rsidR="00674B8C" w:rsidRPr="00875681">
        <w:rPr>
          <w:color w:val="000000" w:themeColor="text1"/>
        </w:rPr>
        <w:t xml:space="preserve">.   </w:t>
      </w:r>
      <w:r w:rsidRPr="00875681">
        <w:rPr>
          <w:color w:val="000000" w:themeColor="text1"/>
        </w:rPr>
        <w:t xml:space="preserve">In such a case, it is important to ensure, through some tool or </w:t>
      </w:r>
      <w:r w:rsidR="00C63F05" w:rsidRPr="00875681">
        <w:rPr>
          <w:color w:val="000000" w:themeColor="text1"/>
        </w:rPr>
        <w:t>technique that</w:t>
      </w:r>
      <w:r w:rsidRPr="00875681">
        <w:rPr>
          <w:color w:val="000000" w:themeColor="text1"/>
        </w:rPr>
        <w:t xml:space="preserve"> the executives do not act against th</w:t>
      </w:r>
      <w:r w:rsidR="00674B8C" w:rsidRPr="00875681">
        <w:rPr>
          <w:color w:val="000000" w:themeColor="text1"/>
        </w:rPr>
        <w:t xml:space="preserve">e interest of the shareholders.   </w:t>
      </w:r>
      <w:r w:rsidRPr="00875681">
        <w:rPr>
          <w:color w:val="000000" w:themeColor="text1"/>
        </w:rPr>
        <w:t>This is done through a contract between the two parties, which outlines the main outcomes to be achieved, and the compensation that will be provided for the achievement of these principal desired objectives, thus providing a much-needed monitoring and compensation mechanism</w:t>
      </w:r>
      <w:r w:rsidR="00A632BE" w:rsidRPr="00875681">
        <w:rPr>
          <w:color w:val="000000" w:themeColor="text1"/>
        </w:rPr>
        <w:fldChar w:fldCharType="begin" w:fldLock="1"/>
      </w:r>
      <w:r w:rsidRPr="00875681">
        <w:rPr>
          <w:color w:val="000000" w:themeColor="text1"/>
        </w:rPr>
        <w:instrText>ADDIN CSL_CITATION {"citationItems":[{"id":"ITEM-1","itemData":{"DOI":"10.1016/0304-405X(76)90026-X","ISSN":"0304405X","PMID":"15249697","abstract":"This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Economics","id":"ITEM-1","issue":"4","issued":{"date-parts":[["1979"]]},"page":"163 - 231","title":"Theory of the firm: Managerial behavior, agency costs and ownership structure","type":"article-journal","volume":"3"},"uris":["http://www.mendeley.com/documents/?uuid=db55ddc7-6276-4525-900a-c0ec0e276673"]}],"mendeley":{"formattedCitation":"(Jensen &amp; Meckling, 1979)","plainTextFormattedCitation":"(Jensen &amp; Meckling, 1979)","previouslyFormattedCitation":"(Jensen &amp; Meckling, 1979)"},"properties":{"noteIndex":0},"schema":"https://github.com/citation-style-language/schema/raw/master/csl-citation.json"}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(Jensen </w:t>
      </w:r>
      <w:r w:rsidR="00C63F05" w:rsidRPr="00875681">
        <w:rPr>
          <w:noProof/>
          <w:color w:val="000000" w:themeColor="text1"/>
        </w:rPr>
        <w:t>and</w:t>
      </w:r>
      <w:r w:rsidRPr="00875681">
        <w:rPr>
          <w:noProof/>
          <w:color w:val="000000" w:themeColor="text1"/>
        </w:rPr>
        <w:t xml:space="preserve"> Meckling, 1979)</w:t>
      </w:r>
      <w:r w:rsidR="00A632BE" w:rsidRPr="00875681">
        <w:rPr>
          <w:color w:val="000000" w:themeColor="text1"/>
        </w:rPr>
        <w:fldChar w:fldCharType="end"/>
      </w:r>
      <w:r w:rsidRPr="00875681">
        <w:rPr>
          <w:color w:val="000000" w:themeColor="text1"/>
        </w:rPr>
        <w:t>.</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Considering the information asymmetry and the lack of direct control on the agents, this type of compensation arrangement becomes the next best alternative for reducing agency costs and improving performance because it encourages self-monitoring by the agents </w:t>
      </w:r>
      <w:r w:rsidR="00A632BE" w:rsidRPr="00875681">
        <w:rPr>
          <w:color w:val="000000" w:themeColor="text1"/>
        </w:rPr>
        <w:fldChar w:fldCharType="begin" w:fldLock="1"/>
      </w:r>
      <w:r w:rsidRPr="00875681">
        <w:rPr>
          <w:color w:val="000000" w:themeColor="text1"/>
        </w:rPr>
        <w:instrText>ADDIN CSL_CITATION {"citationItems":[{"id":"ITEM-1","itemData":{"author":[{"dropping-particle":"","family":"Henderson","given":"Andrew D.","non-dropping-particle":"","parse-names":false,"suffix":""},{"dropping-particle":"","family":"Fredrickson","given":"James W.","non-dropping-particle":"","parse-names":false,"suffix":""}],"container-title":"Academy of management journal","id":"ITEM-1","issued":{"date-parts":[["1996"]]},"page":"575-606","title":"Information-processing demands as a determinant of CEO compensation","type":"article-journal","volume":"39"},"uris":["http://www.mendeley.com/documents/?uuid=e3dedff7-c064-4b3b-8083-eb9550b5c243"]}],"mendeley":{"formattedCitation":"(Henderson &amp; Fredrickson, 1996)","plainTextFormattedCitation":"(Henderson &amp; Fredrickson, 1996)","previouslyFormattedCitation":"(Henderson &amp; Fredrickson, 1996)"},"properties":{"noteIndex":0},"schema":"https://github.com/citation-style-language/schema/raw/master/csl-citation.json"}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(Henderson </w:t>
      </w:r>
      <w:r w:rsidR="00DB4BC0" w:rsidRPr="00875681">
        <w:rPr>
          <w:noProof/>
          <w:color w:val="000000" w:themeColor="text1"/>
        </w:rPr>
        <w:t>and</w:t>
      </w:r>
      <w:r w:rsidRPr="00875681">
        <w:rPr>
          <w:noProof/>
          <w:color w:val="000000" w:themeColor="text1"/>
        </w:rPr>
        <w:t xml:space="preserve"> Fredrickson, 1996)</w:t>
      </w:r>
      <w:r w:rsidR="00A632BE" w:rsidRPr="00875681">
        <w:rPr>
          <w:color w:val="000000" w:themeColor="text1"/>
        </w:rPr>
        <w:fldChar w:fldCharType="end"/>
      </w:r>
      <w:r w:rsidR="00674B8C" w:rsidRPr="00875681">
        <w:rPr>
          <w:color w:val="000000" w:themeColor="text1"/>
        </w:rPr>
        <w:t xml:space="preserve">.   </w:t>
      </w:r>
      <w:r w:rsidR="001031E9" w:rsidRPr="00875681">
        <w:rPr>
          <w:color w:val="000000" w:themeColor="text1"/>
        </w:rPr>
        <w:t>Therefore,</w:t>
      </w:r>
      <w:r w:rsidRPr="00875681">
        <w:rPr>
          <w:color w:val="000000" w:themeColor="text1"/>
        </w:rPr>
        <w:t xml:space="preserve"> Bloom and </w:t>
      </w:r>
      <w:proofErr w:type="spellStart"/>
      <w:proofErr w:type="gramStart"/>
      <w:r w:rsidRPr="00875681">
        <w:rPr>
          <w:color w:val="000000" w:themeColor="text1"/>
        </w:rPr>
        <w:t>Milkovich</w:t>
      </w:r>
      <w:proofErr w:type="spellEnd"/>
      <w:r w:rsidRPr="00875681">
        <w:rPr>
          <w:color w:val="000000" w:themeColor="text1"/>
        </w:rPr>
        <w:t>(</w:t>
      </w:r>
      <w:proofErr w:type="gramEnd"/>
      <w:r w:rsidRPr="00875681">
        <w:rPr>
          <w:color w:val="000000" w:themeColor="text1"/>
        </w:rPr>
        <w:t xml:space="preserve">1998b) </w:t>
      </w:r>
      <w:r w:rsidR="005A06F1" w:rsidRPr="00875681">
        <w:rPr>
          <w:color w:val="000000" w:themeColor="text1"/>
        </w:rPr>
        <w:t>argued</w:t>
      </w:r>
      <w:r w:rsidRPr="00875681">
        <w:rPr>
          <w:color w:val="000000" w:themeColor="text1"/>
        </w:rPr>
        <w:t xml:space="preserve"> that incentive-based compensation is an appropriate solution to issues created by the agency problem. Furthermore, this quest for an optimal contract between the executives and shareholders is important because the actions of executives not only affect organizational stakeholders but also </w:t>
      </w:r>
      <w:r w:rsidR="005A06F1" w:rsidRPr="00875681">
        <w:rPr>
          <w:color w:val="000000" w:themeColor="text1"/>
        </w:rPr>
        <w:t>can impact</w:t>
      </w:r>
      <w:r w:rsidRPr="00875681">
        <w:rPr>
          <w:color w:val="000000" w:themeColor="text1"/>
        </w:rPr>
        <w:t xml:space="preserve"> </w:t>
      </w:r>
      <w:r w:rsidRPr="00875681">
        <w:rPr>
          <w:color w:val="000000" w:themeColor="text1"/>
        </w:rPr>
        <w:lastRenderedPageBreak/>
        <w:t>the stability of the overall economy as depicted by the 2008 financial crises</w:t>
      </w:r>
      <w:r w:rsidR="00A632BE" w:rsidRPr="00875681">
        <w:rPr>
          <w:color w:val="000000" w:themeColor="text1"/>
        </w:rPr>
        <w:fldChar w:fldCharType="begin" w:fldLock="1"/>
      </w:r>
      <w:r w:rsidRPr="00875681">
        <w:rPr>
          <w:color w:val="000000" w:themeColor="text1"/>
        </w:rPr>
        <w:instrText>ADDIN CSL_CITATION {"citationItems":[{"id":"ITEM-1","itemData":{"DOI":"10.1016/j.jeconbus.2015.04.003","ISSN":"0148-6195","author":[{"dropping-particle":"","family":"Luo","given":"Yongli","non-dropping-particle":"","parse-names":false,"suffix":""}],"container-title":"Journal of Economics and Business","id":"ITEM-1","issued":{"date-parts":[["2015"]]},"page":"1-14","publisher":"Elsevier Inc.","title":"Business CEO power , ownership structure and pay performance in Chinese banking","type":"article-journal"},"uris":["http://www.mendeley.com/documents/?uuid=95c9cf4f-328f-4c03-951c-d6de1b0ef1c4"]}],"mendeley":{"formattedCitation":"(Luo, 2015)","plainTextFormattedCitation":"(Luo, 2015)","previouslyFormattedCitation":"(Luo, 2015)"},"properties":{"noteIndex":0},"schema":"https://github.com/citation-style-language/schema/raw/master/csl-citation.json"}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(Luo, 2015)</w:t>
      </w:r>
      <w:r w:rsidR="00A632BE" w:rsidRPr="00875681">
        <w:rPr>
          <w:color w:val="000000" w:themeColor="text1"/>
        </w:rPr>
        <w:fldChar w:fldCharType="end"/>
      </w:r>
      <w:r w:rsidRPr="00875681">
        <w:rPr>
          <w:color w:val="000000" w:themeColor="text1"/>
        </w:rPr>
        <w:t>.</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Agency theory has been widely used by researchers to explore the notion of executive compensation and its link with performance; however, some researchers have utilized other socio-economic perspectives to understand the phenomenon. Nevertheless, the existence of pay for performance contract is rooted in the agency theory, which also suggests that such contracts should result in enhanced performance levels of an organization </w:t>
      </w:r>
      <w:r w:rsidR="00A632BE" w:rsidRPr="00875681">
        <w:rPr>
          <w:color w:val="000000" w:themeColor="text1"/>
        </w:rPr>
        <w:fldChar w:fldCharType="begin" w:fldLock="1"/>
      </w:r>
      <w:r w:rsidRPr="00875681">
        <w:rPr>
          <w:color w:val="000000" w:themeColor="text1"/>
        </w:rPr>
        <w:instrText>ADDIN CSL_CITATION {"citationItems":[{"id":"ITEM-1","itemData":{"DOI":"10.1080/19416520903047269","author":[{"dropping-particle":"","family":"Gerhart","given":"Barry","non-dropping-particle":"","parse-names":false,"suffix":""}],"container-title":"The Acad","id":"ITEM-1","issue":"1","issued":{"date-parts":[["2009"]]},"page":"251-315","title":"Pay and Performance :Individuals, Groups and Executives","type":"article-journal","volume":"3"},"uris":["http://www.mendeley.com/documents/?uuid=8f74411e-768f-4431-a81f-9111df58e407"]}],"mendeley":{"formattedCitation":"(Gerhart, 2009)","plainTextFormattedCitation":"(Gerhart, 2009)","previouslyFormattedCitation":"(Gerhart, 2009)"},"properties":{"noteIndex":0},"schema":"https://github.com/citation-style-language/schema/raw/master/csl-citation.json"}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(Gerhart, 2009)</w:t>
      </w:r>
      <w:r w:rsidR="00A632BE" w:rsidRPr="00875681">
        <w:rPr>
          <w:color w:val="000000" w:themeColor="text1"/>
        </w:rPr>
        <w:fldChar w:fldCharType="end"/>
      </w:r>
      <w:r w:rsidRPr="00875681">
        <w:rPr>
          <w:color w:val="000000" w:themeColor="text1"/>
        </w:rPr>
        <w:t>.</w:t>
      </w:r>
    </w:p>
    <w:p w:rsidR="006C629E" w:rsidRPr="00875681" w:rsidRDefault="0096397F" w:rsidP="0096397F">
      <w:pPr>
        <w:pStyle w:val="Heading2"/>
        <w:spacing w:line="480" w:lineRule="auto"/>
        <w:rPr>
          <w:rFonts w:ascii="Times New Roman" w:hAnsi="Times New Roman" w:cs="Times New Roman"/>
          <w:i w:val="0"/>
          <w:color w:val="000000" w:themeColor="text1"/>
          <w:sz w:val="24"/>
          <w:szCs w:val="24"/>
        </w:rPr>
      </w:pPr>
      <w:bookmarkStart w:id="30" w:name="_Toc45842247"/>
      <w:bookmarkStart w:id="31" w:name="_Toc82572386"/>
      <w:bookmarkStart w:id="32" w:name="_Toc83830372"/>
      <w:bookmarkStart w:id="33" w:name="_Toc83988077"/>
      <w:bookmarkStart w:id="34" w:name="_Toc86344957"/>
      <w:r w:rsidRPr="00875681">
        <w:rPr>
          <w:rFonts w:ascii="Times New Roman" w:hAnsi="Times New Roman" w:cs="Times New Roman"/>
          <w:color w:val="000000" w:themeColor="text1"/>
          <w:sz w:val="24"/>
          <w:szCs w:val="24"/>
        </w:rPr>
        <w:t>2.2. Executive</w:t>
      </w:r>
      <w:r w:rsidR="006C629E" w:rsidRPr="00875681">
        <w:rPr>
          <w:rFonts w:ascii="Times New Roman" w:hAnsi="Times New Roman" w:cs="Times New Roman"/>
          <w:color w:val="000000" w:themeColor="text1"/>
          <w:sz w:val="24"/>
          <w:szCs w:val="24"/>
        </w:rPr>
        <w:t xml:space="preserve"> Compensation and Performance</w:t>
      </w:r>
      <w:bookmarkEnd w:id="30"/>
      <w:bookmarkEnd w:id="31"/>
      <w:bookmarkEnd w:id="32"/>
      <w:bookmarkEnd w:id="33"/>
      <w:bookmarkEnd w:id="34"/>
    </w:p>
    <w:p w:rsidR="006C629E" w:rsidRPr="00875681" w:rsidRDefault="006C629E" w:rsidP="0096397F">
      <w:pPr>
        <w:spacing w:line="480" w:lineRule="auto"/>
        <w:ind w:firstLine="720"/>
        <w:jc w:val="both"/>
        <w:rPr>
          <w:color w:val="000000" w:themeColor="text1"/>
        </w:rPr>
      </w:pPr>
      <w:r w:rsidRPr="00875681">
        <w:rPr>
          <w:color w:val="000000" w:themeColor="text1"/>
        </w:rPr>
        <w:t>The compensation of its employees is one of the highest costs that are incurred by an organization, and executive compensation is a hefty part of its</w:t>
      </w:r>
      <w:r w:rsidR="00A632BE" w:rsidRPr="00875681">
        <w:rPr>
          <w:color w:val="000000" w:themeColor="text1"/>
        </w:rPr>
        <w:fldChar w:fldCharType="begin" w:fldLock="1"/>
      </w:r>
      <w:r w:rsidRPr="00875681">
        <w:rPr>
          <w:color w:val="000000" w:themeColor="text1"/>
        </w:rPr>
        <w:instrText>ADDIN CSL_CITATION {"citationItems":[{"id":"ITEM-1","itemData":{"DOI":"10.1080/19416520903047269","author":[{"dropping-particle":"","family":"Gerhart","given":"Barry","non-dropping-particle":"","parse-names":false,"suffix":""}],"container-title":"The Acad","id":"ITEM-1","issue":"1","issued":{"date-parts":[["2009"]]},"page":"251-315","title":"Pay and Performance :Individuals, Groups and Executives","type":"article-journal","volume":"3"},"uris":["http://www.mendeley.com/documents/?uuid=8f74411e-768f-4431-a81f-9111df58e407"]}],"mendeley":{"formattedCitation":"(Gerhart, 2009)","plainTextFormattedCitation":"(Gerhart, 2009)","previouslyFormattedCitation":"(Gerhart, 2009)"},"properties":{"noteIndex":0},"schema":"https://github.com/citation-style-language/schema/raw/master/csl-citation.json"}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(Gerhart, 2009</w:t>
      </w:r>
      <w:r w:rsidR="00C002C8">
        <w:rPr>
          <w:noProof/>
          <w:color w:val="000000" w:themeColor="text1"/>
        </w:rPr>
        <w:t>;</w:t>
      </w:r>
      <w:r w:rsidR="00C002C8" w:rsidRPr="00C002C8">
        <w:rPr>
          <w:noProof/>
          <w:highlight w:val="yellow"/>
        </w:rPr>
        <w:t>Kevin J. Murphy, 2018</w:t>
      </w:r>
      <w:r w:rsidRPr="00C002C8">
        <w:rPr>
          <w:noProof/>
          <w:color w:val="000000" w:themeColor="text1"/>
          <w:highlight w:val="yellow"/>
        </w:rPr>
        <w:t>)</w:t>
      </w:r>
      <w:r w:rsidR="00A632BE" w:rsidRPr="00875681">
        <w:rPr>
          <w:color w:val="000000" w:themeColor="text1"/>
        </w:rPr>
        <w:fldChar w:fldCharType="end"/>
      </w:r>
      <w:r w:rsidR="00674B8C" w:rsidRPr="00875681">
        <w:rPr>
          <w:color w:val="000000" w:themeColor="text1"/>
        </w:rPr>
        <w:t xml:space="preserve">.   </w:t>
      </w:r>
      <w:r w:rsidRPr="00875681">
        <w:rPr>
          <w:color w:val="000000" w:themeColor="text1"/>
        </w:rPr>
        <w:t>However, it is what the organization gets in return from the employees and executives who help to make it successful and escalate its financial and non-financial performanc</w:t>
      </w:r>
      <w:r w:rsidR="00674B8C" w:rsidRPr="00875681">
        <w:rPr>
          <w:color w:val="000000" w:themeColor="text1"/>
        </w:rPr>
        <w:t xml:space="preserve">e.   </w:t>
      </w:r>
      <w:r w:rsidRPr="00875681">
        <w:rPr>
          <w:color w:val="000000" w:themeColor="text1"/>
        </w:rPr>
        <w:t xml:space="preserve">The question of whether the executives earn their compensation has been explored by previous researchers; however, the results are still mixed and inconclusive. </w:t>
      </w:r>
    </w:p>
    <w:p w:rsidR="006C629E" w:rsidRPr="00875681" w:rsidRDefault="006C629E" w:rsidP="0096397F">
      <w:pPr>
        <w:spacing w:line="480" w:lineRule="auto"/>
        <w:ind w:firstLine="720"/>
        <w:jc w:val="both"/>
        <w:rPr>
          <w:color w:val="000000" w:themeColor="text1"/>
        </w:rPr>
      </w:pPr>
      <w:r w:rsidRPr="00875681">
        <w:rPr>
          <w:color w:val="000000" w:themeColor="text1"/>
        </w:rPr>
        <w:t>The relationship between compensation and performance was first explored in the context of industrial organizations</w:t>
      </w:r>
      <w:r w:rsidR="005A06F1" w:rsidRPr="00875681">
        <w:rPr>
          <w:color w:val="000000" w:themeColor="text1"/>
        </w:rPr>
        <w:t xml:space="preserve"> and later extended to</w:t>
      </w:r>
      <w:r w:rsidRPr="00875681">
        <w:rPr>
          <w:color w:val="000000" w:themeColor="text1"/>
        </w:rPr>
        <w:t xml:space="preserve"> financial institutions</w:t>
      </w:r>
      <w:r w:rsidR="00A632BE" w:rsidRPr="00875681">
        <w:rPr>
          <w:color w:val="000000" w:themeColor="text1"/>
        </w:rPr>
        <w:fldChar w:fldCharType="begin" w:fldLock="1"/>
      </w:r>
      <w:r w:rsidRPr="00875681">
        <w:rPr>
          <w:color w:val="000000" w:themeColor="text1"/>
        </w:rPr>
        <w:instrText>ADDIN CSL_CITATION {"citationItems":[{"id":"ITEM-1","itemData":{"author":[{"dropping-particle":"","family":"Matousek","given":"Roman","non-dropping-particle":"","parse-names":false,"suffix":""},{"dropping-particle":"","family":"Tzeremes","given":"Nickolaos G","non-dropping-particle":"","parse-names":false,"suffix":""}],"id":"ITEM-1","issued":{"date-parts":[["2016"]]},"number-of-pages":"1-33","title":"CEO compensation and bank efficiency : An application of conditional nonparametric frontiers","type":"thesis"},"uris":["http://www.mendeley.com/documents/?uuid=d3b3fbbe-021c-43a3-94cd-a8e895ec8301"]}],"mendeley":{"formattedCitation":"(Matousek &amp; Tzeremes, 2016)","plainTextFormattedCitation":"(Matousek &amp; Tzeremes, 2016)","previouslyFormattedCitation":"(Matousek &amp; Tzeremes, 2016)"},"properties":{"noteIndex":0},"schema":"https://github.com/citation-style-language/schema/raw/master/csl-citation.json"}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(Matousek</w:t>
      </w:r>
      <w:r w:rsidR="00DB4BC0" w:rsidRPr="00875681">
        <w:rPr>
          <w:noProof/>
          <w:color w:val="000000" w:themeColor="text1"/>
        </w:rPr>
        <w:t>and</w:t>
      </w:r>
      <w:r w:rsidRPr="00875681">
        <w:rPr>
          <w:noProof/>
          <w:color w:val="000000" w:themeColor="text1"/>
        </w:rPr>
        <w:t xml:space="preserve"> Tzeremes, 2016)</w:t>
      </w:r>
      <w:r w:rsidR="00A632BE" w:rsidRPr="00875681">
        <w:rPr>
          <w:color w:val="000000" w:themeColor="text1"/>
        </w:rPr>
        <w:fldChar w:fldCharType="end"/>
      </w:r>
      <w:r w:rsidR="00674B8C" w:rsidRPr="00875681">
        <w:rPr>
          <w:color w:val="000000" w:themeColor="text1"/>
        </w:rPr>
        <w:t xml:space="preserve">.   </w:t>
      </w:r>
      <w:r w:rsidRPr="00875681">
        <w:rPr>
          <w:color w:val="000000" w:themeColor="text1"/>
        </w:rPr>
        <w:t>It is important to consider financial institutions, more specifically banks, in this analysis because of their systemic significance for the economy and the usage of public money to bail them out if they fail</w:t>
      </w:r>
      <w:r w:rsidR="00A632BE" w:rsidRPr="00875681">
        <w:rPr>
          <w:color w:val="000000" w:themeColor="text1"/>
        </w:rPr>
        <w:fldChar w:fldCharType="begin" w:fldLock="1"/>
      </w:r>
      <w:r w:rsidRPr="00875681">
        <w:rPr>
          <w:color w:val="000000" w:themeColor="text1"/>
        </w:rPr>
        <w:instrText>ADDIN CSL_CITATION {"citationItems":[{"id":"ITEM-1","itemData":{"author":[{"dropping-particle":"","family":"Yu","given":"Peiyi","non-dropping-particle":"","parse-names":false,"suffix":""},{"dropping-particle":"Van","family":"Luu","given":"Bac","non-dropping-particle":"","parse-names":false,"suffix":""}],"container-title":"Review of Quantitative Finance and Accounting","id":"ITEM-1","issued":{"date-parts":[["2015"]]},"page":"1-58","title":"Bank Performance and Executive Pay : Tournament or Teamwork","type":"article-journal"},"uris":["http://www.mendeley.com/documents/?uuid=357e73a0-0b62-4499-949e-60e15c7722e6"]}],"mendeley":{"formattedCitation":"(Yu &amp; Luu, 2015)","plainTextFormattedCitation":"(Yu &amp; Luu, 2015)","previouslyFormattedCitation":"(Yu &amp; Luu, 2015)"},"properties":{"noteIndex":0},"schema":"https://github.com/citation-style-language/schema/raw/master/csl-citation.json"}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(Yu </w:t>
      </w:r>
      <w:r w:rsidR="00DB4BC0" w:rsidRPr="00875681">
        <w:rPr>
          <w:noProof/>
          <w:color w:val="000000" w:themeColor="text1"/>
        </w:rPr>
        <w:t>and</w:t>
      </w:r>
      <w:r w:rsidRPr="00875681">
        <w:rPr>
          <w:noProof/>
          <w:color w:val="000000" w:themeColor="text1"/>
        </w:rPr>
        <w:t xml:space="preserve"> Luo, 2015)</w:t>
      </w:r>
      <w:r w:rsidR="00A632BE" w:rsidRPr="00875681">
        <w:rPr>
          <w:color w:val="000000" w:themeColor="text1"/>
        </w:rPr>
        <w:fldChar w:fldCharType="end"/>
      </w:r>
      <w:r w:rsidR="00674B8C" w:rsidRPr="00875681">
        <w:rPr>
          <w:color w:val="000000" w:themeColor="text1"/>
        </w:rPr>
        <w:t xml:space="preserve">.   </w:t>
      </w:r>
      <w:r w:rsidRPr="00875681">
        <w:rPr>
          <w:color w:val="000000" w:themeColor="text1"/>
        </w:rPr>
        <w:t xml:space="preserve">Due to the wide-ranging impact of decisions related to executive compensation, the issue has been explored by different authors from </w:t>
      </w:r>
      <w:r w:rsidR="00674B8C" w:rsidRPr="00875681">
        <w:rPr>
          <w:color w:val="000000" w:themeColor="text1"/>
        </w:rPr>
        <w:lastRenderedPageBreak/>
        <w:t xml:space="preserve">diverse branches of management.   </w:t>
      </w:r>
      <w:r w:rsidRPr="00875681">
        <w:rPr>
          <w:color w:val="000000" w:themeColor="text1"/>
        </w:rPr>
        <w:t>Consequently, this has resulted in the use of numerous different perspectives and performance metrics.</w:t>
      </w:r>
    </w:p>
    <w:p w:rsidR="006C629E" w:rsidRPr="004E02E7" w:rsidRDefault="006C629E" w:rsidP="0096397F">
      <w:pPr>
        <w:tabs>
          <w:tab w:val="left" w:pos="900"/>
        </w:tabs>
        <w:spacing w:line="480" w:lineRule="auto"/>
        <w:jc w:val="both"/>
        <w:rPr>
          <w:color w:val="000000" w:themeColor="text1"/>
          <w:highlight w:val="yellow"/>
        </w:rPr>
      </w:pPr>
      <w:r w:rsidRPr="00875681">
        <w:rPr>
          <w:color w:val="000000" w:themeColor="text1"/>
        </w:rPr>
        <w:tab/>
      </w:r>
      <w:r w:rsidR="00A632BE" w:rsidRPr="00875681">
        <w:rPr>
          <w:color w:val="000000" w:themeColor="text1"/>
        </w:rPr>
        <w:fldChar w:fldCharType="begin" w:fldLock="1"/>
      </w:r>
      <w:r w:rsidRPr="00875681">
        <w:rPr>
          <w:color w:val="000000" w:themeColor="text1"/>
        </w:rPr>
        <w:instrText>ADDIN CSL_CITATION {"citationItems":[{"id":"ITEM-1","itemData":{"author":[{"dropping-particle":"","family":"Coughlan","given":"Anne T","non-dropping-particle":"","parse-names":false,"suffix":""},{"dropping-particle":"","family":"Schmidt","given":"Ronald M","non-dropping-particle":"","parse-names":false,"suffix":""}],"container-title":"Journal of Accounting and Economics","id":"ITEM-1","issued":{"date-parts":[["1985"]]},"page":"43-66","title":"Executive Compensation, Management Turnover,And Firm Performnce An Emperical Investigation*","type":"article-journal","volume":"7"},"uris":["http://www.mendeley.com/documents/?uuid=e57e90bb-46ce-40a4-b947-872bbdaf1fd5"]}],"mendeley":{"formattedCitation":"(Coughlan &amp; Schmidt, 1985)","plainTextFormattedCitation":"(Coughlan &amp; Schmidt, 1985)","previouslyFormattedCitation":"(Coughlan &amp; Schmidt, 1985)"},"properties":{"noteIndex":0},"schema":"https://github.com/citation-style-language/schema/raw/master/csl-citation.json"}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Coughlan </w:t>
      </w:r>
      <w:r w:rsidR="00DB4BC0" w:rsidRPr="00875681">
        <w:rPr>
          <w:noProof/>
          <w:color w:val="000000" w:themeColor="text1"/>
        </w:rPr>
        <w:t>and</w:t>
      </w:r>
      <w:r w:rsidRPr="00875681">
        <w:rPr>
          <w:noProof/>
          <w:color w:val="000000" w:themeColor="text1"/>
        </w:rPr>
        <w:t xml:space="preserve"> Schmidt (1985)</w:t>
      </w:r>
      <w:r w:rsidR="00A632BE" w:rsidRPr="00875681">
        <w:rPr>
          <w:color w:val="000000" w:themeColor="text1"/>
        </w:rPr>
        <w:fldChar w:fldCharType="end"/>
      </w:r>
      <w:r w:rsidRPr="00875681">
        <w:rPr>
          <w:color w:val="000000" w:themeColor="text1"/>
        </w:rPr>
        <w:t>found that changes in the compensation of executives affected sales growt</w:t>
      </w:r>
      <w:r w:rsidR="00674B8C" w:rsidRPr="00875681">
        <w:rPr>
          <w:color w:val="000000" w:themeColor="text1"/>
        </w:rPr>
        <w:t xml:space="preserve">h and stock market performance.   </w:t>
      </w:r>
      <w:r w:rsidRPr="00875681">
        <w:rPr>
          <w:color w:val="000000" w:themeColor="text1"/>
        </w:rPr>
        <w:t xml:space="preserve">Moreover, </w:t>
      </w:r>
      <w:r w:rsidR="00A632BE" w:rsidRPr="00875681">
        <w:rPr>
          <w:color w:val="000000" w:themeColor="text1"/>
        </w:rPr>
        <w:fldChar w:fldCharType="begin" w:fldLock="1"/>
      </w:r>
      <w:r w:rsidRPr="00875681">
        <w:rPr>
          <w:color w:val="000000" w:themeColor="text1"/>
        </w:rPr>
        <w:instrText>ADDIN CSL_CITATION {"citationItems":[{"id":"ITEM-1","itemData":{"author":[{"dropping-particle":"","family":"Jensen","given":"Michael C","non-dropping-particle":"","parse-names":false,"suffix":""},{"dropping-particle":"","family":"Murphy","given":"Kevin J","non-dropping-particle":"","parse-names":false,"suffix":""}],"container-title":"Harward business review","id":"ITEM-1","issue":"February","issued":{"date-parts":[["1990"]]},"page":"1-37","title":"CEO Incentives — It ’ s Not How Much You Pay , But How","type":"article-journal"},"uris":["http://www.mendeley.com/documents/?uuid=697ec7f2-9bd7-4d13-93e1-0a5d1827872b"]}],"mendeley":{"formattedCitation":"(Jensen &amp; Murphy, 1990a)","plainTextFormattedCitation":"(Jensen &amp; Murphy, 1990a)","previouslyFormattedCitation":"(Jensen &amp; Murphy, 1990a)"},"properties":{"noteIndex":0},"schema":"https://github.com/citation-style-language/schema/raw/master/csl-citation.json"}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Jensen </w:t>
      </w:r>
      <w:r w:rsidR="00DB4BC0" w:rsidRPr="00875681">
        <w:rPr>
          <w:noProof/>
          <w:color w:val="000000" w:themeColor="text1"/>
        </w:rPr>
        <w:t xml:space="preserve">and </w:t>
      </w:r>
      <w:r w:rsidRPr="00875681">
        <w:rPr>
          <w:noProof/>
          <w:color w:val="000000" w:themeColor="text1"/>
        </w:rPr>
        <w:t>Murphy (1990a)</w:t>
      </w:r>
      <w:r w:rsidR="00A632BE" w:rsidRPr="00875681">
        <w:rPr>
          <w:color w:val="000000" w:themeColor="text1"/>
        </w:rPr>
        <w:fldChar w:fldCharType="end"/>
      </w:r>
      <w:r w:rsidRPr="00875681">
        <w:rPr>
          <w:color w:val="000000" w:themeColor="text1"/>
        </w:rPr>
        <w:t>further explained that the focus should not be on the amount that is paid but rather on</w:t>
      </w:r>
      <w:r w:rsidR="00674B8C" w:rsidRPr="00875681">
        <w:rPr>
          <w:color w:val="000000" w:themeColor="text1"/>
        </w:rPr>
        <w:t xml:space="preserve"> the structure of compensation.   </w:t>
      </w:r>
      <w:r w:rsidRPr="00875681">
        <w:rPr>
          <w:color w:val="000000" w:themeColor="text1"/>
        </w:rPr>
        <w:t xml:space="preserve">Taking into account these arguments, </w:t>
      </w:r>
      <w:r w:rsidR="00A632BE" w:rsidRPr="00875681">
        <w:rPr>
          <w:color w:val="000000" w:themeColor="text1"/>
        </w:rPr>
        <w:fldChar w:fldCharType="begin" w:fldLock="1"/>
      </w:r>
      <w:r w:rsidRPr="00875681">
        <w:rPr>
          <w:color w:val="000000" w:themeColor="text1"/>
        </w:rPr>
        <w:instrText>ADDIN CSL_CITATION {"citationItems":[{"id":"ITEM-1","itemData":{"author":[{"dropping-particle":"","family":"Jensen","given":"Michael C","non-dropping-particle":"","parse-names":false,"suffix":""},{"dropping-particle":"","family":"Murphy","given":"Kevin J","non-dropping-particle":"","parse-names":false,"suffix":""}],"container-title":"Harward business review","id":"ITEM-1","issue":"February","issued":{"date-parts":[["1990"]]},"page":"1-37","title":"CEO Incentives — It ’ s Not How Much You Pay , But How","type":"article-journal"},"uris":["http://www.mendeley.com/documents/?uuid=697ec7f2-9bd7-4d13-93e1-0a5d1827872b"]},{"id":"ITEM-2","itemData":{"DOI":"10.1086/261944","ISSN":"0022-3808","abstract":"... imply that the average tenure as top exec- utive in Japan is 6.7 years compared to 9.7 years in the United States . Even when takeovers are considered as turnovers, the likelihood of turnover (implied tenure) is higher (shorter) for Japanese presidents than for US CEOs. ...","author":[{"dropping-particle":"","family":"Kaplan","given":"Steven N.","non-dropping-particle":"","parse-names":false,"suffix":""}],"container-title":"Journal of Political Economy","id":"ITEM-2","issue":"3","issued":{"date-parts":[["1994"]]},"page":"510-546","title":"Top Executive Rewards and Firm Performance: A Comparison of Japan and the United States","type":"article-journal","volume":"102"},"uris":["http://www.mendeley.com/documents/?uuid=a067cc0f-3fb5-4a09-86ed-51ed37d2db69"]}],"mendeley":{"formattedCitation":"(Jensen &amp; Murphy, 1990a; Kaplan, 1994)","plainTextFormattedCitation":"(Jensen &amp; Murphy, 1990a; Kaplan, 1994)","previouslyFormattedCitation":"(Jensen &amp; Murphy, 1990a; Kaplan, 1994)"},"properties":{"noteIndex":0},"schema":"https://github.com/citation-style-language/schema/raw/master/csl-citation.json"}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Kaplan(1994)</w:t>
      </w:r>
      <w:r w:rsidR="00A632BE" w:rsidRPr="00875681">
        <w:rPr>
          <w:color w:val="000000" w:themeColor="text1"/>
        </w:rPr>
        <w:fldChar w:fldCharType="end"/>
      </w:r>
      <w:r w:rsidRPr="00875681">
        <w:rPr>
          <w:color w:val="000000" w:themeColor="text1"/>
        </w:rPr>
        <w:t xml:space="preserve"> conducted a regression analysis to analyze the impact of changes in yearly compensation on various performance measures in the cont</w:t>
      </w:r>
      <w:r w:rsidR="00674B8C" w:rsidRPr="00875681">
        <w:rPr>
          <w:color w:val="000000" w:themeColor="text1"/>
        </w:rPr>
        <w:t xml:space="preserve">ext of  Japanese organizations.   </w:t>
      </w:r>
      <w:r w:rsidRPr="00875681">
        <w:rPr>
          <w:color w:val="000000" w:themeColor="text1"/>
        </w:rPr>
        <w:t xml:space="preserve">It was found that there is a positive association between executive compensation and performance. Similarly, </w:t>
      </w:r>
      <w:r w:rsidR="004E02E7">
        <w:rPr>
          <w:color w:val="000000" w:themeColor="text1"/>
        </w:rPr>
        <w:t>(</w:t>
      </w:r>
      <w:r w:rsidR="00A632BE" w:rsidRPr="004E02E7">
        <w:rPr>
          <w:color w:val="000000" w:themeColor="text1"/>
          <w:highlight w:val="yellow"/>
        </w:rPr>
        <w:fldChar w:fldCharType="begin" w:fldLock="1"/>
      </w:r>
      <w:r w:rsidRPr="004E02E7">
        <w:rPr>
          <w:color w:val="000000" w:themeColor="text1"/>
          <w:highlight w:val="yellow"/>
        </w:rPr>
        <w:instrText>ADDIN CSL_CITATION {"citationItems":[{"id":"ITEM-1","itemData":{"author":[{"dropping-particle":"","family":"Mehran","given":"Hamid","non-dropping-particle":"","parse-names":false,"suffix":""}],"container-title":"Journal of Financial Economics","id":"ITEM-1","issued":{"date-parts":[["1995"]]},"page":"163-184","title":"Executive compensation structure,ownership,and firm performance","type":"article-journal","volume":"38"},"uris":["http://www.mendeley.com/documents/?uuid=847885df-3b9d-4845-a689-2f668da86128"]}],"mendeley":{"formattedCitation":"(Mehran, 1995)","plainTextFormattedCitation":"(Mehran, 1995)","previouslyFormattedCitation":"(Mehran, 1995)"},"properties":{"noteIndex":0},"schema":"https://github.com/citation-style-language/schema/raw/master/csl-citation.json"}</w:instrText>
      </w:r>
      <w:r w:rsidR="00A632BE" w:rsidRPr="004E02E7">
        <w:rPr>
          <w:color w:val="000000" w:themeColor="text1"/>
          <w:highlight w:val="yellow"/>
        </w:rPr>
        <w:fldChar w:fldCharType="separate"/>
      </w:r>
      <w:r w:rsidR="004E02E7" w:rsidRPr="004E02E7">
        <w:rPr>
          <w:noProof/>
          <w:color w:val="000000" w:themeColor="text1"/>
          <w:highlight w:val="yellow"/>
        </w:rPr>
        <w:t>Mehran,</w:t>
      </w:r>
      <w:r w:rsidRPr="004E02E7">
        <w:rPr>
          <w:noProof/>
          <w:color w:val="000000" w:themeColor="text1"/>
          <w:highlight w:val="yellow"/>
        </w:rPr>
        <w:t>1995</w:t>
      </w:r>
      <w:r w:rsidR="004E02E7" w:rsidRPr="004E02E7">
        <w:rPr>
          <w:noProof/>
          <w:color w:val="000000" w:themeColor="text1"/>
          <w:highlight w:val="yellow"/>
        </w:rPr>
        <w:t>;</w:t>
      </w:r>
      <w:r w:rsidR="004E02E7" w:rsidRPr="004E02E7">
        <w:rPr>
          <w:noProof/>
          <w:highlight w:val="yellow"/>
        </w:rPr>
        <w:t xml:space="preserve"> Nader Elsayed, 2018</w:t>
      </w:r>
      <w:r w:rsidRPr="004E02E7">
        <w:rPr>
          <w:noProof/>
          <w:color w:val="000000" w:themeColor="text1"/>
          <w:highlight w:val="yellow"/>
        </w:rPr>
        <w:t>)</w:t>
      </w:r>
      <w:r w:rsidR="00A632BE" w:rsidRPr="004E02E7">
        <w:rPr>
          <w:color w:val="000000" w:themeColor="text1"/>
          <w:highlight w:val="yellow"/>
        </w:rPr>
        <w:fldChar w:fldCharType="end"/>
      </w:r>
      <w:r w:rsidR="004E02E7" w:rsidRPr="004E02E7">
        <w:rPr>
          <w:color w:val="000000" w:themeColor="text1"/>
          <w:highlight w:val="yellow"/>
        </w:rPr>
        <w:t xml:space="preserve"> </w:t>
      </w:r>
      <w:r w:rsidRPr="004E02E7">
        <w:rPr>
          <w:color w:val="000000" w:themeColor="text1"/>
          <w:highlight w:val="yellow"/>
        </w:rPr>
        <w:t>found that executive compensation considerably expla</w:t>
      </w:r>
      <w:r w:rsidRPr="00875681">
        <w:rPr>
          <w:color w:val="000000" w:themeColor="text1"/>
        </w:rPr>
        <w:t>ins the changes in th</w:t>
      </w:r>
      <w:r w:rsidR="00674B8C" w:rsidRPr="00875681">
        <w:rPr>
          <w:color w:val="000000" w:themeColor="text1"/>
        </w:rPr>
        <w:t xml:space="preserve">e performance of organizations.   </w:t>
      </w:r>
      <w:r w:rsidRPr="00875681">
        <w:rPr>
          <w:color w:val="000000" w:themeColor="text1"/>
        </w:rPr>
        <w:t xml:space="preserve">This study considered the return on assets and Tobin’s Q as the dependent variables, and the analysis was conducted in the </w:t>
      </w:r>
      <w:r w:rsidR="00674B8C" w:rsidRPr="00875681">
        <w:rPr>
          <w:color w:val="000000" w:themeColor="text1"/>
        </w:rPr>
        <w:t xml:space="preserve">context of manufacturing firms.   </w:t>
      </w:r>
      <w:r w:rsidR="004E02E7" w:rsidRPr="004E02E7">
        <w:rPr>
          <w:color w:val="000000" w:themeColor="text1"/>
          <w:highlight w:val="yellow"/>
        </w:rPr>
        <w:t>Nader</w:t>
      </w:r>
      <w:r w:rsidRPr="004E02E7">
        <w:rPr>
          <w:color w:val="000000" w:themeColor="text1"/>
          <w:highlight w:val="yellow"/>
        </w:rPr>
        <w:t xml:space="preserve"> (</w:t>
      </w:r>
      <w:r w:rsidR="004E02E7" w:rsidRPr="004E02E7">
        <w:rPr>
          <w:color w:val="000000" w:themeColor="text1"/>
          <w:highlight w:val="yellow"/>
        </w:rPr>
        <w:t>2018</w:t>
      </w:r>
      <w:r w:rsidRPr="004E02E7">
        <w:rPr>
          <w:color w:val="000000" w:themeColor="text1"/>
          <w:highlight w:val="yellow"/>
        </w:rPr>
        <w:t>) further explained that the structure of executive compensation is a vital determinant of financial performance</w:t>
      </w:r>
      <w:r w:rsidR="005A06F1" w:rsidRPr="004E02E7">
        <w:rPr>
          <w:color w:val="000000" w:themeColor="text1"/>
          <w:highlight w:val="yellow"/>
        </w:rPr>
        <w:t xml:space="preserve"> of firms</w:t>
      </w:r>
      <w:r w:rsidRPr="004E02E7">
        <w:rPr>
          <w:color w:val="000000" w:themeColor="text1"/>
          <w:highlight w:val="yellow"/>
        </w:rPr>
        <w:t xml:space="preserve">. </w:t>
      </w:r>
    </w:p>
    <w:p w:rsidR="006C629E" w:rsidRPr="00875681" w:rsidRDefault="006C629E" w:rsidP="0096397F">
      <w:pPr>
        <w:spacing w:line="480" w:lineRule="auto"/>
        <w:ind w:firstLine="720"/>
        <w:jc w:val="both"/>
        <w:rPr>
          <w:color w:val="000000" w:themeColor="text1"/>
        </w:rPr>
      </w:pPr>
      <w:r w:rsidRPr="004E02E7">
        <w:rPr>
          <w:color w:val="000000" w:themeColor="text1"/>
          <w:highlight w:val="yellow"/>
        </w:rPr>
        <w:t xml:space="preserve">Considering these results, </w:t>
      </w:r>
      <w:r w:rsidR="005A06F1" w:rsidRPr="004E02E7">
        <w:rPr>
          <w:color w:val="000000" w:themeColor="text1"/>
          <w:highlight w:val="yellow"/>
        </w:rPr>
        <w:t>researchers</w:t>
      </w:r>
      <w:r w:rsidRPr="004E02E7">
        <w:rPr>
          <w:color w:val="000000" w:themeColor="text1"/>
          <w:highlight w:val="yellow"/>
        </w:rPr>
        <w:t xml:space="preserve"> subsequently</w:t>
      </w:r>
      <w:r w:rsidRPr="00875681">
        <w:rPr>
          <w:color w:val="000000" w:themeColor="text1"/>
        </w:rPr>
        <w:t xml:space="preserve"> explored the re</w:t>
      </w:r>
      <w:r w:rsidR="00674B8C" w:rsidRPr="00875681">
        <w:rPr>
          <w:color w:val="000000" w:themeColor="text1"/>
        </w:rPr>
        <w:t xml:space="preserve">lationship in diverse contexts.   </w:t>
      </w:r>
      <w:r w:rsidRPr="00875681">
        <w:rPr>
          <w:color w:val="000000" w:themeColor="text1"/>
        </w:rPr>
        <w:t xml:space="preserve">One of such study was conducted by </w:t>
      </w:r>
      <w:r w:rsidR="00A632BE" w:rsidRPr="00875681">
        <w:rPr>
          <w:color w:val="000000" w:themeColor="text1"/>
        </w:rPr>
        <w:fldChar w:fldCharType="begin" w:fldLock="1"/>
      </w:r>
      <w:r w:rsidRPr="00875681">
        <w:rPr>
          <w:color w:val="000000" w:themeColor="text1"/>
        </w:rPr>
        <w:instrText>ADDIN CSL_CITATION {"citationItems":[{"id":"ITEM-1","itemData":{"author":[{"dropping-particle":"","family":"Brunello","given":"Giorgio","non-dropping-particle":"","parse-names":false,"suffix":""},{"dropping-particle":"","family":"Graziano","given":"Clara","non-dropping-particle":"","parse-names":false,"suffix":""},{"dropping-particle":"","family":"Parigi","given":"Bruno","non-dropping-particle":"","parse-names":false,"suffix":""}],"container-title":"international Journal of Industrial Organization","id":"ITEM-1","issued":{"date-parts":[["2001"]]},"page":"133-161","title":"Executive compensation and firm performance in Italy","type":"article-journal","volume":"19"},"uris":["http://www.mendeley.com/documents/?uuid=91883719-811c-49f0-9093-89cd5c6f02db"]}],"mendeley":{"formattedCitation":"(Brunello, Graziano, &amp; Parigi, 2001)","plainTextFormattedCitation":"(Brunello, Graziano, &amp; Parigi, 2001)","previouslyFormattedCitation":"(Brunello, Graziano, &amp; Parigi, 2001)"},"properties":{"noteIndex":0},"schema":"https://github.com/citation-style-language/schema/raw/master/csl-citation.json"}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Brunello, Graziano, </w:t>
      </w:r>
      <w:r w:rsidR="00DB4BC0" w:rsidRPr="00875681">
        <w:rPr>
          <w:noProof/>
          <w:color w:val="000000" w:themeColor="text1"/>
        </w:rPr>
        <w:t>and</w:t>
      </w:r>
      <w:r w:rsidRPr="00875681">
        <w:rPr>
          <w:noProof/>
          <w:color w:val="000000" w:themeColor="text1"/>
        </w:rPr>
        <w:t xml:space="preserve"> Parigi (2001)</w:t>
      </w:r>
      <w:r w:rsidR="00A632BE" w:rsidRPr="00875681">
        <w:rPr>
          <w:color w:val="000000" w:themeColor="text1"/>
        </w:rPr>
        <w:fldChar w:fldCharType="end"/>
      </w:r>
      <w:r w:rsidRPr="00875681">
        <w:rPr>
          <w:color w:val="000000" w:themeColor="text1"/>
        </w:rPr>
        <w:t>, who took Italian companies as th</w:t>
      </w:r>
      <w:r w:rsidR="00674B8C" w:rsidRPr="00875681">
        <w:rPr>
          <w:color w:val="000000" w:themeColor="text1"/>
        </w:rPr>
        <w:t xml:space="preserve">eir sample.   </w:t>
      </w:r>
      <w:r w:rsidRPr="00875681">
        <w:rPr>
          <w:color w:val="000000" w:themeColor="text1"/>
        </w:rPr>
        <w:t>The results of the study signified a positive association between executive compensation and t</w:t>
      </w:r>
      <w:r w:rsidR="00674B8C" w:rsidRPr="00875681">
        <w:rPr>
          <w:color w:val="000000" w:themeColor="text1"/>
        </w:rPr>
        <w:t xml:space="preserve">he profit level of the company.   </w:t>
      </w:r>
      <w:r w:rsidRPr="00875681">
        <w:rPr>
          <w:color w:val="000000" w:themeColor="text1"/>
        </w:rPr>
        <w:t xml:space="preserve">Similarly, </w:t>
      </w:r>
      <w:proofErr w:type="spellStart"/>
      <w:r w:rsidRPr="00875681">
        <w:rPr>
          <w:color w:val="000000" w:themeColor="text1"/>
        </w:rPr>
        <w:t>Mitsudone</w:t>
      </w:r>
      <w:proofErr w:type="spellEnd"/>
      <w:r w:rsidRPr="00875681">
        <w:rPr>
          <w:color w:val="000000" w:themeColor="text1"/>
        </w:rPr>
        <w:t xml:space="preserve">, </w:t>
      </w:r>
      <w:proofErr w:type="spellStart"/>
      <w:r w:rsidRPr="00875681">
        <w:rPr>
          <w:color w:val="000000" w:themeColor="text1"/>
        </w:rPr>
        <w:t>Wientrop</w:t>
      </w:r>
      <w:proofErr w:type="spellEnd"/>
      <w:r w:rsidRPr="00875681">
        <w:rPr>
          <w:color w:val="000000" w:themeColor="text1"/>
        </w:rPr>
        <w:t>, and Hwang (2008) conducted their analysis in the context of the Japanese and US organizations and found executive compensation to positively i</w:t>
      </w:r>
      <w:r w:rsidR="00674B8C" w:rsidRPr="00875681">
        <w:rPr>
          <w:color w:val="000000" w:themeColor="text1"/>
        </w:rPr>
        <w:t xml:space="preserve">nfluence immediate performance.   </w:t>
      </w:r>
      <w:r w:rsidRPr="00875681">
        <w:rPr>
          <w:color w:val="000000" w:themeColor="text1"/>
        </w:rPr>
        <w:t xml:space="preserve">However, specifically in the case of the Japanese organizations, it was found that if growth in sales was </w:t>
      </w:r>
      <w:r w:rsidRPr="00875681">
        <w:rPr>
          <w:color w:val="000000" w:themeColor="text1"/>
        </w:rPr>
        <w:lastRenderedPageBreak/>
        <w:t xml:space="preserve">considered as a measure of performance, compensation did not have a significant impact on it.  </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While all these studies considered manufacturing or industrial companies as their sample, </w:t>
      </w:r>
      <w:r w:rsidR="00A632BE" w:rsidRPr="00875681">
        <w:rPr>
          <w:color w:val="000000" w:themeColor="text1"/>
        </w:rPr>
        <w:fldChar w:fldCharType="begin" w:fldLock="1"/>
      </w:r>
      <w:r w:rsidRPr="00875681">
        <w:rPr>
          <w:color w:val="000000" w:themeColor="text1"/>
        </w:rPr>
        <w:instrText>ADDIN CSL_CITATION {"citationItems":[{"id":"ITEM-1","itemData":{"author":[{"dropping-particle":"","family":"Barro","given":"Jason R.","non-dropping-particle":"","parse-names":false,"suffix":""},{"dropping-particle":"","family":"Barro","given":"Robert J.","non-dropping-particle":"","parse-names":false,"suffix":""}],"id":"ITEM-1","issued":{"date-parts":[["1990"]]},"number-of-pages":"56","title":"pay, performance and turnover of bank CEOs","type":"report"},"uris":["http://www.mendeley.com/documents/?uuid=5edf1a54-9cf7-4299-95fa-db30a894aab8"]}],"mendeley":{"formattedCitation":"(Barro &amp; Barro, 1990)","plainTextFormattedCitation":"(Barro &amp; Barro, 1990)","previouslyFormattedCitation":"(Barro &amp; Barro, 1990)"},"properties":{"noteIndex":0},"schema":"https://github.com/citation-style-language/schema/raw/master/csl-citation.json"}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Barro </w:t>
      </w:r>
      <w:r w:rsidR="00DB4BC0" w:rsidRPr="00875681">
        <w:rPr>
          <w:noProof/>
          <w:color w:val="000000" w:themeColor="text1"/>
        </w:rPr>
        <w:t>and</w:t>
      </w:r>
      <w:r w:rsidRPr="00875681">
        <w:rPr>
          <w:noProof/>
          <w:color w:val="000000" w:themeColor="text1"/>
        </w:rPr>
        <w:t xml:space="preserve"> Barro(1990)</w:t>
      </w:r>
      <w:r w:rsidR="00A632BE" w:rsidRPr="00875681">
        <w:rPr>
          <w:color w:val="000000" w:themeColor="text1"/>
        </w:rPr>
        <w:fldChar w:fldCharType="end"/>
      </w:r>
      <w:r w:rsidR="005A06F1" w:rsidRPr="00875681">
        <w:rPr>
          <w:color w:val="000000" w:themeColor="text1"/>
        </w:rPr>
        <w:t xml:space="preserve"> </w:t>
      </w:r>
      <w:r w:rsidRPr="00875681">
        <w:rPr>
          <w:color w:val="000000" w:themeColor="text1"/>
        </w:rPr>
        <w:t>were first to study executive compensation in the</w:t>
      </w:r>
      <w:r w:rsidR="00674B8C" w:rsidRPr="00875681">
        <w:rPr>
          <w:color w:val="000000" w:themeColor="text1"/>
        </w:rPr>
        <w:t xml:space="preserve"> context of the banking sector.   </w:t>
      </w:r>
      <w:r w:rsidRPr="00875681">
        <w:rPr>
          <w:color w:val="000000" w:themeColor="text1"/>
        </w:rPr>
        <w:t xml:space="preserve">The study considered American commercial banks, and the analysis revealed that growth in the compensation of executives positively associated with bank earnings and returns on the bank’s shares; therefore, an increase in the performance of the bank would result in an increase in the </w:t>
      </w:r>
      <w:r w:rsidR="00674B8C" w:rsidRPr="00875681">
        <w:rPr>
          <w:color w:val="000000" w:themeColor="text1"/>
        </w:rPr>
        <w:t xml:space="preserve">compensation of the executives.   </w:t>
      </w:r>
      <w:r w:rsidRPr="00875681">
        <w:rPr>
          <w:color w:val="000000" w:themeColor="text1"/>
        </w:rPr>
        <w:t>Howeve</w:t>
      </w:r>
      <w:r w:rsidR="005A06F1" w:rsidRPr="00875681">
        <w:rPr>
          <w:color w:val="000000" w:themeColor="text1"/>
        </w:rPr>
        <w:t xml:space="preserve">r, they further revealed that, </w:t>
      </w:r>
      <w:r w:rsidRPr="00875681">
        <w:rPr>
          <w:color w:val="000000" w:themeColor="text1"/>
        </w:rPr>
        <w:t>the size of the financial institution also has a considerable impact on the level of compensation that</w:t>
      </w:r>
      <w:r w:rsidR="00674B8C" w:rsidRPr="00875681">
        <w:rPr>
          <w:color w:val="000000" w:themeColor="text1"/>
        </w:rPr>
        <w:t xml:space="preserve"> is received by the executives.   </w:t>
      </w:r>
      <w:r w:rsidRPr="00875681">
        <w:rPr>
          <w:color w:val="000000" w:themeColor="text1"/>
        </w:rPr>
        <w:t xml:space="preserve">On the other hand, </w:t>
      </w:r>
      <w:r w:rsidR="00A632BE" w:rsidRPr="00875681">
        <w:rPr>
          <w:color w:val="000000" w:themeColor="text1"/>
        </w:rPr>
        <w:fldChar w:fldCharType="begin" w:fldLock="1"/>
      </w:r>
      <w:r w:rsidRPr="00875681">
        <w:rPr>
          <w:color w:val="000000" w:themeColor="text1"/>
        </w:rPr>
        <w:instrText>ADDIN CSL_CITATION {"citationItems":[{"id":"ITEM-1","itemData":{"DOI":"10.1086/296662","ISSN":"0021-9398","abstract":"We test the deregulation hypothesis that posits that bank CEO compensation became more sensitive to performance as bank management became less regulated.  We observe a significant increase in pay-performance sensitivities from our 1976-81 regulation subsample to our 1982-88 deregulation subsample.  These increases in pay sensitivies after deregulation are observed for salary and bonus, stock options, and common stock holdings.  We observe increases in the pay-performance relation associated with high-capitialization-ratio banks, consistent with providing incentives for wealth creation while even larger increases in pay-performance sensitivity for lower-capitalization-ratio banks suggest an Federal Deposit Insurance Corporation moral hazard problem.","author":[{"dropping-particle":"","family":"Crawford","given":"Anthony J.","non-dropping-particle":"","parse-names":false,"suffix":""},{"dropping-particle":"","family":"Ezzell","given":"John R.","non-dropping-particle":"","parse-names":false,"suffix":""},{"dropping-particle":"","family":"Miles","given":"James A.","non-dropping-particle":"","parse-names":false,"suffix":""}],"container-title":"The Journal of Business","id":"ITEM-1","issue":"2","issued":{"date-parts":[["1995"]]},"page":"231","title":"Bank CEO Pay-Performance Relations and the Effects of Deregulation","type":"article-journal","volume":"68"},"uris":["http://www.mendeley.com/documents/?uuid=1baadcf9-35d2-4c3d-a5b8-791020ebbbe9"]}],"mendeley":{"formattedCitation":"(Crawford, Ezzell, &amp; Miles, 1995)","manualFormatting":"Crawford, Ezzell, and Miles,(1995)","plainTextFormattedCitation":"(Crawford, Ezzell, &amp; Miles, 1995)","previouslyFormattedCitation":"(Crawford, Ezzell, &amp; Miles,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Crawford, Ezzell, and Miles (1995)</w:t>
      </w:r>
      <w:r w:rsidR="00A632BE" w:rsidRPr="00875681">
        <w:rPr>
          <w:color w:val="000000" w:themeColor="text1"/>
        </w:rPr>
        <w:fldChar w:fldCharType="end"/>
      </w:r>
      <w:r w:rsidRPr="00875681">
        <w:rPr>
          <w:color w:val="000000" w:themeColor="text1"/>
        </w:rPr>
        <w:t xml:space="preserve"> focused on studying the sensitivity of the performance </w:t>
      </w:r>
      <w:r w:rsidR="005A06F1" w:rsidRPr="00875681">
        <w:rPr>
          <w:color w:val="000000" w:themeColor="text1"/>
        </w:rPr>
        <w:t xml:space="preserve">to </w:t>
      </w:r>
      <w:proofErr w:type="spellStart"/>
      <w:r w:rsidR="005A06F1" w:rsidRPr="00875681">
        <w:rPr>
          <w:color w:val="000000" w:themeColor="text1"/>
        </w:rPr>
        <w:t>executives</w:t>
      </w:r>
      <w:proofErr w:type="spellEnd"/>
      <w:r w:rsidR="005A06F1" w:rsidRPr="00875681">
        <w:rPr>
          <w:color w:val="000000" w:themeColor="text1"/>
        </w:rPr>
        <w:t xml:space="preserve"> compensation </w:t>
      </w:r>
      <w:r w:rsidRPr="00875681">
        <w:rPr>
          <w:color w:val="000000" w:themeColor="text1"/>
        </w:rPr>
        <w:t>dur</w:t>
      </w:r>
      <w:r w:rsidR="00674B8C" w:rsidRPr="00875681">
        <w:rPr>
          <w:color w:val="000000" w:themeColor="text1"/>
        </w:rPr>
        <w:t xml:space="preserve">ing the period of deregulation.   </w:t>
      </w:r>
      <w:r w:rsidRPr="00875681">
        <w:rPr>
          <w:color w:val="000000" w:themeColor="text1"/>
        </w:rPr>
        <w:t xml:space="preserve">The authors found that during that period, the sensitivity of the link between compensation and performance was increasing. </w:t>
      </w:r>
    </w:p>
    <w:p w:rsidR="006C629E" w:rsidRPr="00875681" w:rsidRDefault="006C629E" w:rsidP="0096397F">
      <w:pPr>
        <w:tabs>
          <w:tab w:val="left" w:pos="900"/>
        </w:tabs>
        <w:spacing w:line="480" w:lineRule="auto"/>
        <w:jc w:val="both"/>
        <w:rPr>
          <w:color w:val="000000" w:themeColor="text1"/>
        </w:rPr>
      </w:pPr>
      <w:r w:rsidRPr="00875681">
        <w:rPr>
          <w:color w:val="000000" w:themeColor="text1"/>
        </w:rPr>
        <w:tab/>
        <w:t xml:space="preserve">Most of these initial studies </w:t>
      </w:r>
      <w:r w:rsidR="0065455E" w:rsidRPr="00875681">
        <w:rPr>
          <w:color w:val="000000" w:themeColor="text1"/>
        </w:rPr>
        <w:t>about</w:t>
      </w:r>
      <w:r w:rsidRPr="00875681">
        <w:rPr>
          <w:color w:val="000000" w:themeColor="text1"/>
        </w:rPr>
        <w:t xml:space="preserve"> the banking sector were focused on discerning the linkage betwee</w:t>
      </w:r>
      <w:r w:rsidR="00674B8C" w:rsidRPr="00875681">
        <w:rPr>
          <w:color w:val="000000" w:themeColor="text1"/>
        </w:rPr>
        <w:t xml:space="preserve">n compensation and performance.   </w:t>
      </w:r>
      <w:r w:rsidRPr="00875681">
        <w:rPr>
          <w:color w:val="000000" w:themeColor="text1"/>
        </w:rPr>
        <w:t xml:space="preserve">However, some authors focused on exploring the structure of compensation, which was articulated to be more important by </w:t>
      </w:r>
      <w:r w:rsidR="00A632BE" w:rsidRPr="00875681">
        <w:rPr>
          <w:color w:val="000000" w:themeColor="text1"/>
        </w:rPr>
        <w:fldChar w:fldCharType="begin" w:fldLock="1"/>
      </w:r>
      <w:r w:rsidRPr="00875681">
        <w:rPr>
          <w:color w:val="000000" w:themeColor="text1"/>
        </w:rPr>
        <w:instrText>ADDIN CSL_CITATION {"citationItems":[{"id":"ITEM-1","itemData":{"author":[{"dropping-particle":"","family":"Barro","given":"Jason R.","non-dropping-particle":"","parse-names":false,"suffix":""},{"dropping-particle":"","family":"Barro","given":"Robert J.","non-dropping-particle":"","parse-names":false,"suffix":""}],"id":"ITEM-1","issued":{"date-parts":[["1990"]]},"number-of-pages":"56","title":"pay, performance and turnover of bank CEOs","type":"report"},"uris":["http://www.mendeley.com/documents/?uuid=5edf1a54-9cf7-4299-95fa-db30a894aab8"]}],"mendeley":{"formattedCitation":"(Barro &amp; Barro, 1990)","plainTextFormattedCitation":"(Barro &amp; Barro, 1990)","previouslyFormattedCitation":"(Barro &amp; Barro, 1990)"},"properties":{"noteIndex":0},"schema":"https://github.com/citation-style-language/schema/raw/master/csl-citation.json"}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Barro </w:t>
      </w:r>
      <w:r w:rsidR="00DB4BC0" w:rsidRPr="00875681">
        <w:rPr>
          <w:noProof/>
          <w:color w:val="000000" w:themeColor="text1"/>
        </w:rPr>
        <w:t>and</w:t>
      </w:r>
      <w:r w:rsidRPr="00875681">
        <w:rPr>
          <w:noProof/>
          <w:color w:val="000000" w:themeColor="text1"/>
        </w:rPr>
        <w:t xml:space="preserve"> Barro(1990)</w:t>
      </w:r>
      <w:r w:rsidR="00A632BE" w:rsidRPr="00875681">
        <w:rPr>
          <w:color w:val="000000" w:themeColor="text1"/>
        </w:rPr>
        <w:fldChar w:fldCharType="end"/>
      </w:r>
      <w:r w:rsidR="00674B8C" w:rsidRPr="00875681">
        <w:rPr>
          <w:color w:val="000000" w:themeColor="text1"/>
        </w:rPr>
        <w:t xml:space="preserve">.   </w:t>
      </w:r>
      <w:r w:rsidRPr="00875681">
        <w:rPr>
          <w:color w:val="000000" w:themeColor="text1"/>
        </w:rPr>
        <w:t xml:space="preserve">Consequently, </w:t>
      </w:r>
      <w:proofErr w:type="spellStart"/>
      <w:r w:rsidR="004A7D40" w:rsidRPr="004A7D40">
        <w:rPr>
          <w:color w:val="000000" w:themeColor="text1"/>
          <w:highlight w:val="yellow"/>
        </w:rPr>
        <w:t>Tafdil</w:t>
      </w:r>
      <w:proofErr w:type="spellEnd"/>
      <w:r w:rsidR="004A7D40" w:rsidRPr="004A7D40">
        <w:rPr>
          <w:color w:val="000000" w:themeColor="text1"/>
          <w:highlight w:val="yellow"/>
        </w:rPr>
        <w:t xml:space="preserve"> </w:t>
      </w:r>
      <w:proofErr w:type="spellStart"/>
      <w:proofErr w:type="gramStart"/>
      <w:r w:rsidR="004A7D40" w:rsidRPr="004A7D40">
        <w:rPr>
          <w:color w:val="000000" w:themeColor="text1"/>
          <w:highlight w:val="yellow"/>
        </w:rPr>
        <w:t>Husni</w:t>
      </w:r>
      <w:proofErr w:type="spellEnd"/>
      <w:r w:rsidR="004A7D40" w:rsidRPr="004A7D40">
        <w:rPr>
          <w:color w:val="000000" w:themeColor="text1"/>
          <w:highlight w:val="yellow"/>
        </w:rPr>
        <w:t>(</w:t>
      </w:r>
      <w:proofErr w:type="gramEnd"/>
      <w:r w:rsidR="004A7D40" w:rsidRPr="004A7D40">
        <w:rPr>
          <w:color w:val="000000" w:themeColor="text1"/>
          <w:highlight w:val="yellow"/>
        </w:rPr>
        <w:t xml:space="preserve">2019) </w:t>
      </w:r>
      <w:r w:rsidRPr="004A7D40">
        <w:rPr>
          <w:color w:val="000000" w:themeColor="text1"/>
          <w:highlight w:val="yellow"/>
        </w:rPr>
        <w:t>focused on examining the main determinants of the compensation paid to executives by exploring the elements of cash compensation as wel</w:t>
      </w:r>
      <w:r w:rsidR="0065455E" w:rsidRPr="004A7D40">
        <w:rPr>
          <w:color w:val="000000" w:themeColor="text1"/>
          <w:highlight w:val="yellow"/>
        </w:rPr>
        <w:t xml:space="preserve">l as shareholdings given to executives.   </w:t>
      </w:r>
      <w:r w:rsidRPr="004A7D40">
        <w:rPr>
          <w:color w:val="000000" w:themeColor="text1"/>
          <w:highlight w:val="yellow"/>
        </w:rPr>
        <w:t>The results of the study highlighted that ex</w:t>
      </w:r>
      <w:r w:rsidR="0065455E" w:rsidRPr="004A7D40">
        <w:rPr>
          <w:color w:val="000000" w:themeColor="text1"/>
          <w:highlight w:val="yellow"/>
        </w:rPr>
        <w:t>ecutive compensation, both cash</w:t>
      </w:r>
      <w:r w:rsidRPr="004A7D40">
        <w:rPr>
          <w:color w:val="000000" w:themeColor="text1"/>
          <w:highlight w:val="yellow"/>
        </w:rPr>
        <w:t xml:space="preserve"> and share-based</w:t>
      </w:r>
      <w:r w:rsidR="0065455E" w:rsidRPr="004A7D40">
        <w:rPr>
          <w:color w:val="000000" w:themeColor="text1"/>
          <w:highlight w:val="yellow"/>
        </w:rPr>
        <w:t>,</w:t>
      </w:r>
      <w:r w:rsidRPr="004A7D40">
        <w:rPr>
          <w:color w:val="000000" w:themeColor="text1"/>
          <w:highlight w:val="yellow"/>
        </w:rPr>
        <w:t xml:space="preserve"> has a positive association with performance. However, in this case, shareholder</w:t>
      </w:r>
      <w:r w:rsidR="0065455E" w:rsidRPr="004A7D40">
        <w:rPr>
          <w:color w:val="000000" w:themeColor="text1"/>
          <w:highlight w:val="yellow"/>
        </w:rPr>
        <w:t>’s</w:t>
      </w:r>
      <w:r w:rsidRPr="004A7D40">
        <w:rPr>
          <w:color w:val="000000" w:themeColor="text1"/>
          <w:highlight w:val="yellow"/>
        </w:rPr>
        <w:t xml:space="preserve"> wealth was t</w:t>
      </w:r>
      <w:r w:rsidR="00674B8C" w:rsidRPr="004A7D40">
        <w:rPr>
          <w:color w:val="000000" w:themeColor="text1"/>
          <w:highlight w:val="yellow"/>
        </w:rPr>
        <w:t xml:space="preserve">aken as the performance metric.   </w:t>
      </w:r>
      <w:proofErr w:type="spellStart"/>
      <w:r w:rsidR="004A7D40" w:rsidRPr="004A7D40">
        <w:rPr>
          <w:color w:val="000000" w:themeColor="text1"/>
        </w:rPr>
        <w:t>Tafdil</w:t>
      </w:r>
      <w:proofErr w:type="spellEnd"/>
      <w:r w:rsidR="004A7D40" w:rsidRPr="004A7D40">
        <w:rPr>
          <w:color w:val="000000" w:themeColor="text1"/>
        </w:rPr>
        <w:t xml:space="preserve"> </w:t>
      </w:r>
      <w:proofErr w:type="spellStart"/>
      <w:proofErr w:type="gramStart"/>
      <w:r w:rsidR="004A7D40" w:rsidRPr="004A7D40">
        <w:rPr>
          <w:color w:val="000000" w:themeColor="text1"/>
        </w:rPr>
        <w:t>Husni</w:t>
      </w:r>
      <w:proofErr w:type="spellEnd"/>
      <w:r w:rsidR="004A7D40" w:rsidRPr="004A7D40">
        <w:rPr>
          <w:color w:val="000000" w:themeColor="text1"/>
        </w:rPr>
        <w:t>(</w:t>
      </w:r>
      <w:proofErr w:type="gramEnd"/>
      <w:r w:rsidR="004A7D40" w:rsidRPr="004A7D40">
        <w:rPr>
          <w:color w:val="000000" w:themeColor="text1"/>
        </w:rPr>
        <w:t xml:space="preserve">2019) </w:t>
      </w:r>
      <w:r w:rsidRPr="004A7D40">
        <w:rPr>
          <w:color w:val="000000" w:themeColor="text1"/>
        </w:rPr>
        <w:lastRenderedPageBreak/>
        <w:t>further revealed that the cash compensation that is disbursed to bank executives is significantly sensitive to the performance of the bank on the stock market, therefore providing evidence about the linkage of individual components of executive compensation with</w:t>
      </w:r>
      <w:r w:rsidR="00674B8C" w:rsidRPr="004A7D40">
        <w:rPr>
          <w:color w:val="000000" w:themeColor="text1"/>
        </w:rPr>
        <w:t xml:space="preserve"> bank performance.</w:t>
      </w:r>
      <w:r w:rsidR="00674B8C" w:rsidRPr="00875681">
        <w:rPr>
          <w:color w:val="000000" w:themeColor="text1"/>
        </w:rPr>
        <w:t xml:space="preserve">   </w:t>
      </w:r>
      <w:r w:rsidRPr="00875681">
        <w:rPr>
          <w:color w:val="000000" w:themeColor="text1"/>
        </w:rPr>
        <w:t xml:space="preserve">On the other </w:t>
      </w:r>
      <w:r w:rsidR="00453A33" w:rsidRPr="00875681">
        <w:rPr>
          <w:color w:val="000000" w:themeColor="text1"/>
        </w:rPr>
        <w:t>hand, Jensen found</w:t>
      </w:r>
      <w:r w:rsidRPr="00875681">
        <w:rPr>
          <w:color w:val="000000" w:themeColor="text1"/>
        </w:rPr>
        <w:t xml:space="preserve"> that modifications in the value of equity, sales, or earnings did not have an impact on the compensation payments</w:t>
      </w:r>
      <w:r w:rsidR="00674B8C" w:rsidRPr="00875681">
        <w:rPr>
          <w:color w:val="000000" w:themeColor="text1"/>
        </w:rPr>
        <w:t xml:space="preserve"> that were given to executives.   </w:t>
      </w:r>
      <w:r w:rsidRPr="00875681">
        <w:rPr>
          <w:color w:val="000000" w:themeColor="text1"/>
        </w:rPr>
        <w:t>This analysis was conducted on the data of over 2</w:t>
      </w:r>
      <w:r w:rsidR="0065455E" w:rsidRPr="00875681">
        <w:rPr>
          <w:color w:val="000000" w:themeColor="text1"/>
        </w:rPr>
        <w:t>,</w:t>
      </w:r>
      <w:r w:rsidRPr="00875681">
        <w:rPr>
          <w:color w:val="000000" w:themeColor="text1"/>
        </w:rPr>
        <w:t xml:space="preserve">000 </w:t>
      </w:r>
      <w:r w:rsidR="00674B8C" w:rsidRPr="00875681">
        <w:rPr>
          <w:color w:val="000000" w:themeColor="text1"/>
        </w:rPr>
        <w:t>executives from 1</w:t>
      </w:r>
      <w:r w:rsidR="0065455E" w:rsidRPr="00875681">
        <w:rPr>
          <w:color w:val="000000" w:themeColor="text1"/>
        </w:rPr>
        <w:t>,</w:t>
      </w:r>
      <w:r w:rsidR="00674B8C" w:rsidRPr="00875681">
        <w:rPr>
          <w:color w:val="000000" w:themeColor="text1"/>
        </w:rPr>
        <w:t xml:space="preserve">295 companies.   </w:t>
      </w:r>
      <w:r w:rsidRPr="00875681">
        <w:rPr>
          <w:color w:val="000000" w:themeColor="text1"/>
        </w:rPr>
        <w:t>The analysis further revealed that compensation payments of executives did not change much from one year to the other, t</w:t>
      </w:r>
      <w:r w:rsidR="00674B8C" w:rsidRPr="00875681">
        <w:rPr>
          <w:color w:val="000000" w:themeColor="text1"/>
        </w:rPr>
        <w:t xml:space="preserve">hus exhibiting low variability.   </w:t>
      </w:r>
      <w:r w:rsidRPr="00875681">
        <w:rPr>
          <w:color w:val="000000" w:themeColor="text1"/>
        </w:rPr>
        <w:t xml:space="preserve">The authors argue that the incentive for increasing performance comes from the ownership of shares; therefore, the structure of compensation ties the level of compensation with `the levels of performance </w:t>
      </w:r>
      <w:r w:rsidR="00A632BE" w:rsidRPr="00875681">
        <w:rPr>
          <w:color w:val="000000" w:themeColor="text1"/>
        </w:rPr>
        <w:fldChar w:fldCharType="begin" w:fldLock="1"/>
      </w:r>
      <w:r w:rsidRPr="00875681">
        <w:rPr>
          <w:color w:val="000000" w:themeColor="text1"/>
        </w:rPr>
        <w:instrText>ADDIN CSL_CITATION {"citationItems":[{"id":"ITEM-1","itemData":{"author":[{"dropping-particle":"","family":"Jensen","given":"Michael C","non-dropping-particle":"","parse-names":false,"suffix":""},{"dropping-particle":"","family":"Murphy","given":"Kevin J","non-dropping-particle":"","parse-names":false,"suffix":""}],"container-title":"Journal of Political Economy","id":"ITEM-1","issue":"2","issued":{"date-parts":[["1990"]]},"title":"Performance Pay and Top-Management Incentives","type":"article-journal","volume":"98"},"uris":["http://www.mendeley.com/documents/?uuid=3c897b9d-88eb-4eea-9b8c-8d0f04a2a8ff"]}],"mendeley":{"formattedCitation":"(Jensen &amp; Murphy, 1990b)","plainTextFormattedCitation":"(Jensen &amp; Murphy, 1990b)","previouslyFormattedCitation":"(Jensen &amp; Murphy, 1990b)"},"properties":{"noteIndex":0},"schema":"https://github.com/citation-style-language/schema/raw/master/csl-citation.json"}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(Jensen </w:t>
      </w:r>
      <w:r w:rsidR="00DB4BC0" w:rsidRPr="00875681">
        <w:rPr>
          <w:noProof/>
          <w:color w:val="000000" w:themeColor="text1"/>
        </w:rPr>
        <w:t>and</w:t>
      </w:r>
      <w:r w:rsidRPr="00875681">
        <w:rPr>
          <w:noProof/>
          <w:color w:val="000000" w:themeColor="text1"/>
        </w:rPr>
        <w:t xml:space="preserve"> Murphy, 1990b)</w:t>
      </w:r>
      <w:r w:rsidR="00A632BE" w:rsidRPr="00875681">
        <w:rPr>
          <w:color w:val="000000" w:themeColor="text1"/>
        </w:rPr>
        <w:fldChar w:fldCharType="end"/>
      </w:r>
      <w:r w:rsidRPr="00875681">
        <w:rPr>
          <w:color w:val="000000" w:themeColor="text1"/>
        </w:rPr>
        <w:t>.</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  However, it was also highlighted that as the size of the bank grows, the relationship between compensation and performance appears to weaken, thus suggesting that in larger banks, the compensation is not tied to performance as much as in the case of small</w:t>
      </w:r>
      <w:r w:rsidR="0065455E" w:rsidRPr="00875681">
        <w:rPr>
          <w:color w:val="000000" w:themeColor="text1"/>
        </w:rPr>
        <w:t>er</w:t>
      </w:r>
      <w:r w:rsidRPr="00875681">
        <w:rPr>
          <w:color w:val="000000" w:themeColor="text1"/>
        </w:rPr>
        <w:t xml:space="preserve"> financial institutions.</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While numerous studies evidenced a significant positive relationship between bank performance and executive compensation in banks, some </w:t>
      </w:r>
      <w:r w:rsidR="00674B8C" w:rsidRPr="00875681">
        <w:rPr>
          <w:color w:val="000000" w:themeColor="text1"/>
        </w:rPr>
        <w:t xml:space="preserve">presented inconsistent results.   </w:t>
      </w:r>
      <w:r w:rsidRPr="00875681">
        <w:rPr>
          <w:color w:val="000000" w:themeColor="text1"/>
        </w:rPr>
        <w:t xml:space="preserve">In a study conducted by </w:t>
      </w:r>
      <w:r w:rsidR="00A632BE" w:rsidRPr="00875681">
        <w:rPr>
          <w:color w:val="000000" w:themeColor="text1"/>
        </w:rPr>
        <w:fldChar w:fldCharType="begin" w:fldLock="1"/>
      </w:r>
      <w:r w:rsidRPr="00875681">
        <w:rPr>
          <w:color w:val="000000" w:themeColor="text1"/>
        </w:rPr>
        <w:instrText>ADDIN CSL_CITATION {"citationItems":[{"id":"ITEM-1","itemData":{"author":[{"dropping-particle":"","family":"Barro","given":"Jason R.","non-dropping-particle":"","parse-names":false,"suffix":""},{"dropping-particle":"","family":"Barro","given":"Robert J.","non-dropping-particle":"","parse-names":false,"suffix":""}],"id":"ITEM-1","issued":{"date-parts":[["1990"]]},"number-of-pages":"56","title":"pay, performance and turnover of bank CEOs","type":"report"},"uris":["http://www.mendeley.com/documents/?uuid=5edf1a54-9cf7-4299-95fa-db30a894aab8"]}],"mendeley":{"formattedCitation":"(Barro &amp; Barro, 1990)","plainTextFormattedCitation":"(Barro &amp; Barro, 1990)","previouslyFormattedCitation":"(Barro &amp; Barro, 1990)"},"properties":{"noteIndex":0},"schema":"https://github.com/citation-style-language/schema/raw/master/csl-citation.json"}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Barro </w:t>
      </w:r>
      <w:r w:rsidR="00DB4BC0" w:rsidRPr="00875681">
        <w:rPr>
          <w:noProof/>
          <w:color w:val="000000" w:themeColor="text1"/>
        </w:rPr>
        <w:t>and</w:t>
      </w:r>
      <w:r w:rsidRPr="00875681">
        <w:rPr>
          <w:noProof/>
          <w:color w:val="000000" w:themeColor="text1"/>
        </w:rPr>
        <w:t xml:space="preserve"> Barro (1990)</w:t>
      </w:r>
      <w:r w:rsidR="00A632BE" w:rsidRPr="00875681">
        <w:rPr>
          <w:color w:val="000000" w:themeColor="text1"/>
        </w:rPr>
        <w:fldChar w:fldCharType="end"/>
      </w:r>
      <w:r w:rsidRPr="00875681">
        <w:rPr>
          <w:color w:val="000000" w:themeColor="text1"/>
        </w:rPr>
        <w:t xml:space="preserve">, it was discovered that if the context is slightly altered, say in time of mergers and acquisitions, the compensation of executives increased even though the value for shareholders was falling. Bliss and </w:t>
      </w:r>
      <w:r w:rsidR="00367AE5" w:rsidRPr="00875681">
        <w:rPr>
          <w:color w:val="000000" w:themeColor="text1"/>
        </w:rPr>
        <w:t>Rosen (</w:t>
      </w:r>
      <w:r w:rsidRPr="00875681">
        <w:rPr>
          <w:color w:val="000000" w:themeColor="text1"/>
        </w:rPr>
        <w:t xml:space="preserve">2000) explained that as banks acquire or merge with other banks, the size of </w:t>
      </w:r>
      <w:r w:rsidRPr="00875681">
        <w:rPr>
          <w:color w:val="000000" w:themeColor="text1"/>
        </w:rPr>
        <w:lastRenderedPageBreak/>
        <w:t xml:space="preserve">the entity increases, which has a positive influence on the compensation of executives, even if the performance metrics are not at the desired level. </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Building on the work of </w:t>
      </w:r>
      <w:r w:rsidR="00A632BE" w:rsidRPr="00875681">
        <w:rPr>
          <w:color w:val="000000" w:themeColor="text1"/>
        </w:rPr>
        <w:fldChar w:fldCharType="begin" w:fldLock="1"/>
      </w:r>
      <w:r w:rsidRPr="00875681">
        <w:rPr>
          <w:color w:val="000000" w:themeColor="text1"/>
        </w:rPr>
        <w:instrText>ADDIN CSL_CITATION {"citationItems":[{"id":"ITEM-1","itemData":{"DOI":"10.1086/296662","ISSN":"0021-9398","abstract":"We test the deregulation hypothesis that posits that bank CEO compensation became more sensitive to performance as bank management became less regulated.  We observe a significant increase in pay-performance sensitivities from our 1976-81 regulation subsample to our 1982-88 deregulation subsample.  These increases in pay sensitivies after deregulation are observed for salary and bonus, stock options, and common stock holdings.  We observe increases in the pay-performance relation associated with high-capitialization-ratio banks, consistent with providing incentives for wealth creation while even larger increases in pay-performance sensitivity for lower-capitalization-ratio banks suggest an Federal Deposit Insurance Corporation moral hazard problem.","author":[{"dropping-particle":"","family":"Crawford","given":"Anthony J.","non-dropping-particle":"","parse-names":false,"suffix":""},{"dropping-particle":"","family":"Ezzell","given":"John R.","non-dropping-particle":"","parse-names":false,"suffix":""},{"dropping-particle":"","family":"Miles","given":"James A.","non-dropping-particle":"","parse-names":false,"suffix":""}],"container-title":"The Journal of Business","id":"ITEM-1","issue":"2","issued":{"date-parts":[["1995"]]},"page":"231","title":"Bank CEO Pay-Performance Relations and the Effects of Deregulation","type":"article-journal","volume":"68"},"uris":["http://www.mendeley.com/documents/?uuid=1baadcf9-35d2-4c3d-a5b8-791020ebbbe9"]}],"mendeley":{"formattedCitation":"(Crawford κ.ά., 1995)","manualFormatting":"(Crawford et al, 1995)","plainTextFormattedCitation":"(Crawford κ.ά., 1995)","previouslyFormattedCitation":"(Crawford κ.ά.,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Crawford et al. (1995)</w:t>
      </w:r>
      <w:r w:rsidR="00A632BE" w:rsidRPr="00875681">
        <w:rPr>
          <w:color w:val="000000" w:themeColor="text1"/>
        </w:rPr>
        <w:fldChar w:fldCharType="end"/>
      </w:r>
      <w:r w:rsidRPr="00875681">
        <w:rPr>
          <w:color w:val="000000" w:themeColor="text1"/>
        </w:rPr>
        <w:t xml:space="preserve"> </w:t>
      </w:r>
      <w:r w:rsidR="0065455E" w:rsidRPr="00875681">
        <w:rPr>
          <w:color w:val="000000" w:themeColor="text1"/>
        </w:rPr>
        <w:t>about</w:t>
      </w:r>
      <w:r w:rsidRPr="00875681">
        <w:rPr>
          <w:color w:val="000000" w:themeColor="text1"/>
        </w:rPr>
        <w:t xml:space="preserve"> the sensitivity of the relationship between compensation and performance, John and </w:t>
      </w:r>
      <w:proofErr w:type="spellStart"/>
      <w:r w:rsidRPr="00875681">
        <w:rPr>
          <w:color w:val="000000" w:themeColor="text1"/>
        </w:rPr>
        <w:t>Qian</w:t>
      </w:r>
      <w:proofErr w:type="spellEnd"/>
      <w:r w:rsidRPr="00875681">
        <w:rPr>
          <w:color w:val="000000" w:themeColor="text1"/>
        </w:rPr>
        <w:t>(2003) re</w:t>
      </w:r>
      <w:r w:rsidR="0065455E" w:rsidRPr="00875681">
        <w:rPr>
          <w:color w:val="000000" w:themeColor="text1"/>
        </w:rPr>
        <w:t xml:space="preserve">ported </w:t>
      </w:r>
      <w:r w:rsidRPr="00875681">
        <w:rPr>
          <w:color w:val="000000" w:themeColor="text1"/>
        </w:rPr>
        <w:t>that the compensation for performance sensitivity is high when the regulations are low, and as regulations increase, the sensitivity</w:t>
      </w:r>
      <w:r w:rsidR="00674B8C" w:rsidRPr="00875681">
        <w:rPr>
          <w:color w:val="000000" w:themeColor="text1"/>
        </w:rPr>
        <w:t xml:space="preserve"> of the relationship decreases.   </w:t>
      </w:r>
      <w:r w:rsidRPr="00875681">
        <w:rPr>
          <w:color w:val="000000" w:themeColor="text1"/>
        </w:rPr>
        <w:t xml:space="preserve">This corroborates the findings of </w:t>
      </w:r>
      <w:r w:rsidR="00A632BE" w:rsidRPr="00875681">
        <w:rPr>
          <w:color w:val="000000" w:themeColor="text1"/>
        </w:rPr>
        <w:fldChar w:fldCharType="begin" w:fldLock="1"/>
      </w:r>
      <w:r w:rsidRPr="00875681">
        <w:rPr>
          <w:color w:val="000000" w:themeColor="text1"/>
        </w:rPr>
        <w:instrText>ADDIN CSL_CITATION {"citationItems":[{"id":"ITEM-1","itemData":{"DOI":"10.1086/296662","ISSN":"0021-9398","abstract":"We test the deregulation hypothesis that posits that bank CEO compensation became more sensitive to performance as bank management became less regulated.  We observe a significant increase in pay-performance sensitivities from our 1976-81 regulation subsample to our 1982-88 deregulation subsample.  These increases in pay sensitivies after deregulation are observed for salary and bonus, stock options, and common stock holdings.  We observe increases in the pay-performance relation associated with high-capitialization-ratio banks, consistent with providing incentives for wealth creation while even larger increases in pay-performance sensitivity for lower-capitalization-ratio banks suggest an Federal Deposit Insurance Corporation moral hazard problem.","author":[{"dropping-particle":"","family":"Crawford","given":"Anthony J.","non-dropping-particle":"","parse-names":false,"suffix":""},{"dropping-particle":"","family":"Ezzell","given":"John R.","non-dropping-particle":"","parse-names":false,"suffix":""},{"dropping-particle":"","family":"Miles","given":"James A.","non-dropping-particle":"","parse-names":false,"suffix":""}],"container-title":"The Journal of Business","id":"ITEM-1","issue":"2","issued":{"date-parts":[["1995"]]},"page":"231","title":"Bank CEO Pay-Performance Relations and the Effects of Deregulation","type":"article-journal","volume":"68"},"uris":["http://www.mendeley.com/documents/?uuid=1baadcf9-35d2-4c3d-a5b8-791020ebbbe9"]}],"mendeley":{"formattedCitation":"(Crawford κ.ά., 1995)","manualFormatting":"(Crawford et al, 1995)","plainTextFormattedCitation":"(Crawford κ.ά., 1995)","previouslyFormattedCitation":"(Crawford κ.ά.,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Crawford et al. (1995), </w:t>
      </w:r>
      <w:r w:rsidR="00A632BE" w:rsidRPr="00875681">
        <w:rPr>
          <w:color w:val="000000" w:themeColor="text1"/>
        </w:rPr>
        <w:fldChar w:fldCharType="end"/>
      </w:r>
      <w:r w:rsidRPr="00875681">
        <w:rPr>
          <w:color w:val="000000" w:themeColor="text1"/>
        </w:rPr>
        <w:t>who found that the sensitivity increased in the perio</w:t>
      </w:r>
      <w:r w:rsidR="00674B8C" w:rsidRPr="00875681">
        <w:rPr>
          <w:color w:val="000000" w:themeColor="text1"/>
        </w:rPr>
        <w:t xml:space="preserve">d of bank </w:t>
      </w:r>
      <w:r w:rsidR="0065455E" w:rsidRPr="00875681">
        <w:rPr>
          <w:color w:val="000000" w:themeColor="text1"/>
        </w:rPr>
        <w:t>de</w:t>
      </w:r>
      <w:r w:rsidR="00674B8C" w:rsidRPr="00875681">
        <w:rPr>
          <w:color w:val="000000" w:themeColor="text1"/>
        </w:rPr>
        <w:t xml:space="preserve">regulation in the US.   </w:t>
      </w:r>
      <w:r w:rsidRPr="00875681">
        <w:rPr>
          <w:color w:val="000000" w:themeColor="text1"/>
        </w:rPr>
        <w:t xml:space="preserve">However, John and </w:t>
      </w:r>
      <w:proofErr w:type="spellStart"/>
      <w:r w:rsidRPr="00875681">
        <w:rPr>
          <w:color w:val="000000" w:themeColor="text1"/>
        </w:rPr>
        <w:t>Qian</w:t>
      </w:r>
      <w:proofErr w:type="spellEnd"/>
      <w:r w:rsidRPr="00875681">
        <w:rPr>
          <w:color w:val="000000" w:themeColor="text1"/>
        </w:rPr>
        <w:t xml:space="preserve"> (2003) further add that as the size and the debt ratio increase</w:t>
      </w:r>
      <w:r w:rsidR="0065455E" w:rsidRPr="00875681">
        <w:rPr>
          <w:color w:val="000000" w:themeColor="text1"/>
        </w:rPr>
        <w:t>d</w:t>
      </w:r>
      <w:r w:rsidRPr="00875681">
        <w:rPr>
          <w:color w:val="000000" w:themeColor="text1"/>
        </w:rPr>
        <w:t>, the compensation and pe</w:t>
      </w:r>
      <w:r w:rsidR="00674B8C" w:rsidRPr="00875681">
        <w:rPr>
          <w:color w:val="000000" w:themeColor="text1"/>
        </w:rPr>
        <w:t>rformance sensitivity decrease</w:t>
      </w:r>
      <w:r w:rsidR="0065455E" w:rsidRPr="00875681">
        <w:rPr>
          <w:color w:val="000000" w:themeColor="text1"/>
        </w:rPr>
        <w:t>d</w:t>
      </w:r>
      <w:r w:rsidR="00674B8C" w:rsidRPr="00875681">
        <w:rPr>
          <w:color w:val="000000" w:themeColor="text1"/>
        </w:rPr>
        <w:t xml:space="preserve">.   </w:t>
      </w:r>
      <w:r w:rsidRPr="00875681">
        <w:rPr>
          <w:color w:val="000000" w:themeColor="text1"/>
        </w:rPr>
        <w:t xml:space="preserve">Furthermore, due to the </w:t>
      </w:r>
      <w:r w:rsidR="0065455E" w:rsidRPr="00875681">
        <w:rPr>
          <w:color w:val="000000" w:themeColor="text1"/>
        </w:rPr>
        <w:t>fact</w:t>
      </w:r>
      <w:r w:rsidRPr="00875681">
        <w:rPr>
          <w:color w:val="000000" w:themeColor="text1"/>
        </w:rPr>
        <w:t xml:space="preserve"> that they </w:t>
      </w:r>
      <w:r w:rsidR="0065455E" w:rsidRPr="00875681">
        <w:rPr>
          <w:color w:val="000000" w:themeColor="text1"/>
        </w:rPr>
        <w:t xml:space="preserve">included </w:t>
      </w:r>
      <w:r w:rsidRPr="00875681">
        <w:rPr>
          <w:color w:val="000000" w:themeColor="text1"/>
        </w:rPr>
        <w:t xml:space="preserve">both banks and manufacturing companies in their sample, they were able to </w:t>
      </w:r>
      <w:r w:rsidR="0065455E" w:rsidRPr="00875681">
        <w:rPr>
          <w:color w:val="000000" w:themeColor="text1"/>
        </w:rPr>
        <w:t xml:space="preserve">conclude </w:t>
      </w:r>
      <w:r w:rsidRPr="00875681">
        <w:rPr>
          <w:color w:val="000000" w:themeColor="text1"/>
        </w:rPr>
        <w:t>that the sensitivity is lower for banks as compar</w:t>
      </w:r>
      <w:r w:rsidR="00674B8C" w:rsidRPr="00875681">
        <w:rPr>
          <w:color w:val="000000" w:themeColor="text1"/>
        </w:rPr>
        <w:t xml:space="preserve">ed to industrial organizations.   </w:t>
      </w:r>
      <w:r w:rsidRPr="00875681">
        <w:rPr>
          <w:color w:val="000000" w:themeColor="text1"/>
        </w:rPr>
        <w:t xml:space="preserve">A similar study was also conducted by </w:t>
      </w:r>
      <w:r w:rsidR="00A632BE" w:rsidRPr="00875681">
        <w:rPr>
          <w:color w:val="000000" w:themeColor="text1"/>
        </w:rPr>
        <w:fldChar w:fldCharType="begin" w:fldLock="1"/>
      </w:r>
      <w:r w:rsidRPr="00875681">
        <w:rPr>
          <w:color w:val="000000" w:themeColor="text1"/>
        </w:rPr>
        <w:instrText>ADDIN CSL_CITATION {"citationItems":[{"id":"ITEM-1","itemData":{"DOI":"10.1016/j.jcorpfin.2010.01.001","ISSN":"09291199","abstract":"We hypothesize that CEO compensation is optimally designed to trade off two types of agency problems: the standard shareholder-management agency problem as well as the risk-shifting problem between shareholders and debtholders. Analyses in this setup produces two predictions: (1) the pay-for-performance sensitivity of CEO compensation decreases with the leverage ratio; and (2) the pay-for-performance sensitivity of CEO compensation increases with the intensity of outside monitoring on the firm's risk choice. We test these two hypotheses for the banking industry where regulators and nondepository (subordinated) debtholders provide outside monitoring on the risk choice. We construct an index of the intensity of outside monitoring based on three variables: subordinated debt rating, non performing loan ratio and examination rating assigned by regulators. We find supporting evidence for both hypotheses. © 2010 Elsevier B.V.","author":[{"dropping-particle":"","family":"John","given":"Kose","non-dropping-particle":"","parse-names":false,"suffix":""},{"dropping-particle":"","family":"Mehran","given":"Hamid","non-dropping-particle":"","parse-names":false,"suffix":""},{"dropping-particle":"","family":"Qian","given":"Yiming","non-dropping-particle":"","parse-names":false,"suffix":""}],"container-title":"Journal of Corporate Finance","id":"ITEM-1","issue":"4","issued":{"date-parts":[["2010"]]},"page":"383-399","publisher":"Elsevier B.V.","title":"Outside monitoring and CEO compensation in the banking industry","type":"article-journal","volume":"16"},"uris":["http://www.mendeley.com/documents/?uuid=63e254b4-79f6-4f0a-8873-8a3539b45f72"]}],"mendeley":{"formattedCitation":"(John, Mehran, &amp; Qian, 2010)","plainTextFormattedCitation":"(John, Mehran, &amp; Qian, 2010)","previouslyFormattedCitation":"(John, Mehran, &amp; Qian,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John, Mehran, </w:t>
      </w:r>
      <w:r w:rsidR="00DB4BC0" w:rsidRPr="00875681">
        <w:rPr>
          <w:noProof/>
          <w:color w:val="000000" w:themeColor="text1"/>
        </w:rPr>
        <w:t>and</w:t>
      </w:r>
      <w:r w:rsidR="0065455E" w:rsidRPr="00875681">
        <w:rPr>
          <w:noProof/>
          <w:color w:val="000000" w:themeColor="text1"/>
        </w:rPr>
        <w:t xml:space="preserve"> Qian (2010)</w:t>
      </w:r>
      <w:r w:rsidRPr="00875681">
        <w:rPr>
          <w:noProof/>
          <w:color w:val="000000" w:themeColor="text1"/>
        </w:rPr>
        <w:t>,</w:t>
      </w:r>
      <w:r w:rsidR="00A632BE" w:rsidRPr="00875681">
        <w:rPr>
          <w:color w:val="000000" w:themeColor="text1"/>
        </w:rPr>
        <w:fldChar w:fldCharType="end"/>
      </w:r>
      <w:r w:rsidRPr="00875681">
        <w:rPr>
          <w:color w:val="000000" w:themeColor="text1"/>
        </w:rPr>
        <w:t xml:space="preserve"> who analyzed a sample of holding companies and discovered that as the leverage ratio increases, it results in a decrease in the sensitivity of executive compensation</w:t>
      </w:r>
      <w:r w:rsidR="0065455E" w:rsidRPr="00875681">
        <w:rPr>
          <w:color w:val="000000" w:themeColor="text1"/>
        </w:rPr>
        <w:t xml:space="preserve"> to performance</w:t>
      </w:r>
      <w:r w:rsidRPr="00875681">
        <w:rPr>
          <w:color w:val="000000" w:themeColor="text1"/>
        </w:rPr>
        <w:t>. Furthermore, the results also showed that as the intensity of monitoring in banks increases, the sensitivity of the executive compensation</w:t>
      </w:r>
      <w:r w:rsidR="0065455E" w:rsidRPr="00875681">
        <w:rPr>
          <w:color w:val="000000" w:themeColor="text1"/>
        </w:rPr>
        <w:t xml:space="preserve"> to performance</w:t>
      </w:r>
      <w:r w:rsidRPr="00875681">
        <w:rPr>
          <w:color w:val="000000" w:themeColor="text1"/>
        </w:rPr>
        <w:t xml:space="preserve"> also increases.</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In a more recent exploration into the relationship between executive compensation and performance in financial institutions, </w:t>
      </w:r>
      <w:r w:rsidR="00A632BE" w:rsidRPr="00875681">
        <w:rPr>
          <w:color w:val="000000" w:themeColor="text1"/>
        </w:rPr>
        <w:fldChar w:fldCharType="begin" w:fldLock="1"/>
      </w:r>
      <w:r w:rsidRPr="00875681">
        <w:rPr>
          <w:color w:val="000000" w:themeColor="text1"/>
        </w:rPr>
        <w:instrText>ADDIN CSL_CITATION {"citationItems":[{"id":"ITEM-1","itemData":{"DOI":"10.1016/j.jbankfin.2008.09.003","ISSN":"0378-4266","author":[{"dropping-particle":"","family":"Cuñat","given":"Vicente","non-dropping-particle":"","parse-names":false,"suffix":""},{"dropping-particle":"","family":"Guadalupe","given":"Maria","non-dropping-particle":"","parse-names":false,"suffix":""}],"container-title":"Journal of Banking and Finance","id":"ITEM-1","issue":"3","issued":{"date-parts":[["2009"]]},"page":"495-504","publisher":"Elsevier B.V.","title":"Executive compensation and competition in the banking and financial sectors","type":"article-journal","volume":"33"},"uris":["http://www.mendeley.com/documents/?uuid=697889c3-b343-44c6-96f1-b2f96a3cc783"]}],"mendeley":{"formattedCitation":"(Cuñat &amp; Guadalupe, 2009)","manualFormatting":"Cuñat &amp; Guadalupe, (2009)","plainTextFormattedCitation":"(Cuñat &amp; Guadalupe, 2009)","previouslyFormattedCitation":"(Cuñat &amp; Guadalupe, 2009)"},"properties":{"noteIndex":0},"schema":"https://github.com/citation-style-language/schema/raw/master/csl-citation.json"}</w:instrText>
      </w:r>
      <w:r w:rsidR="00A632BE" w:rsidRPr="00875681">
        <w:rPr>
          <w:color w:val="000000" w:themeColor="text1"/>
        </w:rPr>
        <w:fldChar w:fldCharType="separate"/>
      </w:r>
      <w:bookmarkStart w:id="35" w:name="_Hlk79556997"/>
      <w:r w:rsidRPr="00875681">
        <w:rPr>
          <w:noProof/>
          <w:color w:val="000000" w:themeColor="text1"/>
        </w:rPr>
        <w:t xml:space="preserve">Cuñat </w:t>
      </w:r>
      <w:r w:rsidR="00DB4BC0" w:rsidRPr="00875681">
        <w:rPr>
          <w:noProof/>
          <w:color w:val="000000" w:themeColor="text1"/>
        </w:rPr>
        <w:t>and</w:t>
      </w:r>
      <w:r w:rsidRPr="00875681">
        <w:rPr>
          <w:noProof/>
          <w:color w:val="000000" w:themeColor="text1"/>
        </w:rPr>
        <w:t xml:space="preserve"> Guadalupe</w:t>
      </w:r>
      <w:bookmarkEnd w:id="35"/>
      <w:r w:rsidRPr="00875681">
        <w:rPr>
          <w:noProof/>
          <w:color w:val="000000" w:themeColor="text1"/>
        </w:rPr>
        <w:t xml:space="preserve"> (2009)</w:t>
      </w:r>
      <w:r w:rsidR="00A632BE" w:rsidRPr="00875681">
        <w:rPr>
          <w:color w:val="000000" w:themeColor="text1"/>
        </w:rPr>
        <w:fldChar w:fldCharType="end"/>
      </w:r>
      <w:r w:rsidR="0065455E" w:rsidRPr="00875681">
        <w:rPr>
          <w:color w:val="000000" w:themeColor="text1"/>
        </w:rPr>
        <w:t>found</w:t>
      </w:r>
      <w:r w:rsidRPr="00875681">
        <w:rPr>
          <w:color w:val="000000" w:themeColor="text1"/>
        </w:rPr>
        <w:t xml:space="preserve"> that there is a positive linkage between executive compensation and performance if shareholder value is taken as </w:t>
      </w:r>
      <w:r w:rsidR="00674B8C" w:rsidRPr="00875681">
        <w:rPr>
          <w:color w:val="000000" w:themeColor="text1"/>
        </w:rPr>
        <w:t xml:space="preserve">the measure of performance.  </w:t>
      </w:r>
      <w:r w:rsidR="0065455E" w:rsidRPr="00875681">
        <w:rPr>
          <w:color w:val="000000" w:themeColor="text1"/>
        </w:rPr>
        <w:t>They also reported</w:t>
      </w:r>
      <w:r w:rsidRPr="00875681">
        <w:rPr>
          <w:color w:val="000000" w:themeColor="text1"/>
        </w:rPr>
        <w:t xml:space="preserve"> that cash compensation given to executives can have a negative impact on </w:t>
      </w:r>
      <w:r w:rsidRPr="00875681">
        <w:rPr>
          <w:color w:val="000000" w:themeColor="text1"/>
        </w:rPr>
        <w:lastRenderedPageBreak/>
        <w:t>the fin</w:t>
      </w:r>
      <w:bookmarkStart w:id="36" w:name="_GoBack"/>
      <w:bookmarkEnd w:id="36"/>
      <w:r w:rsidRPr="00875681">
        <w:rPr>
          <w:color w:val="000000" w:themeColor="text1"/>
        </w:rPr>
        <w:t>ancial performance of the bank while also increasing the risk-taking</w:t>
      </w:r>
      <w:r w:rsidR="00674B8C" w:rsidRPr="00875681">
        <w:rPr>
          <w:color w:val="000000" w:themeColor="text1"/>
        </w:rPr>
        <w:t xml:space="preserve"> incentives for the executives.   </w:t>
      </w:r>
      <w:r w:rsidRPr="00875681">
        <w:rPr>
          <w:color w:val="000000" w:themeColor="text1"/>
        </w:rPr>
        <w:t xml:space="preserve">Similarly, </w:t>
      </w:r>
      <w:proofErr w:type="spellStart"/>
      <w:r w:rsidRPr="00875681">
        <w:rPr>
          <w:color w:val="000000" w:themeColor="text1"/>
        </w:rPr>
        <w:t>Matousek</w:t>
      </w:r>
      <w:proofErr w:type="spellEnd"/>
      <w:r w:rsidRPr="00875681">
        <w:rPr>
          <w:color w:val="000000" w:themeColor="text1"/>
        </w:rPr>
        <w:t xml:space="preserve"> and </w:t>
      </w:r>
      <w:proofErr w:type="spellStart"/>
      <w:proofErr w:type="gramStart"/>
      <w:r w:rsidRPr="00875681">
        <w:rPr>
          <w:color w:val="000000" w:themeColor="text1"/>
        </w:rPr>
        <w:t>Tzeremes</w:t>
      </w:r>
      <w:proofErr w:type="spellEnd"/>
      <w:r w:rsidRPr="00875681">
        <w:rPr>
          <w:color w:val="000000" w:themeColor="text1"/>
        </w:rPr>
        <w:t>(</w:t>
      </w:r>
      <w:proofErr w:type="gramEnd"/>
      <w:r w:rsidRPr="00875681">
        <w:rPr>
          <w:color w:val="000000" w:themeColor="text1"/>
        </w:rPr>
        <w:t xml:space="preserve">2016) found that high levels of compensation and bonuses are not strongly linked with higher bank efficiency levels, thereby suggesting weakness in the observed relationship between executive compensation and performance. </w:t>
      </w:r>
    </w:p>
    <w:p w:rsidR="00055485" w:rsidRPr="00875681" w:rsidRDefault="006C629E" w:rsidP="0096397F">
      <w:pPr>
        <w:spacing w:line="480" w:lineRule="auto"/>
        <w:ind w:firstLine="720"/>
        <w:jc w:val="both"/>
        <w:rPr>
          <w:color w:val="000000" w:themeColor="text1"/>
        </w:rPr>
      </w:pPr>
      <w:r w:rsidRPr="00875681">
        <w:rPr>
          <w:color w:val="000000" w:themeColor="text1"/>
        </w:rPr>
        <w:t>The overall evidence for this relationship</w:t>
      </w:r>
      <w:r w:rsidR="00DA1B65" w:rsidRPr="00875681">
        <w:rPr>
          <w:color w:val="000000" w:themeColor="text1"/>
        </w:rPr>
        <w:t xml:space="preserve"> between compensation and performance is</w:t>
      </w:r>
      <w:r w:rsidRPr="00875681">
        <w:rPr>
          <w:color w:val="000000" w:themeColor="text1"/>
        </w:rPr>
        <w:t xml:space="preserve"> quite conflicting. For instance, while </w:t>
      </w:r>
      <w:proofErr w:type="spellStart"/>
      <w:r w:rsidRPr="00875681">
        <w:rPr>
          <w:color w:val="000000" w:themeColor="text1"/>
        </w:rPr>
        <w:t>Crespi-Cladera</w:t>
      </w:r>
      <w:proofErr w:type="spellEnd"/>
      <w:r w:rsidRPr="00875681">
        <w:rPr>
          <w:color w:val="000000" w:themeColor="text1"/>
        </w:rPr>
        <w:t xml:space="preserve"> and </w:t>
      </w:r>
      <w:proofErr w:type="spellStart"/>
      <w:r w:rsidRPr="00875681">
        <w:rPr>
          <w:color w:val="000000" w:themeColor="text1"/>
        </w:rPr>
        <w:t>Gispert</w:t>
      </w:r>
      <w:proofErr w:type="spellEnd"/>
      <w:r w:rsidRPr="00875681">
        <w:rPr>
          <w:color w:val="000000" w:themeColor="text1"/>
        </w:rPr>
        <w:t xml:space="preserve"> (2003) found a positive association between the two, </w:t>
      </w:r>
      <w:r w:rsidR="00A632BE" w:rsidRPr="00875681">
        <w:rPr>
          <w:color w:val="000000" w:themeColor="text1"/>
        </w:rPr>
        <w:fldChar w:fldCharType="begin" w:fldLock="1"/>
      </w:r>
      <w:r w:rsidRPr="00875681">
        <w:rPr>
          <w:color w:val="000000" w:themeColor="text1"/>
        </w:rPr>
        <w:instrText>ADDIN CSL_CITATION {"citationItems":[{"id":"ITEM-1","itemData":{"URL":"https://www.jstor.org/stable/25773741","accessed":{"date-parts":[["2021","8","11"]]},"author":[{"dropping-particle":"","family":"Ergun","given":"Dogan","non-dropping-particle":"","parse-names":false,"suffix":""},{"dropping-particle":"","family":"Russel","given":"Smyth","non-dropping-particle":"","parse-names":false,"suffix":""}],"container-title":"j store","id":"ITEM-1","issued":{"date-parts":[["2002"]]},"page":"319-347","title":"Board Remuneration, Company Performance, and Ownership Concentration","type":"webpage"},"uris":["http://www.mendeley.com/documents/?uuid=b19dce63-5a2e-3c5c-960b-cedfaeed3e60"]}],"mendeley":{"formattedCitation":"(Ergun &amp; Russel, 2002)","manualFormatting":"Ergun and Russel(2002)","plainTextFormattedCitation":"(Ergun &amp; Russel, 2002)","previouslyFormattedCitation":"(Ergun &amp; Russel, 2002)"},"properties":{"noteIndex":0},"schema":"https://github.com/citation-style-language/schema/raw/master/csl-citation.json"}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Ergun and Russel(2002)</w:t>
      </w:r>
      <w:r w:rsidR="00A632BE" w:rsidRPr="00875681">
        <w:rPr>
          <w:color w:val="000000" w:themeColor="text1"/>
        </w:rPr>
        <w:fldChar w:fldCharType="end"/>
      </w:r>
      <w:r w:rsidR="004A7D40">
        <w:rPr>
          <w:color w:val="000000" w:themeColor="text1"/>
        </w:rPr>
        <w:t xml:space="preserve"> and </w:t>
      </w:r>
      <w:r w:rsidRPr="00875681">
        <w:rPr>
          <w:color w:val="000000" w:themeColor="text1"/>
        </w:rPr>
        <w:t xml:space="preserve"> </w:t>
      </w:r>
      <w:r w:rsidR="004A7D40" w:rsidRPr="004A7D40">
        <w:rPr>
          <w:noProof/>
          <w:highlight w:val="yellow"/>
        </w:rPr>
        <w:t>Godfred Amewu(2020)</w:t>
      </w:r>
      <w:r w:rsidR="004A7D40">
        <w:rPr>
          <w:noProof/>
        </w:rPr>
        <w:t xml:space="preserve"> </w:t>
      </w:r>
      <w:r w:rsidRPr="00875681">
        <w:rPr>
          <w:color w:val="000000" w:themeColor="text1"/>
        </w:rPr>
        <w:t xml:space="preserve">failed to find a statistically significant relationship. Furthermore, </w:t>
      </w:r>
      <w:r w:rsidR="00A632BE" w:rsidRPr="00875681">
        <w:rPr>
          <w:color w:val="000000" w:themeColor="text1"/>
        </w:rPr>
        <w:fldChar w:fldCharType="begin" w:fldLock="1"/>
      </w:r>
      <w:r w:rsidRPr="00875681">
        <w:rPr>
          <w:color w:val="000000" w:themeColor="text1"/>
        </w:rPr>
        <w:instrText>ADDIN CSL_CITATION {"citationItems":[{"id":"ITEM-1","itemData":{"abstract":"Standard-Nutzungsbedingungen: Die Dokumente auf EconStor dürfen zu eigenen wissenschaftlichen Zwecken und zum Privatgebrauch gespeichert und kopiert werden. Sie dürfen die Dokumente nicht für öffentliche oder kommerzielle Zwecke vervielfältigen, öffentlich ausstellen, öffentlich zugänglich machen, vertreiben oder anderweitig nutzen. Sofern die Verfasser die Dokumente unter Open-Content-Lizenzen (insbesondere CC-Lizenzen) zur Verfügung gestellt haben sollten, gelten abweichend von diesen Nutzungsbedingungen die in der dort genannten Lizenz gewährten Nutzungsrechte.","author":[{"dropping-particle":"","family":"Kato","given":"Takao","non-dropping-particle":"","parse-names":false,"suffix":""},{"dropping-particle":"","family":"Long","given":"Cheryl","non-dropping-particle":"","parse-names":false,"suffix":""}],"container-title":"Econstore","id":"ITEM-1","issued":{"date-parts":[["2006"]]},"title":"Executive Compensation, Firm Performance, and Corporate Governance in China: Evidence from Firms Listed in the Shanghai and Shenzhen Stock Exchanges","type":"article-journal"},"uris":["http://www.mendeley.com/documents/?uuid=f100e1a1-e202-348d-b886-163e15afab3c"]}],"mendeley":{"formattedCitation":"(Kato &amp; Long, 2006)","manualFormatting":"Kato &amp; Long, (2006)","plainTextFormattedCitation":"(Kato &amp; Long, 2006)","previouslyFormattedCitation":"(Kato &amp; Long, 2006)"},"properties":{"noteIndex":0},"schema":"https://github.com/citation-style-language/schema/raw/master/csl-citation.json"}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Kato and Long (2006)</w:t>
      </w:r>
      <w:r w:rsidR="00A632BE" w:rsidRPr="00875681">
        <w:rPr>
          <w:color w:val="000000" w:themeColor="text1"/>
        </w:rPr>
        <w:fldChar w:fldCharType="end"/>
      </w:r>
      <w:r w:rsidR="007B1C86">
        <w:rPr>
          <w:color w:val="000000" w:themeColor="text1"/>
        </w:rPr>
        <w:t>,</w:t>
      </w:r>
      <w:r w:rsidR="007B1C86" w:rsidRPr="007B1C86">
        <w:rPr>
          <w:color w:val="000000" w:themeColor="text1"/>
          <w:highlight w:val="yellow"/>
        </w:rPr>
        <w:t xml:space="preserve">Ping </w:t>
      </w:r>
      <w:proofErr w:type="spellStart"/>
      <w:r w:rsidR="007B1C86" w:rsidRPr="007B1C86">
        <w:rPr>
          <w:color w:val="000000" w:themeColor="text1"/>
          <w:highlight w:val="yellow"/>
        </w:rPr>
        <w:t>Chunge</w:t>
      </w:r>
      <w:proofErr w:type="spellEnd"/>
      <w:r w:rsidR="007B1C86" w:rsidRPr="007B1C86">
        <w:rPr>
          <w:color w:val="000000" w:themeColor="text1"/>
          <w:highlight w:val="yellow"/>
        </w:rPr>
        <w:t>(2020),</w:t>
      </w:r>
      <w:r w:rsidR="007B1C86">
        <w:rPr>
          <w:color w:val="000000" w:themeColor="text1"/>
        </w:rPr>
        <w:t xml:space="preserve"> </w:t>
      </w:r>
      <w:r w:rsidRPr="00875681">
        <w:rPr>
          <w:color w:val="000000" w:themeColor="text1"/>
        </w:rPr>
        <w:t xml:space="preserve">and </w:t>
      </w:r>
      <w:r w:rsidR="00A632BE" w:rsidRPr="00875681">
        <w:rPr>
          <w:color w:val="000000" w:themeColor="text1"/>
        </w:rPr>
        <w:fldChar w:fldCharType="begin" w:fldLock="1"/>
      </w:r>
      <w:r w:rsidRPr="00875681">
        <w:rPr>
          <w:color w:val="000000" w:themeColor="text1"/>
        </w:rPr>
        <w:instrText>ADDIN CSL_CITATION {"citationItems":[{"id":"ITEM-1","itemData":{"DOI":"10.1111/J.1467-8683.2005.00437.X","abstract":"The purpose of this paper is to analyse whether companies' \"way to pay their director\" matters or not. Firstly, we fail to find a positive relationship between the performance-pay sensitivity and company performance. Thus, these results do not support our hypothesis that those companies that intensify the performance-pay sensitivity are more likely to improve their performance. In addition, this research fails to find a positive relationship between the change of pay policy and performance. These results are consistent with previous studies that directors' pay is not designed to motivate directors to work toward shareholders' value. © Blackwell Publishing Ltd 2005.","author":[{"dropping-particle":"","family":"Kubo","given":"Katsuyuki","non-dropping-particle":"","parse-names":false,"suffix":""}],"container-title":"Corporate Governance: An International Review","id":"ITEM-1","issue":"3","issued":{"date-parts":[["2005"]]},"page":"429-436","publisher":"Blackwell Publishing Ltd","title":"Executive compensation policy and company performance in Japan","type":"article-journal","volume":"13"},"uris":["http://www.mendeley.com/documents/?uuid=58a67949-8adf-39f5-a98b-be86c9ffeea9"]}],"mendeley":{"formattedCitation":"(Kubo, 2005)","manualFormatting":"Kubo, (2005)","plainTextFormattedCitation":"(Kubo, 2005)","previouslyFormattedCitation":"(Kubo, 2005)"},"properties":{"noteIndex":0},"schema":"https://github.com/citation-style-language/schema/raw/master/csl-citation.json"}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Kubo (2005)</w:t>
      </w:r>
      <w:r w:rsidR="00A632BE" w:rsidRPr="00875681">
        <w:rPr>
          <w:color w:val="000000" w:themeColor="text1"/>
        </w:rPr>
        <w:fldChar w:fldCharType="end"/>
      </w:r>
      <w:r w:rsidRPr="00875681">
        <w:rPr>
          <w:color w:val="000000" w:themeColor="text1"/>
        </w:rPr>
        <w:t xml:space="preserve"> </w:t>
      </w:r>
      <w:r w:rsidR="00DA1B65" w:rsidRPr="00875681">
        <w:rPr>
          <w:color w:val="000000" w:themeColor="text1"/>
        </w:rPr>
        <w:t>tested</w:t>
      </w:r>
      <w:r w:rsidRPr="00875681">
        <w:rPr>
          <w:color w:val="000000" w:themeColor="text1"/>
        </w:rPr>
        <w:t xml:space="preserve"> whether CEO compensation had an impact on company perfo</w:t>
      </w:r>
      <w:r w:rsidR="00674B8C" w:rsidRPr="00875681">
        <w:rPr>
          <w:color w:val="000000" w:themeColor="text1"/>
        </w:rPr>
        <w:t xml:space="preserve">rmance in the context of Japan.   </w:t>
      </w:r>
      <w:r w:rsidRPr="00875681">
        <w:rPr>
          <w:color w:val="000000" w:themeColor="text1"/>
        </w:rPr>
        <w:t>The results revealed that the cash compensation of executives was significantly affected by the accounting</w:t>
      </w:r>
      <w:r w:rsidR="00055485" w:rsidRPr="00875681">
        <w:rPr>
          <w:color w:val="000000" w:themeColor="text1"/>
        </w:rPr>
        <w:t xml:space="preserve"> </w:t>
      </w:r>
      <w:r w:rsidR="00DA1B65" w:rsidRPr="00875681">
        <w:rPr>
          <w:color w:val="000000" w:themeColor="text1"/>
        </w:rPr>
        <w:t>performance of an organization.   Based on the above stated research finding H1 was developed as:</w:t>
      </w:r>
    </w:p>
    <w:p w:rsidR="00140FE0" w:rsidRPr="00875681" w:rsidRDefault="00140FE0" w:rsidP="0096397F">
      <w:pPr>
        <w:spacing w:line="480" w:lineRule="auto"/>
        <w:jc w:val="both"/>
        <w:rPr>
          <w:b/>
          <w:color w:val="000000" w:themeColor="text1"/>
        </w:rPr>
      </w:pPr>
    </w:p>
    <w:p w:rsidR="00573196" w:rsidRPr="00875681" w:rsidRDefault="00573196" w:rsidP="0096397F">
      <w:pPr>
        <w:spacing w:line="480" w:lineRule="auto"/>
        <w:jc w:val="both"/>
        <w:rPr>
          <w:b/>
          <w:color w:val="000000" w:themeColor="text1"/>
        </w:rPr>
      </w:pPr>
      <w:r w:rsidRPr="00875681">
        <w:rPr>
          <w:b/>
          <w:color w:val="000000" w:themeColor="text1"/>
        </w:rPr>
        <w:t>H</w:t>
      </w:r>
      <w:r w:rsidRPr="00875681">
        <w:rPr>
          <w:b/>
          <w:color w:val="000000" w:themeColor="text1"/>
          <w:vertAlign w:val="subscript"/>
        </w:rPr>
        <w:t>1</w:t>
      </w:r>
      <w:r w:rsidRPr="00875681">
        <w:rPr>
          <w:b/>
          <w:color w:val="000000" w:themeColor="text1"/>
        </w:rPr>
        <w:t>: There is a significant impact of executive compensation on bank performance.</w:t>
      </w:r>
    </w:p>
    <w:p w:rsidR="006C629E" w:rsidRPr="00875681" w:rsidRDefault="007C14A6" w:rsidP="0096397F">
      <w:pPr>
        <w:pStyle w:val="Heading2"/>
        <w:spacing w:line="480" w:lineRule="auto"/>
        <w:jc w:val="both"/>
        <w:rPr>
          <w:rFonts w:ascii="Times New Roman" w:hAnsi="Times New Roman" w:cs="Times New Roman"/>
          <w:color w:val="000000" w:themeColor="text1"/>
          <w:sz w:val="24"/>
          <w:szCs w:val="24"/>
        </w:rPr>
      </w:pPr>
      <w:bookmarkStart w:id="37" w:name="_Toc45842248"/>
      <w:bookmarkStart w:id="38" w:name="_Toc82572387"/>
      <w:bookmarkStart w:id="39" w:name="_Toc83830373"/>
      <w:bookmarkStart w:id="40" w:name="_Toc83988078"/>
      <w:bookmarkStart w:id="41" w:name="_Toc86344958"/>
      <w:r w:rsidRPr="00875681">
        <w:rPr>
          <w:rFonts w:ascii="Times New Roman" w:hAnsi="Times New Roman" w:cs="Times New Roman"/>
          <w:color w:val="000000" w:themeColor="text1"/>
          <w:sz w:val="24"/>
          <w:szCs w:val="24"/>
        </w:rPr>
        <w:t>2.3. Executive</w:t>
      </w:r>
      <w:r w:rsidR="006C629E" w:rsidRPr="00875681">
        <w:rPr>
          <w:rFonts w:ascii="Times New Roman" w:hAnsi="Times New Roman" w:cs="Times New Roman"/>
          <w:color w:val="000000" w:themeColor="text1"/>
          <w:sz w:val="24"/>
          <w:szCs w:val="24"/>
        </w:rPr>
        <w:t xml:space="preserve"> compensation and Risk</w:t>
      </w:r>
      <w:bookmarkEnd w:id="37"/>
      <w:bookmarkEnd w:id="38"/>
      <w:bookmarkEnd w:id="39"/>
      <w:bookmarkEnd w:id="40"/>
      <w:bookmarkEnd w:id="41"/>
    </w:p>
    <w:p w:rsidR="00DA1B65" w:rsidRPr="00875681" w:rsidRDefault="00DA1B65" w:rsidP="0096397F">
      <w:pPr>
        <w:spacing w:line="480" w:lineRule="auto"/>
        <w:jc w:val="both"/>
        <w:rPr>
          <w:color w:val="000000" w:themeColor="text1"/>
        </w:rPr>
      </w:pPr>
      <w:r w:rsidRPr="00875681">
        <w:rPr>
          <w:color w:val="000000" w:themeColor="text1"/>
        </w:rPr>
        <w:t>The concern for excessive risk-taking by managers has emerged as a point of debate in recent years, especially after the subprime-mortgage crises.   Consequently, it is important to explore the relationship between executive compensation and the level of risk undertaken by them.</w:t>
      </w:r>
    </w:p>
    <w:p w:rsidR="00DA1B65" w:rsidRPr="00875681" w:rsidRDefault="00DA1B65" w:rsidP="0096397F">
      <w:pPr>
        <w:spacing w:line="480" w:lineRule="auto"/>
        <w:rPr>
          <w:color w:val="000000" w:themeColor="text1"/>
        </w:rPr>
      </w:pPr>
    </w:p>
    <w:p w:rsidR="006C629E" w:rsidRPr="00875681" w:rsidRDefault="006C629E" w:rsidP="0096397F">
      <w:pPr>
        <w:spacing w:line="480" w:lineRule="auto"/>
        <w:ind w:firstLine="720"/>
        <w:jc w:val="both"/>
        <w:rPr>
          <w:color w:val="000000" w:themeColor="text1"/>
        </w:rPr>
      </w:pPr>
      <w:r w:rsidRPr="00875681">
        <w:rPr>
          <w:color w:val="000000" w:themeColor="text1"/>
        </w:rPr>
        <w:lastRenderedPageBreak/>
        <w:t>Executive compensation is one of the tools that can be used to manage principal-agent relationships in banks</w:t>
      </w:r>
      <w:r w:rsidR="00A632BE" w:rsidRPr="00875681">
        <w:rPr>
          <w:color w:val="000000" w:themeColor="text1"/>
        </w:rPr>
        <w:fldChar w:fldCharType="begin" w:fldLock="1"/>
      </w:r>
      <w:r w:rsidRPr="00875681">
        <w:rPr>
          <w:color w:val="000000" w:themeColor="text1"/>
        </w:rPr>
        <w:instrText>ADDIN CSL_CITATION {"citationItems":[{"id":"ITEM-1","itemData":{"DOI":"10.5465/amr.1990.4308826","ISSN":"0363-7425","abstract":"Internal, organizationally based mechanisms of corporate control and external, market-based control mechanisms can be employed to help align the diverse interests of managers and shareholders. After reviewing the related work in organization theory and financial economics, this paper articulates the strengths and shortcomings of both types of control mechanisms; it also identifies a variety of managerial entrenchment practices that managers can use to compromise these mechanisms. A theoretical framework is developed next that explicates the interrelationships between and among these corporate control mechanisms. A number of research opportunities that span the disciplines of organization theory and financial economics are identified. ABSTRACT FROM AUTHOR Copyright of Academy of Management Review is the property of Academy of Management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Abstracts.)","author":[{"dropping-particle":"","family":"Walsh","given":"James P.","non-dropping-particle":"","parse-names":false,"suffix":""},{"dropping-particle":"","family":"Seward","given":"James K.","non-dropping-particle":"","parse-names":false,"suffix":""}],"container-title":"Academy of Management Review","id":"ITEM-1","issue":"3","issued":{"date-parts":[["1990"]]},"page":"421-458","title":"On the Efficiency of Internal and External Corporate Control Mechanisms","type":"article-journal","volume":"15"},"uris":["http://www.mendeley.com/documents/?uuid=e763d236-b303-49f6-b161-ff70eedf5afd"]}],"mendeley":{"formattedCitation":"(Walsh &amp; Seward, 1990)","plainTextFormattedCitation":"(Walsh &amp; Seward, 1990)","previouslyFormattedCitation":"(Walsh &amp; Seward, 1990)"},"properties":{"noteIndex":0},"schema":"https://github.com/citation-style-language/schema/raw/master/csl-citation.json"}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(Walsh </w:t>
      </w:r>
      <w:r w:rsidR="00DB4BC0" w:rsidRPr="00875681">
        <w:rPr>
          <w:noProof/>
          <w:color w:val="000000" w:themeColor="text1"/>
        </w:rPr>
        <w:t>and</w:t>
      </w:r>
      <w:r w:rsidRPr="00875681">
        <w:rPr>
          <w:noProof/>
          <w:color w:val="000000" w:themeColor="text1"/>
        </w:rPr>
        <w:t xml:space="preserve"> Seward, 1990)</w:t>
      </w:r>
      <w:r w:rsidR="00A632BE" w:rsidRPr="00875681">
        <w:rPr>
          <w:color w:val="000000" w:themeColor="text1"/>
        </w:rPr>
        <w:fldChar w:fldCharType="end"/>
      </w:r>
      <w:r w:rsidRPr="00875681">
        <w:rPr>
          <w:color w:val="000000" w:themeColor="text1"/>
        </w:rPr>
        <w:t>, however, the composition and structure of compensation have the potential to c</w:t>
      </w:r>
      <w:r w:rsidR="00674B8C" w:rsidRPr="00875681">
        <w:rPr>
          <w:color w:val="000000" w:themeColor="text1"/>
        </w:rPr>
        <w:t>reate problems concerning risk</w:t>
      </w:r>
      <w:r w:rsidR="00DA1B65" w:rsidRPr="00875681">
        <w:rPr>
          <w:color w:val="000000" w:themeColor="text1"/>
        </w:rPr>
        <w:t xml:space="preserve"> taking behavior of executives.   </w:t>
      </w:r>
      <w:r w:rsidRPr="00875681">
        <w:rPr>
          <w:color w:val="000000" w:themeColor="text1"/>
        </w:rPr>
        <w:t>At the most basic level, the compensation of executives can be divided into fixed and performance-based components, both</w:t>
      </w:r>
      <w:r w:rsidR="00674B8C" w:rsidRPr="00875681">
        <w:rPr>
          <w:color w:val="000000" w:themeColor="text1"/>
        </w:rPr>
        <w:t xml:space="preserve"> of which have vital functions.</w:t>
      </w:r>
      <w:r w:rsidR="00DA1B65" w:rsidRPr="00875681">
        <w:rPr>
          <w:color w:val="000000" w:themeColor="text1"/>
        </w:rPr>
        <w:t xml:space="preserve">   </w:t>
      </w:r>
      <w:r w:rsidRPr="00875681">
        <w:rPr>
          <w:color w:val="000000" w:themeColor="text1"/>
        </w:rPr>
        <w:t>The fixed part of the compensation helps to safeguard the executives against the factors that are not in their control, while the performance-based component helps to motivate the executives to achieve the targets desired by the shareholders</w:t>
      </w:r>
      <w:r w:rsidR="00A632BE" w:rsidRPr="00875681">
        <w:rPr>
          <w:color w:val="000000" w:themeColor="text1"/>
        </w:rPr>
        <w:fldChar w:fldCharType="begin" w:fldLock="1"/>
      </w:r>
      <w:r w:rsidRPr="00875681">
        <w:rPr>
          <w:color w:val="000000" w:themeColor="text1"/>
        </w:rPr>
        <w:instrText>ADDIN CSL_CITATION {"citationItems":[{"id":"ITEM-1","itemData":{"DOI":"10.1016/s0149-2063(97)90046-5","ISSN":"01492063","abstract":"The present study was designed to investigate the role of risk in executive compensation. We argue that compensation arrangements may be used to mitigate agency problems by encouraging risk taking behavior and providing incentives for optimizing long-term performance. We examine total compensation, compensation risk, and compensation time horizon. Consistent with our theory, the evidence indicates that these dimensions vary with the financial and strategic context of the firm and with the risk-taking propensity of the CEO.","author":[{"dropping-particle":"","family":"Gray","given":"Samuel R","non-dropping-particle":"","parse-names":false,"suffix":""},{"dropping-particle":"","family":"Cannella","given":"Albert A.","non-dropping-particle":"","parse-names":false,"suffix":""}],"container-title":"Journal of Management","id":"ITEM-1","issue":"4","issued":{"date-parts":[["1997","1","1"]]},"page":"517-540","publisher":"SAGE Publications","title":"The role of risk in executive compensation","type":"article-journal","volume":"23"},"uris":["http://www.mendeley.com/documents/?uuid=a9ae4abc-645d-31f5-8cc0-5c8527593d94"]}],"mendeley":{"formattedCitation":"(Gray &amp; Cannella, 1997)","plainTextFormattedCitation":"(Gray &amp; Cannella, 1997)","previouslyFormattedCitation":"(Gray &amp; Cannella, 1997)"},"properties":{"noteIndex":0},"schema":"https://github.com/citation-style-language/schema/raw/master/csl-citation.json"}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(Gray </w:t>
      </w:r>
      <w:r w:rsidR="00DB4BC0" w:rsidRPr="00875681">
        <w:rPr>
          <w:noProof/>
          <w:color w:val="000000" w:themeColor="text1"/>
        </w:rPr>
        <w:t>and</w:t>
      </w:r>
      <w:r w:rsidRPr="00875681">
        <w:rPr>
          <w:noProof/>
          <w:color w:val="000000" w:themeColor="text1"/>
        </w:rPr>
        <w:t xml:space="preserve"> Cannella, 1997)</w:t>
      </w:r>
      <w:r w:rsidR="00A632BE" w:rsidRPr="00875681">
        <w:rPr>
          <w:color w:val="000000" w:themeColor="text1"/>
        </w:rPr>
        <w:fldChar w:fldCharType="end"/>
      </w:r>
      <w:r w:rsidRPr="00875681">
        <w:rPr>
          <w:color w:val="000000" w:themeColor="text1"/>
        </w:rPr>
        <w:t xml:space="preserve">, </w:t>
      </w:r>
      <w:r w:rsidR="001031E9" w:rsidRPr="00875681">
        <w:rPr>
          <w:color w:val="000000" w:themeColor="text1"/>
        </w:rPr>
        <w:t>i</w:t>
      </w:r>
      <w:r w:rsidRPr="00875681">
        <w:rPr>
          <w:color w:val="000000" w:themeColor="text1"/>
        </w:rPr>
        <w:t xml:space="preserve">f the compensation is based purely on performance, it increases the risk that is borne by the executives </w:t>
      </w:r>
      <w:r w:rsidR="00A632BE" w:rsidRPr="00DC0CA5">
        <w:rPr>
          <w:color w:val="000000" w:themeColor="text1"/>
          <w:highlight w:val="yellow"/>
        </w:rPr>
        <w:fldChar w:fldCharType="begin" w:fldLock="1"/>
      </w:r>
      <w:r w:rsidRPr="00DC0CA5">
        <w:rPr>
          <w:color w:val="000000" w:themeColor="text1"/>
          <w:highlight w:val="yellow"/>
        </w:rPr>
        <w:instrText>ADDIN CSL_CITATION {"citationItems":[{"id":"ITEM-1","itemData":{"author":[{"dropping-particle":"","family":"Sloan","given":"G","non-dropping-particle":"","parse-names":false,"suffix":""}],"id":"ITEM-1","issued":{"date-parts":[["1993"]]},"page":"55-100","title":"Accounting earnings and top executive compensation *","type":"article-journal","volume":"16"},"uris":["http://www.mendeley.com/documents/?uuid=a3d07d41-eb60-49f1-b152-0ef4731458f0"]}],"mendeley":{"formattedCitation":"(Sloan, 1993)","plainTextFormattedCitation":"(Sloan, 1993)","previouslyFormattedCitation":"(Sloan, 1993)"},"properties":{"noteIndex":0},"schema":"https://github.com/citation-style-language/schema/raw/master/csl-citation.json"}</w:instrText>
      </w:r>
      <w:r w:rsidR="00A632BE" w:rsidRPr="00DC0CA5">
        <w:rPr>
          <w:color w:val="000000" w:themeColor="text1"/>
          <w:highlight w:val="yellow"/>
        </w:rPr>
        <w:fldChar w:fldCharType="separate"/>
      </w:r>
      <w:r w:rsidRPr="00DC0CA5">
        <w:rPr>
          <w:noProof/>
          <w:color w:val="000000" w:themeColor="text1"/>
          <w:highlight w:val="yellow"/>
        </w:rPr>
        <w:t>(Sloan, 1993</w:t>
      </w:r>
      <w:r w:rsidR="00DC0CA5" w:rsidRPr="00DC0CA5">
        <w:rPr>
          <w:noProof/>
          <w:color w:val="000000" w:themeColor="text1"/>
          <w:highlight w:val="yellow"/>
        </w:rPr>
        <w:t>;Rahim,2020</w:t>
      </w:r>
      <w:r w:rsidRPr="00DC0CA5">
        <w:rPr>
          <w:noProof/>
          <w:color w:val="000000" w:themeColor="text1"/>
          <w:highlight w:val="yellow"/>
        </w:rPr>
        <w:t>)</w:t>
      </w:r>
      <w:r w:rsidR="00A632BE" w:rsidRPr="00DC0CA5">
        <w:rPr>
          <w:color w:val="000000" w:themeColor="text1"/>
          <w:highlight w:val="yellow"/>
        </w:rPr>
        <w:fldChar w:fldCharType="end"/>
      </w:r>
      <w:r w:rsidRPr="00DC0CA5">
        <w:rPr>
          <w:color w:val="000000" w:themeColor="text1"/>
          <w:highlight w:val="yellow"/>
        </w:rPr>
        <w:t>.</w:t>
      </w:r>
    </w:p>
    <w:p w:rsidR="006C629E" w:rsidRPr="00875681" w:rsidRDefault="00DA1B65" w:rsidP="0096397F">
      <w:pPr>
        <w:spacing w:line="480" w:lineRule="auto"/>
        <w:ind w:firstLine="720"/>
        <w:jc w:val="both"/>
        <w:rPr>
          <w:color w:val="000000" w:themeColor="text1"/>
        </w:rPr>
      </w:pPr>
      <w:r w:rsidRPr="00875681">
        <w:rPr>
          <w:color w:val="000000" w:themeColor="text1"/>
        </w:rPr>
        <w:t>Therefore, it is deemed</w:t>
      </w:r>
      <w:r w:rsidR="006C629E" w:rsidRPr="00875681">
        <w:rPr>
          <w:color w:val="000000" w:themeColor="text1"/>
        </w:rPr>
        <w:t xml:space="preserve"> necessary to structure compensation in a way, which safeguards both the rights of the enterp</w:t>
      </w:r>
      <w:r w:rsidR="00C603B7" w:rsidRPr="00875681">
        <w:rPr>
          <w:color w:val="000000" w:themeColor="text1"/>
        </w:rPr>
        <w:t xml:space="preserve">rise as well as the executives.   </w:t>
      </w:r>
      <w:r w:rsidR="006C629E" w:rsidRPr="00875681">
        <w:rPr>
          <w:color w:val="000000" w:themeColor="text1"/>
        </w:rPr>
        <w:t>One of the most common tools for performance-based components, used by financial and non-financial organizations alike, is equity-based compensation through opt</w:t>
      </w:r>
      <w:r w:rsidR="00C603B7" w:rsidRPr="00875681">
        <w:rPr>
          <w:color w:val="000000" w:themeColor="text1"/>
        </w:rPr>
        <w:t xml:space="preserve">ions and shares.   </w:t>
      </w:r>
      <w:r w:rsidR="006C629E" w:rsidRPr="00875681">
        <w:rPr>
          <w:color w:val="000000" w:themeColor="text1"/>
        </w:rPr>
        <w:t xml:space="preserve">However, </w:t>
      </w:r>
      <w:r w:rsidR="00A632BE" w:rsidRPr="00875681">
        <w:rPr>
          <w:color w:val="000000" w:themeColor="text1"/>
        </w:rPr>
        <w:fldChar w:fldCharType="begin" w:fldLock="1"/>
      </w:r>
      <w:r w:rsidR="006C629E" w:rsidRPr="00875681">
        <w:rPr>
          <w:color w:val="000000" w:themeColor="text1"/>
        </w:rPr>
        <w:instrText>ADDIN CSL_CITATION {"citationItems":[{"id":"ITEM-1","itemData":{"author":[{"dropping-particle":"","family":"Tufano","given":"Peter","non-dropping-particle":"","parse-names":false,"suffix":""}],"container-title":"The Journal of Finance","id":"ITEM-1","issue":"4","issued":{"date-parts":[["1996"]]},"page":"1097-1137","title":"Who Manages Risk ? An Empirical Examination of Risk Management Practices in the Gold Mining Industry","type":"article-journal","volume":"51"},"uris":["http://www.mendeley.com/documents/?uuid=c632ca04-fd6c-4f66-80a7-5a70388588c8"]},{"id":"ITEM-2","itemData":{"DOI":"10.1016/S0165-4101(02)00042-3","ISSN":"0165-4101","author":[{"dropping-particle":"","family":"Rajgopal","given":"Shivaram","non-dropping-particle":"","parse-names":false,"suffix":""},{"dropping-particle":"","family":"Shevlin","given":"Terry","non-dropping-particle":"","parse-names":false,"suffix":""}],"container-title":"Journal of Accounting and Economics","id":"ITEM-2","issue":"January","issued":{"date-parts":[["2002"]]},"page":"145-171","title":"Empirical evidence on the relation between stock option compensation and risk taking","type":"article-journal"},"uris":["http://www.mendeley.com/documents/?uuid=1e58e83b-e1e4-433b-8677-e0d354325b51"]}],"mendeley":{"formattedCitation":"(Rajgopal &amp; Shevlin, 2002; Tufano, 1996)","manualFormatting":"(Rajgopal &amp; Shevlin, 2002)","plainTextFormattedCitation":"(Rajgopal &amp; Shevlin, 2002; Tufano, 1996)","previouslyFormattedCitation":"(Rajgopal &amp; Shevlin, 2002; Tufano, 1996)"},"properties":{"noteIndex":0},"schema":"https://github.com/citation-style-language/schema/raw/master/csl-citation.json"}</w:instrText>
      </w:r>
      <w:r w:rsidR="00A632BE" w:rsidRPr="00875681">
        <w:rPr>
          <w:color w:val="000000" w:themeColor="text1"/>
        </w:rPr>
        <w:fldChar w:fldCharType="separate"/>
      </w:r>
      <w:r w:rsidR="006C629E" w:rsidRPr="00875681">
        <w:rPr>
          <w:noProof/>
          <w:color w:val="000000" w:themeColor="text1"/>
        </w:rPr>
        <w:t xml:space="preserve">Rajgopal </w:t>
      </w:r>
      <w:r w:rsidR="00DB4BC0" w:rsidRPr="00875681">
        <w:rPr>
          <w:noProof/>
          <w:color w:val="000000" w:themeColor="text1"/>
        </w:rPr>
        <w:t>and</w:t>
      </w:r>
      <w:r w:rsidR="006C629E" w:rsidRPr="00875681">
        <w:rPr>
          <w:noProof/>
          <w:color w:val="000000" w:themeColor="text1"/>
        </w:rPr>
        <w:t xml:space="preserve"> Shevlin(2002)</w:t>
      </w:r>
      <w:r w:rsidR="00A632BE" w:rsidRPr="00875681">
        <w:rPr>
          <w:color w:val="000000" w:themeColor="text1"/>
        </w:rPr>
        <w:fldChar w:fldCharType="end"/>
      </w:r>
      <w:r w:rsidR="00DC0CA5">
        <w:rPr>
          <w:color w:val="000000" w:themeColor="text1"/>
        </w:rPr>
        <w:t xml:space="preserve"> </w:t>
      </w:r>
      <w:r w:rsidR="006C629E" w:rsidRPr="00875681">
        <w:rPr>
          <w:color w:val="000000" w:themeColor="text1"/>
        </w:rPr>
        <w:t>suggest that aligning the interests of the executives with the objectives of the shareholders through equity-based compensation encourages risk-takin</w:t>
      </w:r>
      <w:r w:rsidR="00C603B7" w:rsidRPr="00875681">
        <w:rPr>
          <w:color w:val="000000" w:themeColor="text1"/>
        </w:rPr>
        <w:t xml:space="preserve">g behavior </w:t>
      </w:r>
      <w:r w:rsidRPr="00875681">
        <w:rPr>
          <w:color w:val="000000" w:themeColor="text1"/>
        </w:rPr>
        <w:t>of</w:t>
      </w:r>
      <w:r w:rsidR="00C603B7" w:rsidRPr="00875681">
        <w:rPr>
          <w:color w:val="000000" w:themeColor="text1"/>
        </w:rPr>
        <w:t xml:space="preserve"> executives.   </w:t>
      </w:r>
      <w:r w:rsidR="006C629E" w:rsidRPr="00875681">
        <w:rPr>
          <w:color w:val="000000" w:themeColor="text1"/>
        </w:rPr>
        <w:t xml:space="preserve">While these explorations have largely focused on non-financial organizations, it can be argued that this risk-taking behavior might cause more problems in the financial industry. </w:t>
      </w:r>
    </w:p>
    <w:p w:rsidR="006C629E" w:rsidRPr="00875681" w:rsidRDefault="006C629E" w:rsidP="0096397F">
      <w:pPr>
        <w:spacing w:line="480" w:lineRule="auto"/>
        <w:ind w:firstLine="720"/>
        <w:jc w:val="both"/>
        <w:rPr>
          <w:color w:val="000000" w:themeColor="text1"/>
        </w:rPr>
      </w:pPr>
      <w:r w:rsidRPr="00875681">
        <w:rPr>
          <w:color w:val="000000" w:themeColor="text1"/>
        </w:rPr>
        <w:t>The context of the banking sector differs from that of traditional organizations</w:t>
      </w:r>
      <w:r w:rsidR="00A632BE" w:rsidRPr="00875681">
        <w:rPr>
          <w:color w:val="000000" w:themeColor="text1"/>
        </w:rPr>
        <w:fldChar w:fldCharType="begin" w:fldLock="1"/>
      </w:r>
      <w:r w:rsidRPr="00875681">
        <w:rPr>
          <w:color w:val="000000" w:themeColor="text1"/>
        </w:rPr>
        <w:instrText>ADDIN CSL_CITATION {"citationItems":[{"id":"ITEM-1","itemData":{"author":[{"dropping-particle":"","family":"Bhattacharya","given":"Sudipto","non-dropping-particle":"","parse-names":false,"suffix":""},{"dropping-particle":"","family":"Thakor, V. Anjan","given":"","non-dropping-particle":"","parse-names":false,"suffix":""}],"container-title":"Journal of Financial Intermediation","id":"ITEM-1","issued":{"date-parts":[["1993"]]},"page":"2-50","title":"Contemporary Theory of Banking.Pdf","type":"article","volume":"3"},"uris":["http://www.mendeley.com/documents/?uuid=cede1c0b-6d7d-4abb-b1ed-b3b37c21f5ab"]}],"mendeley":{"formattedCitation":"(Bhattacharya &amp; Thakor, V. Anjan, 1993)","plainTextFormattedCitation":"(Bhattacharya &amp; Thakor, V. Anjan, 1993)","previouslyFormattedCitation":"(Bhattacharya &amp; Thakor, V. Anjan, 1993)"},"properties":{"noteIndex":0},"schema":"https://github.com/citation-style-language/schema/raw/master/csl-citation.json"}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(Bhattacharya, 1993)</w:t>
      </w:r>
      <w:r w:rsidR="00A632BE" w:rsidRPr="00875681">
        <w:rPr>
          <w:color w:val="000000" w:themeColor="text1"/>
        </w:rPr>
        <w:fldChar w:fldCharType="end"/>
      </w:r>
      <w:r w:rsidR="00C603B7" w:rsidRPr="00875681">
        <w:rPr>
          <w:color w:val="000000" w:themeColor="text1"/>
        </w:rPr>
        <w:t xml:space="preserve">.   </w:t>
      </w:r>
      <w:r w:rsidRPr="00875681">
        <w:rPr>
          <w:color w:val="000000" w:themeColor="text1"/>
        </w:rPr>
        <w:t>Financial institutions perform services that convert liabilities into assets</w:t>
      </w:r>
      <w:r w:rsidR="00DA1B65" w:rsidRPr="00875681">
        <w:rPr>
          <w:color w:val="000000" w:themeColor="text1"/>
        </w:rPr>
        <w:t xml:space="preserve"> and are restricted</w:t>
      </w:r>
      <w:r w:rsidR="00C603B7" w:rsidRPr="00875681">
        <w:rPr>
          <w:color w:val="000000" w:themeColor="text1"/>
        </w:rPr>
        <w:t xml:space="preserve"> by a reserve requirement</w:t>
      </w:r>
      <w:r w:rsidR="00DA1B65" w:rsidRPr="00875681">
        <w:rPr>
          <w:color w:val="000000" w:themeColor="text1"/>
        </w:rPr>
        <w:t xml:space="preserve"> that puts </w:t>
      </w:r>
      <w:r w:rsidR="00DA1B65" w:rsidRPr="00875681">
        <w:rPr>
          <w:color w:val="000000" w:themeColor="text1"/>
        </w:rPr>
        <w:lastRenderedPageBreak/>
        <w:t>brakes on growth</w:t>
      </w:r>
      <w:r w:rsidR="00C603B7" w:rsidRPr="00875681">
        <w:rPr>
          <w:color w:val="000000" w:themeColor="text1"/>
        </w:rPr>
        <w:t xml:space="preserve">.   </w:t>
      </w:r>
      <w:r w:rsidRPr="00875681">
        <w:rPr>
          <w:color w:val="000000" w:themeColor="text1"/>
        </w:rPr>
        <w:t>These liabilities are deposits they receive from their clients, and</w:t>
      </w:r>
      <w:r w:rsidR="00C603B7" w:rsidRPr="00875681">
        <w:rPr>
          <w:color w:val="000000" w:themeColor="text1"/>
        </w:rPr>
        <w:t xml:space="preserve"> assets are loans they provide.   </w:t>
      </w:r>
      <w:r w:rsidRPr="00875681">
        <w:rPr>
          <w:color w:val="000000" w:themeColor="text1"/>
        </w:rPr>
        <w:t xml:space="preserve">Thus credit and leverage are extremely important for banks </w:t>
      </w:r>
      <w:r w:rsidR="00A632BE" w:rsidRPr="00202E5E">
        <w:rPr>
          <w:color w:val="000000" w:themeColor="text1"/>
          <w:highlight w:val="yellow"/>
        </w:rPr>
        <w:fldChar w:fldCharType="begin" w:fldLock="1"/>
      </w:r>
      <w:r w:rsidRPr="00202E5E">
        <w:rPr>
          <w:color w:val="000000" w:themeColor="text1"/>
          <w:highlight w:val="yellow"/>
        </w:rPr>
        <w:instrText>ADDIN CSL_CITATION {"citationItems":[{"id":"ITEM-1","itemData":{"DOI":"10.1086/261155","ISSN":"1537534X","abstract":"This paper shows that bank deposit contracts can provide allocations superior to those of exchange markets, offering an explanation of how banks subject to runs can attract deposits. Investors face privately observed risks which lead to a demand for liquidity. Traditional demand deposit contracts which provide liquidity have multiple equilibria, one of which is a bank run. Bank runs in the model cause real economic damage, rather than simply reflecting other problems. Contracts which can prevent runs are studied, and the analysis shows that there are circumstances when government provision of deposit insurance can produce superior contracts.","author":[{"dropping-particle":"","family":"Diamond","given":"Douglas W.","non-dropping-particle":"","parse-names":false,"suffix":""},{"dropping-particle":"","family":"Dybvig","given":"Philip H.","non-dropping-particle":"","parse-names":false,"suffix":""}],"container-title":"Journal of Political Economy","id":"ITEM-1","issue":"3","issued":{"date-parts":[["1983"]]},"page":"401-419","title":"Bank runs, deposit insurance, and liquidity","type":"article-journal","volume":"91"},"uris":["http://www.mendeley.com/documents/?uuid=fff02e48-8d96-4213-bd0b-c4335a5494d6"]}],"mendeley":{"formattedCitation":"(Diamond &amp; Dybvig, 1983)","plainTextFormattedCitation":"(Diamond &amp; Dybvig, 1983)","previouslyFormattedCitation":"(Diamond &amp; Dybvig, 1983)"},"properties":{"noteIndex":0},"schema":"https://github.com/citation-style-language/schema/raw/master/csl-citation.json"}</w:instrText>
      </w:r>
      <w:r w:rsidR="00A632BE" w:rsidRPr="00202E5E">
        <w:rPr>
          <w:color w:val="000000" w:themeColor="text1"/>
          <w:highlight w:val="yellow"/>
        </w:rPr>
        <w:fldChar w:fldCharType="separate"/>
      </w:r>
      <w:r w:rsidRPr="00202E5E">
        <w:rPr>
          <w:noProof/>
          <w:color w:val="000000" w:themeColor="text1"/>
          <w:highlight w:val="yellow"/>
        </w:rPr>
        <w:t xml:space="preserve">(Diamond </w:t>
      </w:r>
      <w:r w:rsidR="00DB4BC0" w:rsidRPr="00202E5E">
        <w:rPr>
          <w:noProof/>
          <w:color w:val="000000" w:themeColor="text1"/>
          <w:highlight w:val="yellow"/>
        </w:rPr>
        <w:t>and</w:t>
      </w:r>
      <w:r w:rsidR="00DA1B65" w:rsidRPr="00202E5E">
        <w:rPr>
          <w:noProof/>
          <w:color w:val="000000" w:themeColor="text1"/>
          <w:highlight w:val="yellow"/>
        </w:rPr>
        <w:t xml:space="preserve"> </w:t>
      </w:r>
      <w:r w:rsidRPr="00202E5E">
        <w:rPr>
          <w:noProof/>
          <w:color w:val="000000" w:themeColor="text1"/>
          <w:highlight w:val="yellow"/>
        </w:rPr>
        <w:t>Dybvig, 1983</w:t>
      </w:r>
      <w:r w:rsidR="00DC0CA5" w:rsidRPr="00202E5E">
        <w:rPr>
          <w:noProof/>
          <w:color w:val="000000" w:themeColor="text1"/>
          <w:highlight w:val="yellow"/>
        </w:rPr>
        <w:t>;</w:t>
      </w:r>
      <w:r w:rsidR="00202E5E" w:rsidRPr="00202E5E">
        <w:rPr>
          <w:noProof/>
          <w:highlight w:val="yellow"/>
        </w:rPr>
        <w:t xml:space="preserve"> Agyenim Boateng, 2021</w:t>
      </w:r>
      <w:r w:rsidRPr="00202E5E">
        <w:rPr>
          <w:noProof/>
          <w:color w:val="000000" w:themeColor="text1"/>
          <w:highlight w:val="yellow"/>
        </w:rPr>
        <w:t>)</w:t>
      </w:r>
      <w:r w:rsidR="00A632BE" w:rsidRPr="00202E5E">
        <w:rPr>
          <w:color w:val="000000" w:themeColor="text1"/>
          <w:highlight w:val="yellow"/>
        </w:rPr>
        <w:fldChar w:fldCharType="end"/>
      </w:r>
      <w:r w:rsidRPr="00202E5E">
        <w:rPr>
          <w:color w:val="000000" w:themeColor="text1"/>
          <w:highlight w:val="yellow"/>
        </w:rPr>
        <w:t>.</w:t>
      </w:r>
      <w:r w:rsidRPr="00875681">
        <w:rPr>
          <w:color w:val="000000" w:themeColor="text1"/>
        </w:rPr>
        <w:t xml:space="preserve"> Secondly, banks enjoy guarantees from the state either through deposit insurance, emergency capital, or even bailouts in the case of bank runs </w:t>
      </w:r>
      <w:r w:rsidR="00A632BE" w:rsidRPr="00875681">
        <w:rPr>
          <w:color w:val="000000" w:themeColor="text1"/>
        </w:rPr>
        <w:fldChar w:fldCharType="begin" w:fldLock="1"/>
      </w:r>
      <w:r w:rsidRPr="00875681">
        <w:rPr>
          <w:color w:val="000000" w:themeColor="text1"/>
        </w:rPr>
        <w:instrText>ADDIN CSL_CITATION {"citationItems":[{"id":"ITEM-1","itemData":{"author":[{"dropping-particle":"","family":"Bhattacharya","given":"Sudipto","non-dropping-particle":"","parse-names":false,"suffix":""},{"dropping-particle":"","family":"Thakor, V. Anjan","given":"","non-dropping-particle":"","parse-names":false,"suffix":""}],"container-title":"Journal of Financial Intermediation","id":"ITEM-1","issued":{"date-parts":[["1993"]]},"page":"2-50","title":"Contemporary Theory of Banking.Pdf","type":"article","volume":"3"},"uris":["http://www.mendeley.com/documents/?uuid=cede1c0b-6d7d-4abb-b1ed-b3b37c21f5ab"]}],"mendeley":{"formattedCitation":"(Bhattacharya &amp; Thakor, V. Anjan, 1993)","plainTextFormattedCitation":"(Bhattacharya &amp; Thakor, V. Anjan, 1993)","previouslyFormattedCitation":"(Bhattacharya &amp; Thakor, V. Anjan, 1993)"},"properties":{"noteIndex":0},"schema":"https://github.com/citation-style-language/schema/raw/master/csl-citation.json"}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(Bhattacharya,1993)</w:t>
      </w:r>
      <w:r w:rsidR="00A632BE" w:rsidRPr="00875681">
        <w:rPr>
          <w:color w:val="000000" w:themeColor="text1"/>
        </w:rPr>
        <w:fldChar w:fldCharType="end"/>
      </w:r>
      <w:r w:rsidRPr="00875681">
        <w:rPr>
          <w:color w:val="000000" w:themeColor="text1"/>
        </w:rPr>
        <w:t xml:space="preserve">. While </w:t>
      </w:r>
      <w:r w:rsidR="00DA1B65" w:rsidRPr="00875681">
        <w:rPr>
          <w:color w:val="000000" w:themeColor="text1"/>
        </w:rPr>
        <w:t xml:space="preserve">these measures are put in place by regulators </w:t>
      </w:r>
      <w:r w:rsidRPr="00875681">
        <w:rPr>
          <w:color w:val="000000" w:themeColor="text1"/>
        </w:rPr>
        <w:t>to minimize the potential impact in the case of a bank</w:t>
      </w:r>
      <w:r w:rsidR="00DA1B65" w:rsidRPr="00875681">
        <w:rPr>
          <w:color w:val="000000" w:themeColor="text1"/>
        </w:rPr>
        <w:t>ing</w:t>
      </w:r>
      <w:r w:rsidRPr="00875681">
        <w:rPr>
          <w:color w:val="000000" w:themeColor="text1"/>
        </w:rPr>
        <w:t xml:space="preserve"> crisis, they can also have some unfavorable side effects. </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Consider a manufacturing organization, which is not highly leveraged and has agreed upon dates for the return of its debts. Even in this case, a conflict would exist between the shareholders and lenders of the company because of diverging preferences </w:t>
      </w:r>
      <w:r w:rsidR="00A632BE" w:rsidRPr="00875681">
        <w:rPr>
          <w:color w:val="000000" w:themeColor="text1"/>
        </w:rPr>
        <w:fldChar w:fldCharType="begin" w:fldLock="1"/>
      </w:r>
      <w:r w:rsidRPr="00875681">
        <w:rPr>
          <w:color w:val="000000" w:themeColor="text1"/>
        </w:rPr>
        <w:instrText>ADDIN CSL_CITATION {"citationItems":[{"id":"ITEM-1","itemData":{"DOI":"10.1016/0304-405X(79)90011-4","ISSN":"0304405X","abstract":"With risky debt outstanding, stockholder actions aimed at maximizing the value of their equity claim can result in a reduction in the value of both the firm and its outstanding bonds. We examine ways in which debt contracts are written to control the conflict between bondholders and stockholders. We find that extensive direct restrictions on production/investment policy would be expensive to employ and are not observed. However, dividend and financing policy restrictions are written to give stockholders incentives to follow a firm-value-maximizing production/investment policy. Taking into account how contracts control the bondholder- stockholder conflict leads to a number of testable propositions about the specific form of the debt contract that a firm will choose. © 1979.","author":[{"dropping-particle":"","family":"Smith","given":"Clifford W.","non-dropping-particle":"","parse-names":false,"suffix":""},{"dropping-particle":"","family":"Warner","given":"Jerold B.","non-dropping-particle":"","parse-names":false,"suffix":""}],"container-title":"Journal of Financial Economics","id":"ITEM-1","issue":"2","issued":{"date-parts":[["1979"]]},"page":"117-161","title":"On financial contracting. An analysis of bond covenants","type":"article-journal","volume":"7"},"uris":["http://www.mendeley.com/documents/?uuid=f9493a69-d501-468a-92e9-ef03024d853f"]}],"mendeley":{"formattedCitation":"(Smith &amp; Warner, 1979)","plainTextFormattedCitation":"(Smith &amp; Warner, 1979)","previouslyFormattedCitation":"(Smith &amp; Warner, 1979)"},"properties":{"noteIndex":0},"schema":"https://github.com/citation-style-language/schema/raw/master/csl-citation.json"}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(Smith </w:t>
      </w:r>
      <w:r w:rsidR="00DB4BC0" w:rsidRPr="00875681">
        <w:rPr>
          <w:noProof/>
          <w:color w:val="000000" w:themeColor="text1"/>
        </w:rPr>
        <w:t>and</w:t>
      </w:r>
      <w:r w:rsidRPr="00875681">
        <w:rPr>
          <w:noProof/>
          <w:color w:val="000000" w:themeColor="text1"/>
        </w:rPr>
        <w:t xml:space="preserve"> Warner, 1979</w:t>
      </w:r>
      <w:r w:rsidR="00202E5E">
        <w:rPr>
          <w:noProof/>
          <w:color w:val="000000" w:themeColor="text1"/>
        </w:rPr>
        <w:t>;</w:t>
      </w:r>
      <w:r w:rsidR="00202E5E" w:rsidRPr="00202E5E">
        <w:rPr>
          <w:noProof/>
        </w:rPr>
        <w:t xml:space="preserve"> </w:t>
      </w:r>
      <w:r w:rsidR="00202E5E">
        <w:rPr>
          <w:noProof/>
        </w:rPr>
        <w:t>Agyenim Boateng, 2021</w:t>
      </w:r>
      <w:r w:rsidRPr="00875681">
        <w:rPr>
          <w:noProof/>
          <w:color w:val="000000" w:themeColor="text1"/>
        </w:rPr>
        <w:t>)</w:t>
      </w:r>
      <w:r w:rsidR="00A632BE" w:rsidRPr="00875681">
        <w:rPr>
          <w:color w:val="000000" w:themeColor="text1"/>
        </w:rPr>
        <w:fldChar w:fldCharType="end"/>
      </w:r>
      <w:r w:rsidR="00C603B7" w:rsidRPr="00875681">
        <w:rPr>
          <w:color w:val="000000" w:themeColor="text1"/>
        </w:rPr>
        <w:t xml:space="preserve">.   </w:t>
      </w:r>
      <w:r w:rsidRPr="00875681">
        <w:rPr>
          <w:color w:val="000000" w:themeColor="text1"/>
        </w:rPr>
        <w:t>The lenders would prefer less risky strategies and decisions, while the shareholders would prefer risky strategies tha</w:t>
      </w:r>
      <w:r w:rsidR="00C603B7" w:rsidRPr="00875681">
        <w:rPr>
          <w:color w:val="000000" w:themeColor="text1"/>
        </w:rPr>
        <w:t xml:space="preserve">t would maximize their returns.   </w:t>
      </w:r>
      <w:r w:rsidRPr="00875681">
        <w:rPr>
          <w:color w:val="000000" w:themeColor="text1"/>
        </w:rPr>
        <w:t xml:space="preserve">Due to the presence of </w:t>
      </w:r>
      <w:r w:rsidR="00DA1B65" w:rsidRPr="00875681">
        <w:rPr>
          <w:color w:val="000000" w:themeColor="text1"/>
        </w:rPr>
        <w:t xml:space="preserve">relatively </w:t>
      </w:r>
      <w:r w:rsidRPr="00875681">
        <w:rPr>
          <w:color w:val="000000" w:themeColor="text1"/>
        </w:rPr>
        <w:t>high leverage in financial institutions, this conflict of interest is potentially exacerbated</w:t>
      </w:r>
      <w:r w:rsidR="00A632BE" w:rsidRPr="00875681">
        <w:rPr>
          <w:color w:val="000000" w:themeColor="text1"/>
        </w:rPr>
        <w:fldChar w:fldCharType="begin" w:fldLock="1"/>
      </w:r>
      <w:r w:rsidRPr="00875681">
        <w:rPr>
          <w:color w:val="000000" w:themeColor="text1"/>
        </w:rPr>
        <w:instrText>ADDIN CSL_CITATION {"citationItems":[{"id":"ITEM-1","itemData":{"author":[{"dropping-particle":"","family":"Tung","given":"Frederick","non-dropping-particle":"","parse-names":false,"suffix":""}],"id":"ITEM-1","issue":"3","issued":{"date-parts":[["2011"]]},"page":"1205-1252","title":"PAY FOR BANKER PERFORMANCE : STRUCTURING EXECUTIVE COMPENSATION FOR RISK REGULATION","type":"article-journal","volume":"105"},"uris":["http://www.mendeley.com/documents/?uuid=d95d384f-4588-4e9a-8dfe-da8ec59a0061"]}],"mendeley":{"formattedCitation":"(Tung, 2011)","plainTextFormattedCitation":"(Tung, 2011)","previouslyFormattedCitation":"(Tung, 2011)"},"properties":{"noteIndex":0},"schema":"https://github.com/citation-style-language/schema/raw/master/csl-citation.json"}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(Tung, 2011)</w:t>
      </w:r>
      <w:r w:rsidR="00A632BE" w:rsidRPr="00875681">
        <w:rPr>
          <w:color w:val="000000" w:themeColor="text1"/>
        </w:rPr>
        <w:fldChar w:fldCharType="end"/>
      </w:r>
      <w:r w:rsidR="00C603B7" w:rsidRPr="00875681">
        <w:rPr>
          <w:color w:val="000000" w:themeColor="text1"/>
        </w:rPr>
        <w:t xml:space="preserve">.   </w:t>
      </w:r>
      <w:r w:rsidRPr="00875681">
        <w:rPr>
          <w:color w:val="000000" w:themeColor="text1"/>
        </w:rPr>
        <w:t>Unlike traditional organizations, lenders to financial institutions</w:t>
      </w:r>
      <w:r w:rsidR="00DA1B65" w:rsidRPr="00875681">
        <w:rPr>
          <w:color w:val="000000" w:themeColor="text1"/>
        </w:rPr>
        <w:t>(depositors)</w:t>
      </w:r>
      <w:r w:rsidRPr="00875681">
        <w:rPr>
          <w:color w:val="000000" w:themeColor="text1"/>
        </w:rPr>
        <w:t xml:space="preserve"> do not bargain for constraints on risky behavior because they are safeguarded through deposit insurance </w:t>
      </w:r>
      <w:r w:rsidR="00A632BE" w:rsidRPr="00875681">
        <w:rPr>
          <w:color w:val="000000" w:themeColor="text1"/>
        </w:rPr>
        <w:fldChar w:fldCharType="begin" w:fldLock="1"/>
      </w:r>
      <w:r w:rsidRPr="00875681">
        <w:rPr>
          <w:color w:val="000000" w:themeColor="text1"/>
        </w:rPr>
        <w:instrText>ADDIN CSL_CITATION {"citationItems":[{"id":"ITEM-1","itemData":{"author":[{"dropping-particle":"","family":"Tung","given":"Frederick","non-dropping-particle":"","parse-names":false,"suffix":""}],"id":"ITEM-1","issued":{"date-parts":[["2009"]]},"title":"L EVERAGE IN THE B OARD R OOM : T HE U NSUNG I NFLUENCE OF P RIVATE L ENDERS","type":"article-journal"},"uris":["http://www.mendeley.com/documents/?uuid=72d1e1f4-797f-4155-aba1-026625e109f4"]}],"mendeley":{"formattedCitation":"(Tung, 2009)","plainTextFormattedCitation":"(Tung, 2009)","previouslyFormattedCitation":"(Tung, 2009)"},"properties":{"noteIndex":0},"schema":"https://github.com/citation-style-language/schema/raw/master/csl-citation.json"}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(Tung, 2009)</w:t>
      </w:r>
      <w:r w:rsidR="00A632BE" w:rsidRPr="00875681">
        <w:rPr>
          <w:color w:val="000000" w:themeColor="text1"/>
        </w:rPr>
        <w:fldChar w:fldCharType="end"/>
      </w:r>
      <w:r w:rsidRPr="00875681">
        <w:rPr>
          <w:color w:val="000000" w:themeColor="text1"/>
        </w:rPr>
        <w:t>.</w:t>
      </w:r>
    </w:p>
    <w:p w:rsidR="006C629E" w:rsidRPr="00875681" w:rsidRDefault="006C629E" w:rsidP="0096397F">
      <w:pPr>
        <w:spacing w:line="480" w:lineRule="auto"/>
        <w:ind w:firstLine="720"/>
        <w:jc w:val="both"/>
        <w:rPr>
          <w:color w:val="000000" w:themeColor="text1"/>
        </w:rPr>
      </w:pPr>
      <w:r w:rsidRPr="00875681">
        <w:rPr>
          <w:color w:val="000000" w:themeColor="text1"/>
        </w:rPr>
        <w:t>Therefore, the overall value of this guarantee by the state increases when leveraging increases</w:t>
      </w:r>
      <w:r w:rsidR="00DA1B65" w:rsidRPr="00875681">
        <w:rPr>
          <w:color w:val="000000" w:themeColor="text1"/>
        </w:rPr>
        <w:t xml:space="preserve"> banks</w:t>
      </w:r>
      <w:r w:rsidRPr="00875681">
        <w:rPr>
          <w:color w:val="000000" w:themeColor="text1"/>
        </w:rPr>
        <w:t xml:space="preserve"> </w:t>
      </w:r>
      <w:r w:rsidR="00A632BE" w:rsidRPr="00875681">
        <w:rPr>
          <w:color w:val="000000" w:themeColor="text1"/>
        </w:rPr>
        <w:fldChar w:fldCharType="begin" w:fldLock="1"/>
      </w:r>
      <w:r w:rsidRPr="00875681">
        <w:rPr>
          <w:color w:val="000000" w:themeColor="text1"/>
        </w:rPr>
        <w:instrText>ADDIN CSL_CITATION {"citationItems":[{"id":"ITEM-1","itemData":{"ISBN":"6174963586","author":[{"dropping-particle":"","family":"Bebchuk","given":"Lucian A.","non-dropping-particle":"","parse-names":false,"suffix":""},{"dropping-particle":"","family":"Spamann","given":"Holger","non-dropping-particle":"","parse-names":false,"suffix":""}],"id":"ITEM-1","issued":{"date-parts":[["2009"]]},"number-of-pages":"51","title":"Regulating bankers' pays","type":"report"},"uris":["http://www.mendeley.com/documents/?uuid=251d360c-8a82-44c9-8c3b-484ec705ca3f"]}],"mendeley":{"formattedCitation":"(Bebchuk &amp; Spamann, 2009)","plainTextFormattedCitation":"(Bebchuk &amp; Spamann, 2009)","previouslyFormattedCitation":"(Bebchuk &amp; Spamann, 2009)"},"properties":{"noteIndex":0},"schema":"https://github.com/citation-style-language/schema/raw/master/csl-citation.json"}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(Bebchuk </w:t>
      </w:r>
      <w:r w:rsidR="00DB4BC0" w:rsidRPr="00875681">
        <w:rPr>
          <w:noProof/>
          <w:color w:val="000000" w:themeColor="text1"/>
        </w:rPr>
        <w:t>and</w:t>
      </w:r>
      <w:r w:rsidRPr="00875681">
        <w:rPr>
          <w:noProof/>
          <w:color w:val="000000" w:themeColor="text1"/>
        </w:rPr>
        <w:t xml:space="preserve"> Spamann, 2009)</w:t>
      </w:r>
      <w:r w:rsidR="00A632BE" w:rsidRPr="00875681">
        <w:rPr>
          <w:color w:val="000000" w:themeColor="text1"/>
        </w:rPr>
        <w:fldChar w:fldCharType="end"/>
      </w:r>
      <w:r w:rsidR="00C603B7" w:rsidRPr="00875681">
        <w:rPr>
          <w:color w:val="000000" w:themeColor="text1"/>
        </w:rPr>
        <w:t xml:space="preserve">.   </w:t>
      </w:r>
      <w:r w:rsidRPr="00875681">
        <w:rPr>
          <w:color w:val="000000" w:themeColor="text1"/>
        </w:rPr>
        <w:t xml:space="preserve">In such a case, executives are geared towards actions and strategies which are highly risky so that high returns can be earned at the expense of the taxpayers and creditors </w:t>
      </w:r>
      <w:r w:rsidR="00A632BE" w:rsidRPr="00875681">
        <w:rPr>
          <w:color w:val="000000" w:themeColor="text1"/>
        </w:rPr>
        <w:fldChar w:fldCharType="begin" w:fldLock="1"/>
      </w:r>
      <w:r w:rsidRPr="00875681">
        <w:rPr>
          <w:color w:val="000000" w:themeColor="text1"/>
        </w:rPr>
        <w:instrText>ADDIN CSL_CITATION {"citationItems":[{"id":"ITEM-1","itemData":{"author":[{"dropping-particle":"","family":"Bhattacharya","given":"Sudipto","non-dropping-particle":"","parse-names":false,"suffix":""},{"dropping-particle":"","family":"Thakor, V. Anjan","given":"","non-dropping-particle":"","parse-names":false,"suffix":""}],"container-title":"Journal of Financial Intermediation","id":"ITEM-1","issued":{"date-parts":[["1993"]]},"page":"2-50","title":"Contemporary Theory of Banking.Pdf","type":"article","volume":"3"},"uris":["http://www.mendeley.com/documents/?uuid=cede1c0b-6d7d-4abb-b1ed-b3b37c21f5ab"]}],"mendeley":{"formattedCitation":"(Bhattacharya &amp; Thakor, V. Anjan, 1993)","plainTextFormattedCitation":"(Bhattacharya &amp; Thakor, V. Anjan, 1993)","previouslyFormattedCitation":"(Bhattacharya &amp; Thakor, V. Anjan, 1993)"},"properties":{"noteIndex":0},"schema":"https://github.com/citation-style-language/schema/raw/master/csl-citation.json"}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(Bhattacharya, 1993)</w:t>
      </w:r>
      <w:r w:rsidR="00A632BE" w:rsidRPr="00875681">
        <w:rPr>
          <w:color w:val="000000" w:themeColor="text1"/>
        </w:rPr>
        <w:fldChar w:fldCharType="end"/>
      </w:r>
      <w:r w:rsidR="00C603B7" w:rsidRPr="00875681">
        <w:rPr>
          <w:color w:val="000000" w:themeColor="text1"/>
        </w:rPr>
        <w:t xml:space="preserve">.   </w:t>
      </w:r>
      <w:r w:rsidRPr="00875681">
        <w:rPr>
          <w:color w:val="000000" w:themeColor="text1"/>
        </w:rPr>
        <w:t xml:space="preserve">This creates a classic moral hazard problem in the banking sector because the creditors are indifferent to the bank’s risky behavior, unlike </w:t>
      </w:r>
      <w:r w:rsidR="00DA1B65" w:rsidRPr="00875681">
        <w:rPr>
          <w:color w:val="000000" w:themeColor="text1"/>
        </w:rPr>
        <w:lastRenderedPageBreak/>
        <w:t xml:space="preserve">creditors of </w:t>
      </w:r>
      <w:r w:rsidRPr="00875681">
        <w:rPr>
          <w:color w:val="000000" w:themeColor="text1"/>
        </w:rPr>
        <w:t xml:space="preserve">traditional organizations, thereby resulting in </w:t>
      </w:r>
      <w:r w:rsidR="00DA1B65" w:rsidRPr="00875681">
        <w:rPr>
          <w:color w:val="000000" w:themeColor="text1"/>
        </w:rPr>
        <w:t xml:space="preserve">relatively </w:t>
      </w:r>
      <w:r w:rsidRPr="00875681">
        <w:rPr>
          <w:color w:val="000000" w:themeColor="text1"/>
        </w:rPr>
        <w:t xml:space="preserve">high risk-taking initiatives </w:t>
      </w:r>
      <w:r w:rsidR="00FA5343" w:rsidRPr="00875681">
        <w:rPr>
          <w:color w:val="000000" w:themeColor="text1"/>
        </w:rPr>
        <w:t xml:space="preserve">by managers of banks </w:t>
      </w:r>
      <w:r w:rsidR="00A632BE" w:rsidRPr="00875681">
        <w:rPr>
          <w:color w:val="000000" w:themeColor="text1"/>
        </w:rPr>
        <w:fldChar w:fldCharType="begin" w:fldLock="1"/>
      </w:r>
      <w:r w:rsidRPr="00875681">
        <w:rPr>
          <w:color w:val="000000" w:themeColor="text1"/>
        </w:rPr>
        <w:instrText>ADDIN CSL_CITATION {"citationItems":[{"id":"ITEM-1","itemData":{"DOI":"10.1016/0304-3932(95)01219-2","ISSN":"0304-3932","abstract":"This paper examines whether executive compensation in banking is structured to promote risk taking. We find that, on average, bank CEOs receive less cash compensation, are less likely to participate in a stock option plan, hold fewer stock options, and receive a smaller percentage of their total compensation in the form of options and stock than do CEOs in other industries. Cross-sectional differences in the structure of compensation contracts within banking are also examined. We find a positive and significant relation between the importance of equity-based incentives and the value of the bank's charter. This result is inconsistent with the hypothesis that compensation policies promote risk taking in banking.","author":[{"dropping-particle":"","family":"Houston","given":"Joel F.","non-dropping-particle":"","parse-names":false,"suffix":""},{"dropping-particle":"","family":"James","given":"Christopher","non-dropping-particle":"","parse-names":false,"suffix":""}],"container-title":"Journal of Monetary Economics","id":"ITEM-1","issue":"2","issued":{"date-parts":[["1995","11","1"]]},"page":"405-431","publisher":"North-Holland","title":"CEO compensation and bank risk Is compensation in banking structured to promote risk taking?","type":"article-journal","volume":"36"},"uris":["http://www.mendeley.com/documents/?uuid=0fe91c9a-d21c-3130-85ac-1cca895d0d7e"]}],"mendeley":{"formattedCitation":"(Houston &amp; James, 1995)","plainTextFormattedCitation":"(Houston &amp; James, 1995)","previouslyFormattedCitation":"(Houston &amp; James,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(Houston </w:t>
      </w:r>
      <w:r w:rsidR="00DB4BC0" w:rsidRPr="00875681">
        <w:rPr>
          <w:noProof/>
          <w:color w:val="000000" w:themeColor="text1"/>
        </w:rPr>
        <w:t>and</w:t>
      </w:r>
      <w:r w:rsidRPr="00875681">
        <w:rPr>
          <w:noProof/>
          <w:color w:val="000000" w:themeColor="text1"/>
        </w:rPr>
        <w:t xml:space="preserve"> James, 1995)</w:t>
      </w:r>
      <w:r w:rsidR="00A632BE" w:rsidRPr="00875681">
        <w:rPr>
          <w:color w:val="000000" w:themeColor="text1"/>
        </w:rPr>
        <w:fldChar w:fldCharType="end"/>
      </w:r>
      <w:r w:rsidR="00C603B7" w:rsidRPr="00875681">
        <w:rPr>
          <w:color w:val="000000" w:themeColor="text1"/>
        </w:rPr>
        <w:t xml:space="preserve">.   </w:t>
      </w:r>
      <w:r w:rsidRPr="00875681">
        <w:rPr>
          <w:color w:val="000000" w:themeColor="text1"/>
        </w:rPr>
        <w:t xml:space="preserve">In the presence of </w:t>
      </w:r>
      <w:r w:rsidR="00FA5343" w:rsidRPr="00875681">
        <w:rPr>
          <w:color w:val="000000" w:themeColor="text1"/>
        </w:rPr>
        <w:t xml:space="preserve">such </w:t>
      </w:r>
      <w:r w:rsidRPr="00875681">
        <w:rPr>
          <w:color w:val="000000" w:themeColor="text1"/>
        </w:rPr>
        <w:t xml:space="preserve">moral hazard, the design and structure of executive compensation became </w:t>
      </w:r>
      <w:r w:rsidR="00FA5343" w:rsidRPr="00875681">
        <w:rPr>
          <w:color w:val="000000" w:themeColor="text1"/>
        </w:rPr>
        <w:t>more</w:t>
      </w:r>
      <w:r w:rsidRPr="00875681">
        <w:rPr>
          <w:color w:val="000000" w:themeColor="text1"/>
        </w:rPr>
        <w:t xml:space="preserve"> important</w:t>
      </w:r>
      <w:r w:rsidR="00FA5343" w:rsidRPr="00875681">
        <w:rPr>
          <w:color w:val="000000" w:themeColor="text1"/>
        </w:rPr>
        <w:t xml:space="preserve"> in banks to prevent crises</w:t>
      </w:r>
      <w:r w:rsidRPr="00875681">
        <w:rPr>
          <w:color w:val="000000" w:themeColor="text1"/>
        </w:rPr>
        <w:t xml:space="preserve"> such as the sub-prime mortgage crisis in 2007. </w:t>
      </w:r>
    </w:p>
    <w:p w:rsidR="006C629E" w:rsidRPr="00875681" w:rsidRDefault="00FA5343" w:rsidP="0096397F">
      <w:pPr>
        <w:spacing w:line="480" w:lineRule="auto"/>
        <w:ind w:firstLine="720"/>
        <w:jc w:val="both"/>
        <w:rPr>
          <w:color w:val="000000" w:themeColor="text1"/>
        </w:rPr>
      </w:pPr>
      <w:r w:rsidRPr="00875681">
        <w:rPr>
          <w:color w:val="000000" w:themeColor="text1"/>
        </w:rPr>
        <w:t>E</w:t>
      </w:r>
      <w:r w:rsidR="006C629E" w:rsidRPr="00875681">
        <w:rPr>
          <w:color w:val="000000" w:themeColor="text1"/>
        </w:rPr>
        <w:t>arlier literature on the phenomenon has focused on the exploration of the extent to which some compensation structures promote excessive risk-taking behavior.</w:t>
      </w:r>
      <w:r w:rsidR="007C14A6" w:rsidRPr="00875681">
        <w:rPr>
          <w:color w:val="000000" w:themeColor="text1"/>
        </w:rPr>
        <w:t xml:space="preserve">   </w:t>
      </w:r>
      <w:r w:rsidR="00A632BE" w:rsidRPr="00875681">
        <w:rPr>
          <w:color w:val="000000" w:themeColor="text1"/>
        </w:rPr>
        <w:fldChar w:fldCharType="begin" w:fldLock="1"/>
      </w:r>
      <w:r w:rsidR="006C629E" w:rsidRPr="00875681">
        <w:rPr>
          <w:color w:val="000000" w:themeColor="text1"/>
        </w:rPr>
        <w:instrText>ADDIN CSL_CITATION {"citationItems":[{"id":"ITEM-1","itemData":{"DOI":"10.1111/j.1540-6261.1987.tb03914.x","ISSN":"15406261","abstract":"This paper examines the relationship between common stock and option holdings of managers and the choice of investment and financing decisions by firms. The authors find support for the hypothesis of a positive relationship between the security holdings of managers and the changes in firm variance and in financial leverage. This conclusion is based on samples of acquiring and divesting firms. The findings are consistent with the hypothesis that executive security holdings have a role in reducing agency problems. 1987 The American Finance Association","author":[{"dropping-particle":"","family":"Agrawal","given":"Anup","non-dropping-particle":"","parse-names":false,"suffix":""},{"dropping-particle":"","family":"Mandelker","given":"Gershon N.","non-dropping-particle":"","parse-names":false,"suffix":""}],"container-title":"The Journal of Finance","id":"ITEM-1","issue":"4","issued":{"date-parts":[["1987","9","1"]]},"page":"823-837","publisher":"John Wiley &amp; Sons, Ltd","title":"Managerial Incentives and Corporate Investment and Financing Decisions","type":"article-journal","volume":"42"},"uris":["http://www.mendeley.com/documents/?uuid=a8d77d5a-d0a9-3c44-b375-98537f5d2982"]}],"mendeley":{"formattedCitation":"(Agrawal &amp; Mandelker, 1987)","manualFormatting":"Agrawal and Mandelker, (1987)","plainTextFormattedCitation":"(Agrawal &amp; Mandelker, 1987)","previouslyFormattedCitation":"(Agrawal &amp; Mandelker, 1987)"},"properties":{"noteIndex":0},"schema":"https://github.com/citation-style-language/schema/raw/master/csl-citation.json"}</w:instrText>
      </w:r>
      <w:r w:rsidR="00A632BE" w:rsidRPr="00875681">
        <w:rPr>
          <w:color w:val="000000" w:themeColor="text1"/>
        </w:rPr>
        <w:fldChar w:fldCharType="separate"/>
      </w:r>
      <w:r w:rsidR="006C629E" w:rsidRPr="00875681">
        <w:rPr>
          <w:noProof/>
          <w:color w:val="000000" w:themeColor="text1"/>
        </w:rPr>
        <w:t xml:space="preserve">Agrawal and Mandelker (1987), </w:t>
      </w:r>
      <w:r w:rsidR="00A632BE" w:rsidRPr="00875681">
        <w:rPr>
          <w:color w:val="000000" w:themeColor="text1"/>
        </w:rPr>
        <w:fldChar w:fldCharType="end"/>
      </w:r>
      <w:r w:rsidR="006C629E" w:rsidRPr="00875681">
        <w:rPr>
          <w:color w:val="000000" w:themeColor="text1"/>
        </w:rPr>
        <w:t xml:space="preserve">in their study, found that managers who had large options and shareholdings were more likely to undertake risk-increasing strategies. </w:t>
      </w:r>
      <w:r w:rsidR="00A632BE" w:rsidRPr="00875681">
        <w:rPr>
          <w:color w:val="000000" w:themeColor="text1"/>
        </w:rPr>
        <w:fldChar w:fldCharType="begin" w:fldLock="1"/>
      </w:r>
      <w:r w:rsidR="006C629E" w:rsidRPr="00875681">
        <w:rPr>
          <w:color w:val="000000" w:themeColor="text1"/>
        </w:rPr>
        <w:instrText>ADDIN CSL_CITATION {"citationItems":[{"id":"ITEM-1","itemData":{"author":[{"dropping-particle":"","family":"Saunder","given":"","non-dropping-particle":"","parse-names":false,"suffix":""},{"dropping-particle":"","family":"Strock","given":"Elizbeth","non-dropping-particle":"","parse-names":false,"suffix":""},{"dropping-particle":"","family":"Travlos","given":"Nickolaos G","non-dropping-particle":"","parse-names":false,"suffix":""}],"container-title":"American Finance Association","id":"ITEM-1","issue":"2","issued":{"date-parts":[["1990"]]},"page":"643-654","title":"Ownership Structure , Deregulation , and Bank Risk Taking","type":"article-journal","volume":"45"},"uris":["http://www.mendeley.com/documents/?uuid=d93c5f50-60d6-4d3b-876a-363876a00ff8"]}],"mendeley":{"formattedCitation":"(Saunder, Strock, &amp; Travlos, 1990)","manualFormatting":"(Saunder et al, 1990)","plainTextFormattedCitation":"(Saunder, Strock, &amp; Travlos, 1990)","previouslyFormattedCitation":"(Saunder κ.ά., 1990)"},"properties":{"noteIndex":0},"schema":"https://github.com/citation-style-language/schema/raw/master/csl-citation.json"}</w:instrText>
      </w:r>
      <w:r w:rsidR="00A632BE" w:rsidRPr="00875681">
        <w:rPr>
          <w:color w:val="000000" w:themeColor="text1"/>
        </w:rPr>
        <w:fldChar w:fldCharType="separate"/>
      </w:r>
      <w:r w:rsidR="006C629E" w:rsidRPr="00875681">
        <w:rPr>
          <w:noProof/>
          <w:color w:val="000000" w:themeColor="text1"/>
        </w:rPr>
        <w:t>Saunder et al. (1990)</w:t>
      </w:r>
      <w:r w:rsidR="00A632BE" w:rsidRPr="00875681">
        <w:rPr>
          <w:color w:val="000000" w:themeColor="text1"/>
        </w:rPr>
        <w:fldChar w:fldCharType="end"/>
      </w:r>
      <w:r w:rsidR="006C629E" w:rsidRPr="00875681">
        <w:rPr>
          <w:color w:val="000000" w:themeColor="text1"/>
        </w:rPr>
        <w:t>analyzed the link between bank riskiness and individual elem</w:t>
      </w:r>
      <w:r w:rsidR="00C603B7" w:rsidRPr="00875681">
        <w:rPr>
          <w:color w:val="000000" w:themeColor="text1"/>
        </w:rPr>
        <w:t xml:space="preserve">ents of executive compensation.   </w:t>
      </w:r>
      <w:r w:rsidRPr="00875681">
        <w:rPr>
          <w:color w:val="000000" w:themeColor="text1"/>
        </w:rPr>
        <w:t>They measured risk as the</w:t>
      </w:r>
      <w:r w:rsidR="006C629E" w:rsidRPr="00875681">
        <w:rPr>
          <w:color w:val="000000" w:themeColor="text1"/>
        </w:rPr>
        <w:t xml:space="preserve"> variance in share r</w:t>
      </w:r>
      <w:r w:rsidR="00C603B7" w:rsidRPr="00875681">
        <w:rPr>
          <w:color w:val="000000" w:themeColor="text1"/>
        </w:rPr>
        <w:t xml:space="preserve">eturns or leverage of the bank.   </w:t>
      </w:r>
      <w:r w:rsidR="00CD6F41" w:rsidRPr="00875681">
        <w:rPr>
          <w:color w:val="000000" w:themeColor="text1"/>
        </w:rPr>
        <w:t xml:space="preserve">Results </w:t>
      </w:r>
      <w:r w:rsidR="006C629E" w:rsidRPr="00875681">
        <w:rPr>
          <w:color w:val="000000" w:themeColor="text1"/>
        </w:rPr>
        <w:t xml:space="preserve">of the study highlighted a significantly positive relationship between executive stock ownership and bank risk. Similarly, </w:t>
      </w:r>
      <w:proofErr w:type="spellStart"/>
      <w:r w:rsidR="006C629E" w:rsidRPr="00875681">
        <w:rPr>
          <w:color w:val="000000" w:themeColor="text1"/>
        </w:rPr>
        <w:t>DeFusco</w:t>
      </w:r>
      <w:proofErr w:type="spellEnd"/>
      <w:r w:rsidR="006C629E" w:rsidRPr="00875681">
        <w:rPr>
          <w:color w:val="000000" w:themeColor="text1"/>
        </w:rPr>
        <w:t xml:space="preserve">, Johnson, and </w:t>
      </w:r>
      <w:proofErr w:type="gramStart"/>
      <w:r w:rsidR="006C629E" w:rsidRPr="00875681">
        <w:rPr>
          <w:color w:val="000000" w:themeColor="text1"/>
        </w:rPr>
        <w:t>Zorn(</w:t>
      </w:r>
      <w:proofErr w:type="gramEnd"/>
      <w:r w:rsidR="006C629E" w:rsidRPr="00875681">
        <w:rPr>
          <w:color w:val="000000" w:themeColor="text1"/>
        </w:rPr>
        <w:t>1990) highlight that as soon as</w:t>
      </w:r>
      <w:r w:rsidRPr="00875681">
        <w:rPr>
          <w:color w:val="000000" w:themeColor="text1"/>
        </w:rPr>
        <w:t xml:space="preserve"> executive </w:t>
      </w:r>
      <w:r w:rsidR="006C629E" w:rsidRPr="00875681">
        <w:rPr>
          <w:color w:val="000000" w:themeColor="text1"/>
        </w:rPr>
        <w:t xml:space="preserve"> stock option plans are publicized, the variance in share returns starts to increase, and thereby suggesting a positive relationship between equi</w:t>
      </w:r>
      <w:r w:rsidR="00C603B7" w:rsidRPr="00875681">
        <w:rPr>
          <w:color w:val="000000" w:themeColor="text1"/>
        </w:rPr>
        <w:t xml:space="preserve">ty-based compensation and risk.   </w:t>
      </w:r>
      <w:r w:rsidR="006C629E" w:rsidRPr="00875681">
        <w:rPr>
          <w:color w:val="000000" w:themeColor="text1"/>
        </w:rPr>
        <w:t xml:space="preserve">Moreover, it was discovered that executives who have a higher sensitivity of wealth to stock volatility took </w:t>
      </w:r>
      <w:r w:rsidR="00C603B7" w:rsidRPr="00875681">
        <w:rPr>
          <w:color w:val="000000" w:themeColor="text1"/>
        </w:rPr>
        <w:t xml:space="preserve">on more risk-taking behavior.   </w:t>
      </w:r>
      <w:r w:rsidR="006C629E" w:rsidRPr="00875681">
        <w:rPr>
          <w:color w:val="000000" w:themeColor="text1"/>
        </w:rPr>
        <w:t>This risk-taking behavior had a positive impact on compensation structures which have higher levels of sensitivi</w:t>
      </w:r>
      <w:r w:rsidR="00C603B7" w:rsidRPr="00875681">
        <w:rPr>
          <w:color w:val="000000" w:themeColor="text1"/>
        </w:rPr>
        <w:t xml:space="preserve">ty related to stock volatility.   </w:t>
      </w:r>
      <w:r w:rsidR="006C629E" w:rsidRPr="00875681">
        <w:rPr>
          <w:color w:val="000000" w:themeColor="text1"/>
        </w:rPr>
        <w:t xml:space="preserve">This is corroborated by </w:t>
      </w:r>
      <w:r w:rsidR="00A632BE" w:rsidRPr="00875681">
        <w:rPr>
          <w:color w:val="000000" w:themeColor="text1"/>
        </w:rPr>
        <w:fldChar w:fldCharType="begin" w:fldLock="1"/>
      </w:r>
      <w:r w:rsidR="006C629E" w:rsidRPr="00875681">
        <w:rPr>
          <w:color w:val="000000" w:themeColor="text1"/>
        </w:rPr>
        <w:instrText xml:space="preserve">ADDIN CSL_CITATION {"citationItems":[{"id":"ITEM-1","itemData":{"author":[{"dropping-particle":"","family":"Darius","given":"Palia","non-dropping-particle":"","parse-names":false,"suffix":""},{"dropping-particle":"","family":"Robert","given":"Porter","non-dropping-particle":"","parse-names":false,"suffix":""}],"container-title":"Review of Quantitative Finance and Accounting,","id":"ITEM-1","issue":"1984","issued":{"date-parts":[["2004"]]},"page":"191-206","title":"The Impact of Capital Requirements and Managerial Compensation on Bank Charter Value </w:instrText>
      </w:r>
      <w:r w:rsidR="006C629E" w:rsidRPr="00875681">
        <w:rPr>
          <w:rFonts w:hAnsi="Cambria Math"/>
          <w:color w:val="000000" w:themeColor="text1"/>
        </w:rPr>
        <w:instrText>∗</w:instrText>
      </w:r>
      <w:r w:rsidR="006C629E" w:rsidRPr="00875681">
        <w:rPr>
          <w:color w:val="000000" w:themeColor="text1"/>
        </w:rPr>
        <w:instrText>","type":"article-journal"},"uris":["http://www.mendeley.com/documents/?uuid=6090a535-0343-420e-beb4-8875dde7c15f"]}],"mendeley":{"formattedCitation":"(Darius &amp; Robert, 2004)","plainTextFormattedCitation":"(Darius &amp; Robert, 2004)","previouslyFormattedCitation":"(Darius &amp; Robert, 2004)"},"properties":{"noteIndex":0},"schema":"https://github.com/citation-style-language/schema/raw/master/csl-citation.json"}</w:instrText>
      </w:r>
      <w:r w:rsidR="00A632BE" w:rsidRPr="00875681">
        <w:rPr>
          <w:color w:val="000000" w:themeColor="text1"/>
        </w:rPr>
        <w:fldChar w:fldCharType="separate"/>
      </w:r>
      <w:r w:rsidR="006C629E" w:rsidRPr="00875681">
        <w:rPr>
          <w:noProof/>
          <w:color w:val="000000" w:themeColor="text1"/>
        </w:rPr>
        <w:t xml:space="preserve">Darius </w:t>
      </w:r>
      <w:r w:rsidR="001031E9" w:rsidRPr="00875681">
        <w:rPr>
          <w:noProof/>
          <w:color w:val="000000" w:themeColor="text1"/>
        </w:rPr>
        <w:t>and</w:t>
      </w:r>
      <w:r w:rsidR="006C629E" w:rsidRPr="00875681">
        <w:rPr>
          <w:noProof/>
          <w:color w:val="000000" w:themeColor="text1"/>
        </w:rPr>
        <w:t xml:space="preserve"> Robert (2004),</w:t>
      </w:r>
      <w:r w:rsidR="00A632BE" w:rsidRPr="00875681">
        <w:rPr>
          <w:color w:val="000000" w:themeColor="text1"/>
        </w:rPr>
        <w:fldChar w:fldCharType="end"/>
      </w:r>
      <w:r w:rsidR="006C629E" w:rsidRPr="00875681">
        <w:rPr>
          <w:color w:val="000000" w:themeColor="text1"/>
        </w:rPr>
        <w:t xml:space="preserve"> who found a negative relationship between the risk of the bank and the level of salary and compensation received by the executives.</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However, </w:t>
      </w:r>
      <w:r w:rsidR="00A632BE" w:rsidRPr="00875681">
        <w:rPr>
          <w:color w:val="000000" w:themeColor="text1"/>
        </w:rPr>
        <w:fldChar w:fldCharType="begin" w:fldLock="1"/>
      </w:r>
      <w:r w:rsidRPr="00875681">
        <w:rPr>
          <w:color w:val="000000" w:themeColor="text1"/>
        </w:rPr>
        <w:instrText>ADDIN CSL_CITATION {"citationItems":[{"id":"ITEM-1","itemData":{"abstract":"No abstract is available for this item.","author":[{"dropping-particle":"","family":"Mullins","given":"Helena M.","non-dropping-particle":"","parse-names":false,"suffix":""}],"container-title":"Proceedings","id":"ITEM-1","issued":{"date-parts":[["1991"]]},"publisher":"Federal Reserve Bank of Chicago","title":"The management reward structure and risk-taking behavior. of U.S. commercial banks","type":"article-journal"},"uris":["http://www.mendeley.com/documents/?uuid=c1fe309a-9080-37c8-b926-597ca8ac1840"]}],"mendeley":{"formattedCitation":"(Mullins, 1991)","manualFormatting":"Mullins, (1991)","plainTextFormattedCitation":"(Mullins, 1991)","previouslyFormattedCitation":"(Mullins, 1991)"},"properties":{"noteIndex":0},"schema":"https://github.com/citation-style-language/schema/raw/master/csl-citation.json"}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Mullins (1991)</w:t>
      </w:r>
      <w:r w:rsidR="00A632BE" w:rsidRPr="00875681">
        <w:rPr>
          <w:color w:val="000000" w:themeColor="text1"/>
        </w:rPr>
        <w:fldChar w:fldCharType="end"/>
      </w:r>
      <w:r w:rsidRPr="00875681">
        <w:rPr>
          <w:color w:val="000000" w:themeColor="text1"/>
        </w:rPr>
        <w:t xml:space="preserve"> explained that it is essential to control for potential factors which might influence this relationship, such as the size of the bank, which </w:t>
      </w:r>
      <w:r w:rsidR="00A632BE" w:rsidRPr="00875681">
        <w:rPr>
          <w:noProof/>
          <w:color w:val="000000" w:themeColor="text1"/>
        </w:rPr>
        <w:lastRenderedPageBreak/>
        <w:fldChar w:fldCharType="begin" w:fldLock="1"/>
      </w:r>
      <w:r w:rsidRPr="00875681">
        <w:rPr>
          <w:noProof/>
          <w:color w:val="000000" w:themeColor="text1"/>
        </w:rPr>
        <w:instrText>ADDIN CSL_CITATION {"citationItems":[{"id":"ITEM-1","itemData":{"author":[{"dropping-particle":"","family":"Saunder","given":"","non-dropping-particle":"","parse-names":false,"suffix":""},{"dropping-particle":"","family":"Strock","given":"Elizbeth","non-dropping-particle":"","parse-names":false,"suffix":""},{"dropping-particle":"","family":"Travlos","given":"Nickolaos G","non-dropping-particle":"","parse-names":false,"suffix":""}],"container-title":"American Finance Association","id":"ITEM-1","issue":"2","issued":{"date-parts":[["1990"]]},"page":"643-654","title":"Ownership Structure , Deregulation , and Bank Risk Taking","type":"article-journal","volume":"45"},"uris":["http://www.mendeley.com/documents/?uuid=d93c5f50-60d6-4d3b-876a-363876a00ff8"]}],"mendeley":{"formattedCitation":"(Saunder κ.ά., 1990)","manualFormatting":"(Saunder et al, 1990)","plainTextFormattedCitation":"(Saunder κ.ά., 1990)","previouslyFormattedCitation":"(Saunder κ.ά., 1990)"},"properties":{"noteIndex":0},"schema":"https://github.com/citation-style-language/schema/raw/master/csl-citation.json"}</w:instrText>
      </w:r>
      <w:r w:rsidR="00A632BE" w:rsidRPr="00875681">
        <w:rPr>
          <w:noProof/>
          <w:color w:val="000000" w:themeColor="text1"/>
        </w:rPr>
        <w:fldChar w:fldCharType="separate"/>
      </w:r>
      <w:r w:rsidRPr="00875681">
        <w:rPr>
          <w:noProof/>
          <w:color w:val="000000" w:themeColor="text1"/>
        </w:rPr>
        <w:t>Saunder et al. (1990)</w:t>
      </w:r>
      <w:r w:rsidR="00A632BE" w:rsidRPr="00875681">
        <w:rPr>
          <w:noProof/>
          <w:color w:val="000000" w:themeColor="text1"/>
        </w:rPr>
        <w:fldChar w:fldCharType="end"/>
      </w:r>
      <w:r w:rsidRPr="00875681">
        <w:rPr>
          <w:color w:val="000000" w:themeColor="text1"/>
        </w:rPr>
        <w:t xml:space="preserve">failed to do, thereby casting doubts about </w:t>
      </w:r>
      <w:r w:rsidR="00C603B7" w:rsidRPr="00875681">
        <w:rPr>
          <w:color w:val="000000" w:themeColor="text1"/>
        </w:rPr>
        <w:t xml:space="preserve">the accuracy of their findings.   </w:t>
      </w:r>
      <w:r w:rsidRPr="00875681">
        <w:rPr>
          <w:color w:val="000000" w:themeColor="text1"/>
        </w:rPr>
        <w:t>It is important to note that these studies focused on one particular tool of compensation; thereby, the inferences made</w:t>
      </w:r>
      <w:r w:rsidR="00C36766" w:rsidRPr="00875681">
        <w:rPr>
          <w:color w:val="000000" w:themeColor="text1"/>
        </w:rPr>
        <w:t xml:space="preserve"> about the overall relationship of compensation </w:t>
      </w:r>
      <w:r w:rsidRPr="00875681">
        <w:rPr>
          <w:color w:val="000000" w:themeColor="text1"/>
        </w:rPr>
        <w:t xml:space="preserve">with risk might </w:t>
      </w:r>
      <w:r w:rsidR="00C36766" w:rsidRPr="00875681">
        <w:rPr>
          <w:color w:val="000000" w:themeColor="text1"/>
        </w:rPr>
        <w:t>not be generalizable</w:t>
      </w:r>
      <w:r w:rsidRPr="00875681">
        <w:rPr>
          <w:color w:val="000000" w:themeColor="text1"/>
        </w:rPr>
        <w:t xml:space="preserve"> </w:t>
      </w:r>
      <w:r w:rsidR="00A632BE" w:rsidRPr="00875681">
        <w:rPr>
          <w:color w:val="000000" w:themeColor="text1"/>
        </w:rPr>
        <w:fldChar w:fldCharType="begin" w:fldLock="1"/>
      </w:r>
      <w:r w:rsidRPr="00875681">
        <w:rPr>
          <w:color w:val="000000" w:themeColor="text1"/>
        </w:rPr>
        <w:instrText>ADDIN CSL_CITATION {"citationItems":[{"id":"ITEM-1","itemData":{"abstract":"No abstract is available for this item.","author":[{"dropping-particle":"","family":"Kole","given":"","non-dropping-particle":"","parse-names":false,"suffix":""},{"dropping-particle":"","family":"S.R.","given":"","non-dropping-particle":"","parse-names":false,"suffix":""}],"container-title":"Business - Financial Research and Policy Studies","id":"ITEM-1","issued":{"date-parts":[["1991"]]},"publisher":"Rochester, Business - Financial Research and Policy Studies","title":"An Investigation of the Bundling of Compensation Plans","type":"article-journal"},"uris":["http://www.mendeley.com/documents/?uuid=0848ee20-f343-3b23-ba86-fa878894ba63"]}],"mendeley":{"formattedCitation":"(Kole &amp; S.R., 1991)","manualFormatting":"(Kole &amp; S.R., 1991)","plainTextFormattedCitation":"(Kole &amp; S.R., 1991)","previouslyFormattedCitation":"(Kole &amp; S.R., 1991)"},"properties":{"noteIndex":0},"schema":"https://github.com/citation-style-language/schema/raw/master/csl-citation.json"}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(Kole, 1991)</w:t>
      </w:r>
      <w:r w:rsidR="00A632BE" w:rsidRPr="00875681">
        <w:rPr>
          <w:color w:val="000000" w:themeColor="text1"/>
        </w:rPr>
        <w:fldChar w:fldCharType="end"/>
      </w:r>
      <w:r w:rsidRPr="00875681">
        <w:rPr>
          <w:color w:val="000000" w:themeColor="text1"/>
        </w:rPr>
        <w:t>.</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Another obstacle to effectively test the relationship </w:t>
      </w:r>
      <w:r w:rsidR="00CD6F41" w:rsidRPr="00875681">
        <w:rPr>
          <w:color w:val="000000" w:themeColor="text1"/>
        </w:rPr>
        <w:t xml:space="preserve">between risk and compensation </w:t>
      </w:r>
      <w:r w:rsidRPr="00875681">
        <w:rPr>
          <w:color w:val="000000" w:themeColor="text1"/>
        </w:rPr>
        <w:t xml:space="preserve">was the failure of earlier authors to control for the asset structure and investment opportunities, as they have a profound impact on the structure of executive compensation </w:t>
      </w:r>
      <w:r w:rsidR="00A632BE" w:rsidRPr="00875681">
        <w:rPr>
          <w:color w:val="000000" w:themeColor="text1"/>
        </w:rPr>
        <w:fldChar w:fldCharType="begin" w:fldLock="1"/>
      </w:r>
      <w:r w:rsidRPr="00875681">
        <w:rPr>
          <w:color w:val="000000" w:themeColor="text1"/>
        </w:rPr>
        <w:instrText>ADDIN CSL_CITATION {"citationItems":[{"id":"ITEM-1","itemData":{"DOI":"10.1016/0304-405X(92)90029-W","author":[{"dropping-particle":"","family":"Smith","given":"Clifford W","non-dropping-particle":"","parse-names":false,"suffix":""},{"dropping-particle":"","family":"Watts","given":"Ross L","non-dropping-particle":"","parse-names":false,"suffix":""}],"container-title":"Journal of Financial Economics","id":"ITEM-1","issue":"October 2017","issued":{"date-parts":[["1992"]]},"title":"The Investment Opportunity Set and Corporate Financing , Dividend , and Compensation Policies The investment opportunity set and corporate financing , dividend , and compensation policies *","type":"article-journal"},"uris":["http://www.mendeley.com/documents/?uuid=1742a7ff-df21-434e-bb0c-91eedbe174d8"]}],"mendeley":{"formattedCitation":"(Smith &amp; Watts, 1992)","plainTextFormattedCitation":"(Smith &amp; Watts, 1992)","previouslyFormattedCitation":"(Smith &amp; Watts, 1992)"},"properties":{"noteIndex":0},"schema":"https://github.com/citation-style-language/schema/raw/master/csl-citation.json"}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(Smith </w:t>
      </w:r>
      <w:r w:rsidR="00191134" w:rsidRPr="00875681">
        <w:rPr>
          <w:noProof/>
          <w:color w:val="000000" w:themeColor="text1"/>
        </w:rPr>
        <w:t xml:space="preserve">and </w:t>
      </w:r>
      <w:r w:rsidRPr="00875681">
        <w:rPr>
          <w:noProof/>
          <w:color w:val="000000" w:themeColor="text1"/>
        </w:rPr>
        <w:t>Watts, 1992)</w:t>
      </w:r>
      <w:r w:rsidR="00A632BE" w:rsidRPr="00875681">
        <w:rPr>
          <w:color w:val="000000" w:themeColor="text1"/>
        </w:rPr>
        <w:fldChar w:fldCharType="end"/>
      </w:r>
      <w:r w:rsidRPr="00875681">
        <w:rPr>
          <w:color w:val="000000" w:themeColor="text1"/>
        </w:rPr>
        <w:t>.</w:t>
      </w:r>
      <w:r w:rsidR="00A632BE" w:rsidRPr="00875681">
        <w:rPr>
          <w:color w:val="000000" w:themeColor="text1"/>
        </w:rPr>
        <w:fldChar w:fldCharType="begin" w:fldLock="1"/>
      </w:r>
      <w:r w:rsidRPr="00875681">
        <w:rPr>
          <w:color w:val="000000" w:themeColor="text1"/>
        </w:rPr>
        <w:instrText>ADDIN CSL_CITATION {"citationItems":[{"id":"ITEM-1","itemData":{"DOI":"10.1016/0304-3932(95)01219-2","ISSN":"0304-3932","abstract":"This paper examines whether executive compensation in banking is structured to promote risk taking. We find that, on average, bank CEOs receive less cash compensation, are less likely to participate in a stock option plan, hold fewer stock options, and receive a smaller percentage of their total compensation in the form of options and stock than do CEOs in other industries. Cross-sectional differences in the structure of compensation contracts within banking are also examined. We find a positive and significant relation between the importance of equity-based incentives and the value of the bank's charter. This result is inconsistent with the hypothesis that compensation policies promote risk taking in banking.","author":[{"dropping-particle":"","family":"Houston","given":"Joel F.","non-dropping-particle":"","parse-names":false,"suffix":""},{"dropping-particle":"","family":"James","given":"Christopher","non-dropping-particle":"","parse-names":false,"suffix":""}],"container-title":"Journal of Monetary Economics","id":"ITEM-1","issue":"2","issued":{"date-parts":[["1995","11","1"]]},"page":"405-431","publisher":"North-Holland","title":"CEO compensation and bank risk Is compensation in banking structured to promote risk taking?","type":"article-journal","volume":"36"},"uris":["http://www.mendeley.com/documents/?uuid=0fe91c9a-d21c-3130-85ac-1cca895d0d7e"]}],"mendeley":{"formattedCitation":"(Houston &amp; James, 1995)","manualFormatting":"Houston and James, (1995)","plainTextFormattedCitation":"(Houston &amp; James, 1995)","previouslyFormattedCitation":"(Houston &amp; James,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Houston and James (1995)</w:t>
      </w:r>
      <w:r w:rsidR="00A632BE" w:rsidRPr="00875681">
        <w:rPr>
          <w:color w:val="000000" w:themeColor="text1"/>
        </w:rPr>
        <w:fldChar w:fldCharType="end"/>
      </w:r>
      <w:r w:rsidRPr="00875681">
        <w:rPr>
          <w:color w:val="000000" w:themeColor="text1"/>
        </w:rPr>
        <w:t xml:space="preserve">found that the composition and size of executive compensation in banks is different from that of non-financial organizations. </w:t>
      </w:r>
      <w:r w:rsidR="00CD6F41" w:rsidRPr="00875681">
        <w:rPr>
          <w:color w:val="000000" w:themeColor="text1"/>
        </w:rPr>
        <w:t>They explain</w:t>
      </w:r>
      <w:r w:rsidRPr="00875681">
        <w:rPr>
          <w:color w:val="000000" w:themeColor="text1"/>
        </w:rPr>
        <w:t xml:space="preserve"> that bank executives receive less cash compensation, have a smaller component of equity-based compensation, and are also less likely to take part in option plans; therefore, compensation structure in the banking industry </w:t>
      </w:r>
      <w:r w:rsidR="006A40E0" w:rsidRPr="00875681">
        <w:rPr>
          <w:color w:val="000000" w:themeColor="text1"/>
        </w:rPr>
        <w:t>is</w:t>
      </w:r>
      <w:r w:rsidRPr="00875681">
        <w:rPr>
          <w:color w:val="000000" w:themeColor="text1"/>
        </w:rPr>
        <w:t xml:space="preserve"> not</w:t>
      </w:r>
      <w:r w:rsidR="006A40E0" w:rsidRPr="00875681">
        <w:rPr>
          <w:color w:val="000000" w:themeColor="text1"/>
        </w:rPr>
        <w:t xml:space="preserve"> likely to</w:t>
      </w:r>
      <w:r w:rsidRPr="00875681">
        <w:rPr>
          <w:color w:val="000000" w:themeColor="text1"/>
        </w:rPr>
        <w:t xml:space="preserve"> </w:t>
      </w:r>
      <w:r w:rsidR="00C603B7" w:rsidRPr="00875681">
        <w:rPr>
          <w:color w:val="000000" w:themeColor="text1"/>
        </w:rPr>
        <w:t xml:space="preserve">encourage risk-taking behavior.   </w:t>
      </w:r>
      <w:r w:rsidRPr="00875681">
        <w:rPr>
          <w:color w:val="000000" w:themeColor="text1"/>
        </w:rPr>
        <w:t xml:space="preserve">However, the analysis conducted by </w:t>
      </w:r>
      <w:r w:rsidR="00A632BE" w:rsidRPr="00875681">
        <w:rPr>
          <w:color w:val="000000" w:themeColor="text1"/>
        </w:rPr>
        <w:fldChar w:fldCharType="begin" w:fldLock="1"/>
      </w:r>
      <w:r w:rsidRPr="00875681">
        <w:rPr>
          <w:color w:val="000000" w:themeColor="text1"/>
        </w:rPr>
        <w:instrText>ADDIN CSL_CITATION {"citationItems":[{"id":"ITEM-1","itemData":{"DOI":"10.1016/0304-3932(95)01219-2","ISSN":"0304-3932","abstract":"This paper examines whether executive compensation in banking is structured to promote risk taking. We find that, on average, bank CEOs receive less cash compensation, are less likely to participate in a stock option plan, hold fewer stock options, and receive a smaller percentage of their total compensation in the form of options and stock than do CEOs in other industries. Cross-sectional differences in the structure of compensation contracts within banking are also examined. We find a positive and significant relation between the importance of equity-based incentives and the value of the bank's charter. This result is inconsistent with the hypothesis that compensation policies promote risk taking in banking.","author":[{"dropping-particle":"","family":"Houston","given":"Joel F.","non-dropping-particle":"","parse-names":false,"suffix":""},{"dropping-particle":"","family":"James","given":"Christopher","non-dropping-particle":"","parse-names":false,"suffix":""}],"container-title":"Journal of Monetary Economics","id":"ITEM-1","issue":"2","issued":{"date-parts":[["1995","11","1"]]},"page":"405-431","publisher":"North-Holland","title":"CEO compensation and bank risk Is compensation in banking structured to promote risk taking?","type":"article-journal","volume":"36"},"uris":["http://www.mendeley.com/documents/?uuid=0fe91c9a-d21c-3130-85ac-1cca895d0d7e"]}],"mendeley":{"formattedCitation":"(Houston &amp; James, 1995)","plainTextFormattedCitation":"(Houston &amp; James, 1995)","previouslyFormattedCitation":"(Houston &amp; James, 1995)"},"properties":{"noteIndex":0},"schema":"https://github.com/citation-style-language/schema/raw/master/csl-citation.json"}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Houston </w:t>
      </w:r>
      <w:r w:rsidR="00191134" w:rsidRPr="00875681">
        <w:rPr>
          <w:noProof/>
          <w:color w:val="000000" w:themeColor="text1"/>
        </w:rPr>
        <w:t xml:space="preserve">and </w:t>
      </w:r>
      <w:r w:rsidRPr="00875681">
        <w:rPr>
          <w:noProof/>
          <w:color w:val="000000" w:themeColor="text1"/>
        </w:rPr>
        <w:t>James (1995)</w:t>
      </w:r>
      <w:r w:rsidR="00A632BE" w:rsidRPr="00875681">
        <w:rPr>
          <w:color w:val="000000" w:themeColor="text1"/>
        </w:rPr>
        <w:fldChar w:fldCharType="end"/>
      </w:r>
      <w:r w:rsidRPr="00875681">
        <w:rPr>
          <w:color w:val="000000" w:themeColor="text1"/>
        </w:rPr>
        <w:t xml:space="preserve">primarily emphasized comparing banks with non-financial institutions rather than considering compensation in banks as a whole. </w:t>
      </w:r>
    </w:p>
    <w:p w:rsidR="006C629E" w:rsidRPr="00875681" w:rsidRDefault="006C629E" w:rsidP="0096397F">
      <w:pPr>
        <w:spacing w:line="480" w:lineRule="auto"/>
        <w:ind w:firstLine="720"/>
        <w:jc w:val="both"/>
        <w:rPr>
          <w:color w:val="000000" w:themeColor="text1"/>
        </w:rPr>
      </w:pPr>
      <w:r w:rsidRPr="00875681">
        <w:rPr>
          <w:color w:val="000000" w:themeColor="text1"/>
        </w:rPr>
        <w:t>It has been theorized by researchers that the riskiness of the bank, measured by the standard deviation in the share returns, goes down when the salary and compens</w:t>
      </w:r>
      <w:r w:rsidR="00C603B7" w:rsidRPr="00875681">
        <w:rPr>
          <w:color w:val="000000" w:themeColor="text1"/>
        </w:rPr>
        <w:t xml:space="preserve">ation of the manager increases.   </w:t>
      </w:r>
      <w:r w:rsidRPr="00875681">
        <w:rPr>
          <w:color w:val="000000" w:themeColor="text1"/>
        </w:rPr>
        <w:t xml:space="preserve">However, the authors also highlight that compensation in the form of stock and options has a positive relationship with bank risk </w:t>
      </w:r>
      <w:r w:rsidR="00A632BE" w:rsidRPr="00875681">
        <w:rPr>
          <w:color w:val="000000" w:themeColor="text1"/>
        </w:rPr>
        <w:fldChar w:fldCharType="begin" w:fldLock="1"/>
      </w:r>
      <w:r w:rsidRPr="00875681">
        <w:rPr>
          <w:color w:val="000000" w:themeColor="text1"/>
        </w:rPr>
        <w:instrText>ADDIN CSL_CITATION {"citationItems":[{"id":"ITEM-1","itemData":{"author":[{"dropping-particle":"","family":"Saunder","given":"","non-dropping-particle":"","parse-names":false,"suffix":""},{"dropping-particle":"","family":"Strock","given":"Elizbeth","non-dropping-particle":"","parse-names":false,"suffix":""},{"dropping-particle":"","family":"Travlos","given":"Nickolaos G","non-dropping-particle":"","parse-names":false,"suffix":""}],"container-title":"American Finance Association","id":"ITEM-1","issue":"2","issued":{"date-parts":[["1990"]]},"page":"643-654","title":"Ownership Structure , Deregulation , and Bank Risk Taking","type":"article-journal","volume":"45"},"uris":["http://www.mendeley.com/documents/?uuid=d93c5f50-60d6-4d3b-876a-363876a00ff8"]}],"mendeley":{"formattedCitation":"(Saunder κ.ά., 1990)","manualFormatting":"(Saunder et al, 1990)","plainTextFormattedCitation":"(Saunder κ.ά., 1990)","previouslyFormattedCitation":"(Saunder κ.ά., 1990)"},"properties":{"noteIndex":0},"schema":"https://github.com/citation-style-language/schema/raw/master/csl-citation.json"}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(Saunder et al., 1990)</w:t>
      </w:r>
      <w:r w:rsidR="00A632BE" w:rsidRPr="00875681">
        <w:rPr>
          <w:color w:val="000000" w:themeColor="text1"/>
        </w:rPr>
        <w:fldChar w:fldCharType="end"/>
      </w:r>
      <w:r w:rsidR="00C603B7" w:rsidRPr="00875681">
        <w:rPr>
          <w:color w:val="000000" w:themeColor="text1"/>
        </w:rPr>
        <w:t xml:space="preserve">.   </w:t>
      </w:r>
      <w:r w:rsidRPr="00875681">
        <w:rPr>
          <w:color w:val="000000" w:themeColor="text1"/>
        </w:rPr>
        <w:t xml:space="preserve">Chen et al. (2006), in their examination, found that </w:t>
      </w:r>
      <w:r w:rsidR="001031E9" w:rsidRPr="00875681">
        <w:rPr>
          <w:color w:val="000000" w:themeColor="text1"/>
        </w:rPr>
        <w:t>after</w:t>
      </w:r>
      <w:r w:rsidRPr="00875681">
        <w:rPr>
          <w:color w:val="000000" w:themeColor="text1"/>
        </w:rPr>
        <w:t xml:space="preserve"> the deregulation in the banking sector, the usage of equity-based compensation increased, which simultaneously induced greater risk-taking behavior dur</w:t>
      </w:r>
      <w:r w:rsidR="00C603B7" w:rsidRPr="00875681">
        <w:rPr>
          <w:color w:val="000000" w:themeColor="text1"/>
        </w:rPr>
        <w:t xml:space="preserve">ing the latter </w:t>
      </w:r>
      <w:r w:rsidR="00C603B7" w:rsidRPr="00875681">
        <w:rPr>
          <w:color w:val="000000" w:themeColor="text1"/>
        </w:rPr>
        <w:lastRenderedPageBreak/>
        <w:t xml:space="preserve">part of the 90s.   </w:t>
      </w:r>
      <w:r w:rsidRPr="00875681">
        <w:rPr>
          <w:color w:val="000000" w:themeColor="text1"/>
        </w:rPr>
        <w:t xml:space="preserve">In their study, </w:t>
      </w:r>
      <w:r w:rsidR="00A632BE" w:rsidRPr="00875681">
        <w:rPr>
          <w:color w:val="000000" w:themeColor="text1"/>
        </w:rPr>
        <w:fldChar w:fldCharType="begin" w:fldLock="1"/>
      </w:r>
      <w:r w:rsidRPr="00875681">
        <w:rPr>
          <w:color w:val="000000" w:themeColor="text1"/>
        </w:rPr>
        <w:instrText>ADDIN CSL_CITATION {"citationItems":[{"id":"ITEM-1","itemData":{"DOI":"10.1016/j.jbankfin.2005.06.004","author":[{"dropping-particle":"","family":"Chen","given":"Carl R","non-dropping-particle":"","parse-names":false,"suffix":""},{"dropping-particle":"","family":"Steiner","given":"Thomas L","non-dropping-particle":"","parse-names":false,"suffix":""},{"dropping-particle":"","family":"Whyte","given":"Ann Marie","non-dropping-particle":"","parse-names":false,"suffix":""}],"container-title":"Journal of Banking and Finance","id":"ITEM-1","issued":{"date-parts":[["2006"]]},"page":"915-945","title":"Does stock option-based executive compensation induce risk-taking ? An analysis of the banking industry","type":"article-journal","volume":"30"},"uris":["http://www.mendeley.com/documents/?uuid=6679fa16-ee0e-4a10-923b-95a7ef0f9884"]}],"mendeley":{"formattedCitation":"(Chen, Steiner, &amp; Whyte, 2006)","manualFormatting":"(Chen et al, 2006)","plainTextFormattedCitation":"(Chen, Steiner, &amp; Whyte, 2006)","previouslyFormattedCitation":"(Chen κ.ά., 2006)"},"properties":{"noteIndex":0},"schema":"https://github.com/citation-style-language/schema/raw/master/csl-citation.json"}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Chen et al. (2006)</w:t>
      </w:r>
      <w:r w:rsidR="00A632BE" w:rsidRPr="00875681">
        <w:rPr>
          <w:color w:val="000000" w:themeColor="text1"/>
        </w:rPr>
        <w:fldChar w:fldCharType="end"/>
      </w:r>
      <w:r w:rsidRPr="00875681">
        <w:rPr>
          <w:color w:val="000000" w:themeColor="text1"/>
        </w:rPr>
        <w:t>, did not limit themselves to one measure of risk but rather consider</w:t>
      </w:r>
      <w:r w:rsidR="006A40E0" w:rsidRPr="00875681">
        <w:rPr>
          <w:color w:val="000000" w:themeColor="text1"/>
        </w:rPr>
        <w:t xml:space="preserve">ed multiple </w:t>
      </w:r>
      <w:proofErr w:type="spellStart"/>
      <w:r w:rsidR="006A40E0" w:rsidRPr="00875681">
        <w:rPr>
          <w:color w:val="000000" w:themeColor="text1"/>
        </w:rPr>
        <w:t>operationalizations</w:t>
      </w:r>
      <w:proofErr w:type="spellEnd"/>
      <w:r w:rsidR="006A40E0" w:rsidRPr="00875681">
        <w:rPr>
          <w:color w:val="000000" w:themeColor="text1"/>
        </w:rPr>
        <w:t>, i.e., s</w:t>
      </w:r>
      <w:r w:rsidRPr="00875681">
        <w:rPr>
          <w:color w:val="000000" w:themeColor="text1"/>
        </w:rPr>
        <w:t xml:space="preserve">tandard deviation of share returns, systematic risk, interest rate risk, and idiosyncratic risk. </w:t>
      </w:r>
    </w:p>
    <w:p w:rsidR="006C629E" w:rsidRPr="00875681" w:rsidRDefault="006C629E" w:rsidP="0096397F">
      <w:pPr>
        <w:spacing w:line="480" w:lineRule="auto"/>
        <w:jc w:val="both"/>
        <w:rPr>
          <w:color w:val="000000" w:themeColor="text1"/>
        </w:rPr>
      </w:pPr>
      <w:r w:rsidRPr="00875681">
        <w:rPr>
          <w:color w:val="000000" w:themeColor="text1"/>
        </w:rPr>
        <w:tab/>
      </w:r>
      <w:r w:rsidR="00A632BE" w:rsidRPr="00875681">
        <w:rPr>
          <w:color w:val="000000" w:themeColor="text1"/>
        </w:rPr>
        <w:fldChar w:fldCharType="begin" w:fldLock="1"/>
      </w:r>
      <w:r w:rsidRPr="00875681">
        <w:rPr>
          <w:color w:val="000000" w:themeColor="text1"/>
        </w:rPr>
        <w:instrText>ADDIN CSL_CITATION {"citationItems":[{"id":"ITEM-1","itemData":{"DOI":"10.1007/s10693-006-5921-1","ISBN":"1069300659","author":[{"dropping-particle":"","family":"Sierra","given":"Gregory E","non-dropping-particle":"","parse-names":false,"suffix":""},{"dropping-particle":"","family":"Talmor","given":"Eli","non-dropping-particle":"","parse-names":false,"suffix":""},{"dropping-particle":"","family":"Wallace","given":"James S","non-dropping-particle":"","parse-names":false,"suffix":""}],"container-title":"J Finan Serv Res","id":"ITEM-1","issued":{"date-parts":[["2006"]]},"page":"105-123","title":"An Examination of Multiple Governance Forces within Bank Holding Companies","type":"article-journal"},"uris":["http://www.mendeley.com/documents/?uuid=ce6925f5-7e0c-4a2e-a69a-7779593fc7dd"]}],"mendeley":{"formattedCitation":"(Sierra, Talmor, &amp; Wallace, 2006)","manualFormatting":"Sierra, Talmor, and Wallace, (2006)","plainTextFormattedCitation":"(Sierra, Talmor, &amp; Wallace, 2006)","previouslyFormattedCitation":"(Sierra, Talmor, &amp; Wallace, 2006)"},"properties":{"noteIndex":0},"schema":"https://github.com/citation-style-language/schema/raw/master/csl-citation.json"}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Sierra, Talmor, and Wallace (2006)</w:t>
      </w:r>
      <w:r w:rsidR="00A632BE" w:rsidRPr="00875681">
        <w:rPr>
          <w:color w:val="000000" w:themeColor="text1"/>
        </w:rPr>
        <w:fldChar w:fldCharType="end"/>
      </w:r>
      <w:r w:rsidRPr="00875681">
        <w:rPr>
          <w:color w:val="000000" w:themeColor="text1"/>
        </w:rPr>
        <w:t xml:space="preserve"> applied a simultaneou</w:t>
      </w:r>
      <w:r w:rsidR="006A40E0" w:rsidRPr="00875681">
        <w:rPr>
          <w:color w:val="000000" w:themeColor="text1"/>
        </w:rPr>
        <w:t xml:space="preserve">s equation model to explore </w:t>
      </w:r>
      <w:r w:rsidRPr="00875681">
        <w:rPr>
          <w:color w:val="000000" w:themeColor="text1"/>
        </w:rPr>
        <w:t>association between compe</w:t>
      </w:r>
      <w:r w:rsidR="00C603B7" w:rsidRPr="00875681">
        <w:rPr>
          <w:color w:val="000000" w:themeColor="text1"/>
        </w:rPr>
        <w:t xml:space="preserve">nsation, performance, and risk.   </w:t>
      </w:r>
      <w:r w:rsidRPr="00875681">
        <w:rPr>
          <w:color w:val="000000" w:themeColor="text1"/>
        </w:rPr>
        <w:t>The authors found that a high</w:t>
      </w:r>
      <w:r w:rsidR="006A40E0" w:rsidRPr="00875681">
        <w:rPr>
          <w:color w:val="000000" w:themeColor="text1"/>
        </w:rPr>
        <w:t>er</w:t>
      </w:r>
      <w:r w:rsidRPr="00875681">
        <w:rPr>
          <w:color w:val="000000" w:themeColor="text1"/>
        </w:rPr>
        <w:t xml:space="preserve"> level of compensation is linked with a higher return on assets; however, a higher level of executive compensation is also linked with a high standard</w:t>
      </w:r>
      <w:r w:rsidR="00C603B7" w:rsidRPr="00875681">
        <w:rPr>
          <w:color w:val="000000" w:themeColor="text1"/>
        </w:rPr>
        <w:t xml:space="preserve"> deviation of return on assets.   </w:t>
      </w:r>
      <w:r w:rsidRPr="00875681">
        <w:rPr>
          <w:color w:val="000000" w:themeColor="text1"/>
        </w:rPr>
        <w:t>In more recent years, the sub-prime mortgage crisis</w:t>
      </w:r>
      <w:r w:rsidR="006A40E0" w:rsidRPr="00875681">
        <w:rPr>
          <w:color w:val="000000" w:themeColor="text1"/>
        </w:rPr>
        <w:t xml:space="preserve"> of 2007</w:t>
      </w:r>
      <w:r w:rsidRPr="00875681">
        <w:rPr>
          <w:color w:val="000000" w:themeColor="text1"/>
        </w:rPr>
        <w:t xml:space="preserve"> has re-ignited t</w:t>
      </w:r>
      <w:r w:rsidR="00C603B7" w:rsidRPr="00875681">
        <w:rPr>
          <w:color w:val="000000" w:themeColor="text1"/>
        </w:rPr>
        <w:t xml:space="preserve">he interest in this phenomenon.   </w:t>
      </w:r>
      <w:r w:rsidRPr="00875681">
        <w:rPr>
          <w:color w:val="000000" w:themeColor="text1"/>
        </w:rPr>
        <w:t>The authors are subsequently exploring the links b</w:t>
      </w:r>
      <w:r w:rsidR="006A40E0" w:rsidRPr="00875681">
        <w:rPr>
          <w:color w:val="000000" w:themeColor="text1"/>
        </w:rPr>
        <w:t>etween executive compensation of banks executives and</w:t>
      </w:r>
      <w:r w:rsidR="00C603B7" w:rsidRPr="00875681">
        <w:rPr>
          <w:color w:val="000000" w:themeColor="text1"/>
        </w:rPr>
        <w:t xml:space="preserve"> the financial crisis.   </w:t>
      </w:r>
      <w:r w:rsidRPr="00875681">
        <w:rPr>
          <w:color w:val="000000" w:themeColor="text1"/>
        </w:rPr>
        <w:t xml:space="preserve">In this context, </w:t>
      </w:r>
      <w:r w:rsidR="00A632BE" w:rsidRPr="00875681">
        <w:rPr>
          <w:color w:val="000000" w:themeColor="text1"/>
        </w:rPr>
        <w:fldChar w:fldCharType="begin" w:fldLock="1"/>
      </w:r>
      <w:r w:rsidRPr="00875681">
        <w:rPr>
          <w:color w:val="000000" w:themeColor="text1"/>
        </w:rPr>
        <w:instrText>ADDIN CSL_CITATION {"citationItems":[{"id":"ITEM-1","itemData":{"author":[{"dropping-particle":"","family":"Fortin","given":"Rich","non-dropping-particle":"","parse-names":false,"suffix":""},{"dropping-particle":"","family":"Roth","given":"Greg","non-dropping-particle":"","parse-names":false,"suffix":""},{"dropping-particle":"","family":"Goldberg","given":"Gerson M.","non-dropping-particle":"","parse-names":false,"suffix":""}],"container-title":"The Financial Review","id":"ITEM-1","issued":{"date-parts":[["2010"]]},"page":"891-913","title":"Bank Risk Taking at the Onset of the Current Banking Crisis","type":"article-journal","volume":"45"},"uris":["http://www.mendeley.com/documents/?uuid=f0b1f927-aad2-40e7-b855-43abe0701bb9"]}],"mendeley":{"formattedCitation":"(Fortin, Roth, &amp; Goldberg, 2010)","manualFormatting":"(Fortin et al., 2010)","plainTextFormattedCitation":"(Fortin, Roth, &amp; Goldberg, 2010)","previouslyFormattedCitation":"(Fortin κ.ά.,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Fortin et al. (2010)</w:t>
      </w:r>
      <w:r w:rsidR="00A632BE" w:rsidRPr="00875681">
        <w:rPr>
          <w:color w:val="000000" w:themeColor="text1"/>
        </w:rPr>
        <w:fldChar w:fldCharType="end"/>
      </w:r>
      <w:r w:rsidRPr="00875681">
        <w:rPr>
          <w:color w:val="000000" w:themeColor="text1"/>
        </w:rPr>
        <w:t>found that the executives of holding companies who were awarded greater bonuses and stock options displayed greater risk-taking behavior prior to the financial crisis</w:t>
      </w:r>
      <w:r w:rsidR="006A40E0" w:rsidRPr="00875681">
        <w:rPr>
          <w:color w:val="000000" w:themeColor="text1"/>
        </w:rPr>
        <w:t xml:space="preserve"> of 2007.   </w:t>
      </w:r>
      <w:r w:rsidR="00A632BE" w:rsidRPr="00875681">
        <w:rPr>
          <w:color w:val="000000" w:themeColor="text1"/>
        </w:rPr>
        <w:fldChar w:fldCharType="begin" w:fldLock="1"/>
      </w:r>
      <w:r w:rsidRPr="00875681">
        <w:rPr>
          <w:color w:val="000000" w:themeColor="text1"/>
        </w:rPr>
        <w:instrText>ADDIN CSL_CITATION {"citationItems":[{"id":"ITEM-1","itemData":{"author":[{"dropping-particle":"","family":"Fortin","given":"Rich","non-dropping-particle":"","parse-names":false,"suffix":""},{"dropping-particle":"","family":"Roth","given":"Greg","non-dropping-particle":"","parse-names":false,"suffix":""},{"dropping-particle":"","family":"Goldberg","given":"Gerson M.","non-dropping-particle":"","parse-names":false,"suffix":""}],"container-title":"The Financial Review","id":"ITEM-1","issued":{"date-parts":[["2010"]]},"page":"891-913","title":"Bank Risk Taking at the Onset of the Current Banking Crisis","type":"article-journal","volume":"45"},"uris":["http://www.mendeley.com/documents/?uuid=f0b1f927-aad2-40e7-b855-43abe0701bb9"]}],"mendeley":{"formattedCitation":"(Fortin κ.ά., 2010)","manualFormatting":"Fortin et al.,( 2010)","plainTextFormattedCitation":"(Fortin κ.ά., 2010)","previouslyFormattedCitation":"(Fortin κ.ά.,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Fortin et al. (2010)</w:t>
      </w:r>
      <w:r w:rsidR="00A632BE" w:rsidRPr="00875681">
        <w:rPr>
          <w:color w:val="000000" w:themeColor="text1"/>
        </w:rPr>
        <w:fldChar w:fldCharType="end"/>
      </w:r>
      <w:r w:rsidRPr="00875681">
        <w:rPr>
          <w:color w:val="000000" w:themeColor="text1"/>
        </w:rPr>
        <w:t>further add that the executives who received more fixed salaries</w:t>
      </w:r>
      <w:r w:rsidR="006A40E0" w:rsidRPr="00875681">
        <w:rPr>
          <w:color w:val="000000" w:themeColor="text1"/>
        </w:rPr>
        <w:t xml:space="preserve"> their banks</w:t>
      </w:r>
      <w:r w:rsidRPr="00875681">
        <w:rPr>
          <w:color w:val="000000" w:themeColor="text1"/>
        </w:rPr>
        <w:t xml:space="preserve"> experienced lower levels of risk.  </w:t>
      </w:r>
    </w:p>
    <w:p w:rsidR="006C629E" w:rsidRPr="00875681" w:rsidRDefault="006C629E" w:rsidP="0096397F">
      <w:pPr>
        <w:spacing w:line="480" w:lineRule="auto"/>
        <w:ind w:firstLine="720"/>
        <w:jc w:val="both"/>
        <w:rPr>
          <w:color w:val="000000" w:themeColor="text1"/>
        </w:rPr>
      </w:pPr>
      <w:r w:rsidRPr="00875681">
        <w:rPr>
          <w:color w:val="000000" w:themeColor="text1"/>
        </w:rPr>
        <w:t xml:space="preserve">However, </w:t>
      </w:r>
      <w:r w:rsidR="00A632BE" w:rsidRPr="00875681">
        <w:rPr>
          <w:color w:val="000000" w:themeColor="text1"/>
        </w:rPr>
        <w:fldChar w:fldCharType="begin" w:fldLock="1"/>
      </w:r>
      <w:r w:rsidRPr="00875681">
        <w:rPr>
          <w:color w:val="000000" w:themeColor="text1"/>
        </w:rPr>
        <w:instrText>ADDIN CSL_CITATION {"citationItems":[{"id":"ITEM-1","itemData":{"author":[{"dropping-particle":"","family":"Cheng","given":"Ing-haw","non-dropping-particle":"","parse-names":false,"suffix":""},{"dropping-particle":"","family":"Hong","given":"Harrison","non-dropping-particle":"","parse-names":false,"suffix":""},{"dropping-particle":"","family":"Scheinkman","given":"Jose A","non-dropping-particle":"","parse-names":false,"suffix":""}],"id":"ITEM-1","issued":{"date-parts":[["2010"]]},"number-of-pages":"41","title":"YESTERDAY'S HEROES: COMPENSATION AND CREATIVE RISK-TAKING","type":"report"},"uris":["http://www.mendeley.com/documents/?uuid=23aef910-6612-48a1-ba08-707bb1ac60ce"]}],"mendeley":{"formattedCitation":"(Cheng, Hong, &amp; Scheinkman, 2010)","manualFormatting":"Cheng, Hong, and Scheinkman, (2010)","plainTextFormattedCitation":"(Cheng, Hong, &amp; Scheinkman, 2010)","previouslyFormattedCitation":"(Cheng, Hong, &amp; Scheinkman,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Cheng, Hong, and Scheinkman (2010)</w:t>
      </w:r>
      <w:r w:rsidR="00A632BE" w:rsidRPr="00875681">
        <w:rPr>
          <w:color w:val="000000" w:themeColor="text1"/>
        </w:rPr>
        <w:fldChar w:fldCharType="end"/>
      </w:r>
      <w:r w:rsidRPr="00875681">
        <w:rPr>
          <w:color w:val="000000" w:themeColor="text1"/>
        </w:rPr>
        <w:t>found that prior to the crisis, specifically from 1992-2008, the financial institutions which had the most residual compensation</w:t>
      </w:r>
      <w:r w:rsidR="006A40E0" w:rsidRPr="00875681">
        <w:rPr>
          <w:color w:val="000000" w:themeColor="text1"/>
        </w:rPr>
        <w:t xml:space="preserve"> also</w:t>
      </w:r>
      <w:r w:rsidRPr="00875681">
        <w:rPr>
          <w:color w:val="000000" w:themeColor="text1"/>
        </w:rPr>
        <w:t xml:space="preserve"> displayed a higher level of beta a</w:t>
      </w:r>
      <w:r w:rsidR="00C603B7" w:rsidRPr="00875681">
        <w:rPr>
          <w:color w:val="000000" w:themeColor="text1"/>
        </w:rPr>
        <w:t xml:space="preserve">nd higher variation in </w:t>
      </w:r>
      <w:r w:rsidR="006A40E0" w:rsidRPr="00875681">
        <w:rPr>
          <w:color w:val="000000" w:themeColor="text1"/>
        </w:rPr>
        <w:t>returns. In</w:t>
      </w:r>
      <w:r w:rsidRPr="00875681">
        <w:rPr>
          <w:color w:val="000000" w:themeColor="text1"/>
        </w:rPr>
        <w:t xml:space="preserve"> this context, the authors define residual compensation as the average remuneration for top </w:t>
      </w:r>
      <w:r w:rsidR="00E97E07" w:rsidRPr="00875681">
        <w:rPr>
          <w:color w:val="000000" w:themeColor="text1"/>
        </w:rPr>
        <w:t>five</w:t>
      </w:r>
      <w:r w:rsidRPr="00875681">
        <w:rPr>
          <w:color w:val="000000" w:themeColor="text1"/>
        </w:rPr>
        <w:t xml:space="preserve"> executives controlled for the size of the institution and dynamics of the industry. On the other hand, </w:t>
      </w:r>
      <w:r w:rsidR="00A632BE" w:rsidRPr="00875681">
        <w:rPr>
          <w:color w:val="000000" w:themeColor="text1"/>
        </w:rPr>
        <w:fldChar w:fldCharType="begin" w:fldLock="1"/>
      </w:r>
      <w:r w:rsidRPr="00875681">
        <w:rPr>
          <w:color w:val="000000" w:themeColor="text1"/>
        </w:rPr>
        <w:instrText>ADDIN CSL_CITATION {"citationItems":[{"id":"ITEM-1","itemData":{"DOI":"10.1016/J.JFINECO.2010.08.010","ISSN":"0304-405X","abstract":"We investigate whether bank performance during the recent credit crisis is related to chief executive officer (CEO) incentives before the crisis. We find some evidence that banks with CEOs whose incentives were better aligned with the interests of shareholders performed worse and no evidence that they performed better. Banks with higher option compensation and a larger fraction of compensation in cash bonuses for their CEOs did not perform worse during the crisis. Bank CEOs did not reduce their holdings of shares in anticipation of the crisis or during the crisis. Consequently, they suffered extremely large wealth losses in the wake of the crisis.","author":[{"dropping-particle":"","family":"Fahlenbrach","given":"Rüdiger","non-dropping-particle":"","parse-names":false,"suffix":""},{"dropping-particle":"","family":"Stulz","given":"René M.","non-dropping-particle":"","parse-names":false,"suffix":""}],"container-title":"Journal of Financial Economics","id":"ITEM-1","issue":"1","issued":{"date-parts":[["2011","1","1"]]},"page":"11-26","publisher":"North-Holland","title":"Bank CEO incentives and the credit crisis","type":"article-journal","volume":"99"},"uris":["http://www.mendeley.com/documents/?uuid=7ea7e89c-d5f9-3c40-88a6-02ba7ba18dc7"]}],"mendeley":{"formattedCitation":"(Fahlenbrach &amp; Stulz, 2011)","manualFormatting":"Fahlenbrach and Stulz,( 2011)","plainTextFormattedCitation":"(Fahlenbrach &amp; Stulz, 2011)","previouslyFormattedCitation":"(Fahlenbrach &amp; Stulz, 2011)"},"properties":{"noteIndex":0},"schema":"https://github.com/citation-style-language/schema/raw/master/csl-citation.json"}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Fahlenbrach and Stulz (2011)</w:t>
      </w:r>
      <w:r w:rsidR="00A632BE" w:rsidRPr="00875681">
        <w:rPr>
          <w:color w:val="000000" w:themeColor="text1"/>
        </w:rPr>
        <w:fldChar w:fldCharType="end"/>
      </w:r>
      <w:r w:rsidR="00202E5E">
        <w:rPr>
          <w:color w:val="000000" w:themeColor="text1"/>
        </w:rPr>
        <w:t xml:space="preserve"> and </w:t>
      </w:r>
      <w:r w:rsidR="0050095F">
        <w:rPr>
          <w:color w:val="000000" w:themeColor="text1"/>
        </w:rPr>
        <w:t>Carl</w:t>
      </w:r>
      <w:r w:rsidR="0050095F" w:rsidRPr="0050095F">
        <w:rPr>
          <w:color w:val="000000" w:themeColor="text1"/>
          <w:highlight w:val="yellow"/>
        </w:rPr>
        <w:t xml:space="preserve">(2017) </w:t>
      </w:r>
      <w:r w:rsidRPr="0050095F">
        <w:rPr>
          <w:color w:val="000000" w:themeColor="text1"/>
          <w:highlight w:val="yellow"/>
        </w:rPr>
        <w:t>a</w:t>
      </w:r>
      <w:r w:rsidR="006A40E0" w:rsidRPr="0050095F">
        <w:rPr>
          <w:color w:val="000000" w:themeColor="text1"/>
          <w:highlight w:val="yellow"/>
        </w:rPr>
        <w:t>ttempted</w:t>
      </w:r>
      <w:r w:rsidRPr="0050095F">
        <w:rPr>
          <w:color w:val="000000" w:themeColor="text1"/>
          <w:highlight w:val="yellow"/>
        </w:rPr>
        <w:t xml:space="preserve"> to understand the link between bank performance during crisis, risk,</w:t>
      </w:r>
      <w:r w:rsidRPr="00875681">
        <w:rPr>
          <w:color w:val="000000" w:themeColor="text1"/>
        </w:rPr>
        <w:t xml:space="preserve"> and different components of the executive co</w:t>
      </w:r>
      <w:r w:rsidR="00C603B7" w:rsidRPr="00875681">
        <w:rPr>
          <w:color w:val="000000" w:themeColor="text1"/>
        </w:rPr>
        <w:t xml:space="preserve">mpensation prior to the crisis.   </w:t>
      </w:r>
      <w:r w:rsidRPr="00875681">
        <w:rPr>
          <w:color w:val="000000" w:themeColor="text1"/>
        </w:rPr>
        <w:t>The</w:t>
      </w:r>
      <w:r w:rsidR="006A40E0" w:rsidRPr="00875681">
        <w:rPr>
          <w:color w:val="000000" w:themeColor="text1"/>
        </w:rPr>
        <w:t xml:space="preserve">se authors did not </w:t>
      </w:r>
      <w:r w:rsidR="006A40E0" w:rsidRPr="00875681">
        <w:rPr>
          <w:color w:val="000000" w:themeColor="text1"/>
        </w:rPr>
        <w:lastRenderedPageBreak/>
        <w:t xml:space="preserve">find </w:t>
      </w:r>
      <w:r w:rsidRPr="00875681">
        <w:rPr>
          <w:color w:val="000000" w:themeColor="text1"/>
        </w:rPr>
        <w:t>significant linkage between equity incentives</w:t>
      </w:r>
      <w:r w:rsidR="006A40E0" w:rsidRPr="00875681">
        <w:rPr>
          <w:color w:val="000000" w:themeColor="text1"/>
        </w:rPr>
        <w:t xml:space="preserve"> given to managers</w:t>
      </w:r>
      <w:r w:rsidRPr="00875681">
        <w:rPr>
          <w:color w:val="000000" w:themeColor="text1"/>
        </w:rPr>
        <w:t xml:space="preserve"> in 2006 and subsequent bank performance in 2007. However, </w:t>
      </w:r>
      <w:r w:rsidR="00A632BE" w:rsidRPr="00875681">
        <w:rPr>
          <w:color w:val="000000" w:themeColor="text1"/>
        </w:rPr>
        <w:fldChar w:fldCharType="begin" w:fldLock="1"/>
      </w:r>
      <w:r w:rsidRPr="00875681">
        <w:rPr>
          <w:color w:val="000000" w:themeColor="text1"/>
        </w:rPr>
        <w:instrText>ADDIN CSL_CITATION {"citationItems":[{"id":"ITEM-1","itemData":{"DOI":"10.1016/J.JFINECO.2010.08.010","ISSN":"0304-405X","abstract":"We investigate whether bank performance during the recent credit crisis is related to chief executive officer (CEO) incentives before the crisis. We find some evidence that banks with CEOs whose incentives were better aligned with the interests of shareholders performed worse and no evidence that they performed better. Banks with higher option compensation and a larger fraction of compensation in cash bonuses for their CEOs did not perform worse during the crisis. Bank CEOs did not reduce their holdings of shares in anticipation of the crisis or during the crisis. Consequently, they suffered extremely large wealth losses in the wake of the crisis.","author":[{"dropping-particle":"","family":"Fahlenbrach","given":"Rüdiger","non-dropping-particle":"","parse-names":false,"suffix":""},{"dropping-particle":"","family":"Stulz","given":"René M.","non-dropping-particle":"","parse-names":false,"suffix":""}],"container-title":"Journal of Financial Economics","id":"ITEM-1","issue":"1","issued":{"date-parts":[["2011","1","1"]]},"page":"11-26","publisher":"North-Holland","title":"Bank CEO incentives and the credit crisis","type":"article-journal","volume":"99"},"uris":["http://www.mendeley.com/documents/?uuid=7ea7e89c-d5f9-3c40-88a6-02ba7ba18dc7"]}],"mendeley":{"formattedCitation":"(Fahlenbrach &amp; Stulz, 2011)","manualFormatting":"Fahlenbrach and Stulz, (2011)","plainTextFormattedCitation":"(Fahlenbrach &amp; Stulz, 2011)","previouslyFormattedCitation":"(Fahlenbrach &amp; Stulz, 2011)"},"properties":{"noteIndex":0},"schema":"https://github.com/citation-style-language/schema/raw/master/csl-citation.json"}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Fahlenbrach and Stulz (2011)</w:t>
      </w:r>
      <w:r w:rsidR="00A632BE" w:rsidRPr="00875681">
        <w:rPr>
          <w:color w:val="000000" w:themeColor="text1"/>
        </w:rPr>
        <w:fldChar w:fldCharType="end"/>
      </w:r>
      <w:r w:rsidRPr="00875681">
        <w:rPr>
          <w:color w:val="000000" w:themeColor="text1"/>
        </w:rPr>
        <w:t>also found that banks that had a higher ratio of compensation to salary</w:t>
      </w:r>
      <w:r w:rsidR="00C603B7" w:rsidRPr="00875681">
        <w:rPr>
          <w:color w:val="000000" w:themeColor="text1"/>
        </w:rPr>
        <w:t xml:space="preserve"> did not perform badly in 2006.   </w:t>
      </w:r>
      <w:r w:rsidRPr="00875681">
        <w:rPr>
          <w:color w:val="000000" w:themeColor="text1"/>
        </w:rPr>
        <w:t xml:space="preserve">The findings of the study are conflicting because bank executives </w:t>
      </w:r>
      <w:r w:rsidR="006A40E0" w:rsidRPr="00875681">
        <w:rPr>
          <w:color w:val="000000" w:themeColor="text1"/>
        </w:rPr>
        <w:t>were not found to reduce</w:t>
      </w:r>
      <w:r w:rsidRPr="00875681">
        <w:rPr>
          <w:color w:val="000000" w:themeColor="text1"/>
        </w:rPr>
        <w:t xml:space="preserve"> equity investments</w:t>
      </w:r>
      <w:r w:rsidR="006A40E0" w:rsidRPr="00875681">
        <w:rPr>
          <w:color w:val="000000" w:themeColor="text1"/>
        </w:rPr>
        <w:t xml:space="preserve"> of their banks</w:t>
      </w:r>
      <w:r w:rsidRPr="00875681">
        <w:rPr>
          <w:color w:val="000000" w:themeColor="text1"/>
        </w:rPr>
        <w:t xml:space="preserve"> prior to the crisis, which is against the mainstream belief that executives choose to focus on short-term performance. </w:t>
      </w:r>
    </w:p>
    <w:p w:rsidR="00573196" w:rsidRPr="00875681" w:rsidRDefault="006C629E" w:rsidP="0096397F">
      <w:pPr>
        <w:spacing w:line="480" w:lineRule="auto"/>
        <w:jc w:val="both"/>
        <w:rPr>
          <w:color w:val="000000" w:themeColor="text1"/>
        </w:rPr>
      </w:pPr>
      <w:r w:rsidRPr="00875681">
        <w:rPr>
          <w:color w:val="000000" w:themeColor="text1"/>
        </w:rPr>
        <w:t xml:space="preserve">Overall, the literature on the subject depicts mixed and inconsistent results, which </w:t>
      </w:r>
      <w:r w:rsidR="008E33F7" w:rsidRPr="00875681">
        <w:rPr>
          <w:color w:val="000000" w:themeColor="text1"/>
        </w:rPr>
        <w:t>require further clarifications and</w:t>
      </w:r>
      <w:r w:rsidRPr="00875681">
        <w:rPr>
          <w:color w:val="000000" w:themeColor="text1"/>
        </w:rPr>
        <w:t xml:space="preserve"> in-depth explorations. Previous authors have not distinguished between normal risk and excessive risk</w:t>
      </w:r>
      <w:r w:rsidR="008E33F7" w:rsidRPr="00875681">
        <w:rPr>
          <w:color w:val="000000" w:themeColor="text1"/>
        </w:rPr>
        <w:t>;</w:t>
      </w:r>
      <w:r w:rsidRPr="00875681">
        <w:rPr>
          <w:color w:val="000000" w:themeColor="text1"/>
        </w:rPr>
        <w:t xml:space="preserve"> and have based </w:t>
      </w:r>
      <w:r w:rsidR="008E33F7" w:rsidRPr="00875681">
        <w:rPr>
          <w:color w:val="000000" w:themeColor="text1"/>
        </w:rPr>
        <w:t>their analyse</w:t>
      </w:r>
      <w:r w:rsidRPr="00875681">
        <w:rPr>
          <w:color w:val="000000" w:themeColor="text1"/>
        </w:rPr>
        <w:t>s on somewhat limited samples in the context of mainstream countries such as the US. Therefore, there is a need for in-depth studies which aim to figure out the association between executive compensation and risk</w:t>
      </w:r>
      <w:r w:rsidR="008E33F7" w:rsidRPr="00875681">
        <w:rPr>
          <w:color w:val="000000" w:themeColor="text1"/>
        </w:rPr>
        <w:t xml:space="preserve"> of banks</w:t>
      </w:r>
      <w:r w:rsidRPr="00875681">
        <w:rPr>
          <w:color w:val="000000" w:themeColor="text1"/>
        </w:rPr>
        <w:t>. In this case, explorations that consider altered contexts such as changing national and regulatory environments would enrich the already available information on the phenomenon.</w:t>
      </w:r>
      <w:r w:rsidR="008E33F7" w:rsidRPr="00875681">
        <w:rPr>
          <w:color w:val="000000" w:themeColor="text1"/>
        </w:rPr>
        <w:t xml:space="preserve">   Based on the aforementioned research finding H2 was proposed as: </w:t>
      </w:r>
      <w:r w:rsidRPr="00875681">
        <w:rPr>
          <w:color w:val="000000" w:themeColor="text1"/>
        </w:rPr>
        <w:t xml:space="preserve"> </w:t>
      </w:r>
    </w:p>
    <w:p w:rsidR="00573196" w:rsidRPr="00875681" w:rsidRDefault="00573196" w:rsidP="0096397F">
      <w:pPr>
        <w:spacing w:line="480" w:lineRule="auto"/>
        <w:jc w:val="both"/>
        <w:rPr>
          <w:color w:val="000000" w:themeColor="text1"/>
        </w:rPr>
      </w:pPr>
    </w:p>
    <w:p w:rsidR="00573196" w:rsidRPr="00875681" w:rsidRDefault="00573196" w:rsidP="0096397F">
      <w:pPr>
        <w:spacing w:line="480" w:lineRule="auto"/>
        <w:jc w:val="both"/>
        <w:rPr>
          <w:b/>
          <w:color w:val="000000" w:themeColor="text1"/>
        </w:rPr>
      </w:pPr>
      <w:r w:rsidRPr="00875681">
        <w:rPr>
          <w:b/>
          <w:color w:val="000000" w:themeColor="text1"/>
        </w:rPr>
        <w:t>H</w:t>
      </w:r>
      <w:r w:rsidRPr="00875681">
        <w:rPr>
          <w:b/>
          <w:color w:val="000000" w:themeColor="text1"/>
          <w:vertAlign w:val="subscript"/>
        </w:rPr>
        <w:t>2</w:t>
      </w:r>
      <w:r w:rsidRPr="00875681">
        <w:rPr>
          <w:b/>
          <w:color w:val="000000" w:themeColor="text1"/>
        </w:rPr>
        <w:t>: There is a significant impact of executive compensation on bank risk.</w:t>
      </w:r>
    </w:p>
    <w:p w:rsidR="00573196" w:rsidRPr="00875681" w:rsidRDefault="00573196" w:rsidP="0096397F">
      <w:pPr>
        <w:spacing w:line="480" w:lineRule="auto"/>
        <w:ind w:firstLine="720"/>
        <w:jc w:val="both"/>
        <w:rPr>
          <w:b/>
          <w:color w:val="000000" w:themeColor="text1"/>
        </w:rPr>
      </w:pPr>
    </w:p>
    <w:p w:rsidR="007C14A6" w:rsidRPr="00875681" w:rsidRDefault="007C14A6" w:rsidP="0096397F">
      <w:pPr>
        <w:spacing w:line="480" w:lineRule="auto"/>
        <w:ind w:firstLine="720"/>
        <w:jc w:val="both"/>
        <w:rPr>
          <w:b/>
          <w:color w:val="000000" w:themeColor="text1"/>
        </w:rPr>
      </w:pPr>
    </w:p>
    <w:p w:rsidR="007C14A6" w:rsidRPr="00875681" w:rsidRDefault="007C14A6" w:rsidP="0096397F">
      <w:pPr>
        <w:spacing w:line="480" w:lineRule="auto"/>
        <w:ind w:firstLine="720"/>
        <w:jc w:val="both"/>
        <w:rPr>
          <w:b/>
          <w:color w:val="000000" w:themeColor="text1"/>
        </w:rPr>
      </w:pPr>
    </w:p>
    <w:p w:rsidR="007C14A6" w:rsidRPr="00875681" w:rsidRDefault="007C14A6" w:rsidP="0096397F">
      <w:pPr>
        <w:spacing w:line="480" w:lineRule="auto"/>
        <w:ind w:firstLine="720"/>
        <w:jc w:val="both"/>
        <w:rPr>
          <w:b/>
          <w:color w:val="000000" w:themeColor="text1"/>
        </w:rPr>
      </w:pPr>
    </w:p>
    <w:p w:rsidR="007C14A6" w:rsidRPr="00875681" w:rsidRDefault="007C14A6" w:rsidP="0096397F">
      <w:pPr>
        <w:spacing w:line="480" w:lineRule="auto"/>
        <w:ind w:firstLine="720"/>
        <w:jc w:val="both"/>
        <w:rPr>
          <w:b/>
          <w:color w:val="000000" w:themeColor="text1"/>
        </w:rPr>
      </w:pPr>
    </w:p>
    <w:p w:rsidR="007C14A6" w:rsidRPr="00875681" w:rsidRDefault="007C14A6" w:rsidP="0096397F">
      <w:pPr>
        <w:spacing w:line="480" w:lineRule="auto"/>
        <w:ind w:firstLine="720"/>
        <w:jc w:val="both"/>
        <w:rPr>
          <w:b/>
          <w:color w:val="000000" w:themeColor="text1"/>
        </w:rPr>
      </w:pPr>
    </w:p>
    <w:p w:rsidR="007C14A6" w:rsidRPr="00875681" w:rsidRDefault="007C14A6" w:rsidP="0096397F">
      <w:pPr>
        <w:spacing w:line="480" w:lineRule="auto"/>
        <w:ind w:firstLine="720"/>
        <w:jc w:val="both"/>
        <w:rPr>
          <w:b/>
          <w:color w:val="000000" w:themeColor="text1"/>
        </w:rPr>
      </w:pPr>
    </w:p>
    <w:p w:rsidR="007C14A6" w:rsidRPr="00875681" w:rsidRDefault="00245225" w:rsidP="007C14A6">
      <w:pPr>
        <w:pStyle w:val="Heading1"/>
        <w:jc w:val="center"/>
        <w:rPr>
          <w:rFonts w:ascii="Times New Roman" w:hAnsi="Times New Roman" w:cs="Times New Roman"/>
          <w:color w:val="000000" w:themeColor="text1"/>
          <w:sz w:val="28"/>
          <w:szCs w:val="28"/>
        </w:rPr>
      </w:pPr>
      <w:bookmarkStart w:id="42" w:name="_Toc2683927"/>
      <w:bookmarkStart w:id="43" w:name="_Toc86344959"/>
      <w:r w:rsidRPr="00875681">
        <w:rPr>
          <w:rFonts w:ascii="Times New Roman" w:hAnsi="Times New Roman" w:cs="Times New Roman"/>
          <w:color w:val="000000" w:themeColor="text1"/>
          <w:sz w:val="28"/>
          <w:szCs w:val="28"/>
        </w:rPr>
        <w:t>Chapter I</w:t>
      </w:r>
      <w:bookmarkEnd w:id="42"/>
      <w:r w:rsidRPr="00875681">
        <w:rPr>
          <w:rFonts w:ascii="Times New Roman" w:hAnsi="Times New Roman" w:cs="Times New Roman"/>
          <w:color w:val="000000" w:themeColor="text1"/>
          <w:sz w:val="28"/>
          <w:szCs w:val="28"/>
        </w:rPr>
        <w:t>II</w:t>
      </w:r>
      <w:bookmarkEnd w:id="43"/>
    </w:p>
    <w:p w:rsidR="007C14A6" w:rsidRPr="00875681" w:rsidRDefault="00245225" w:rsidP="007C14A6">
      <w:pPr>
        <w:pStyle w:val="Heading1"/>
        <w:spacing w:line="276" w:lineRule="auto"/>
        <w:jc w:val="center"/>
        <w:rPr>
          <w:rFonts w:ascii="Times New Roman" w:hAnsi="Times New Roman" w:cs="Times New Roman"/>
          <w:color w:val="000000" w:themeColor="text1"/>
          <w:sz w:val="28"/>
          <w:szCs w:val="28"/>
        </w:rPr>
      </w:pPr>
      <w:bookmarkStart w:id="44" w:name="_Toc514412312"/>
      <w:bookmarkStart w:id="45" w:name="_Toc534145854"/>
      <w:bookmarkStart w:id="46" w:name="_Toc2683928"/>
      <w:bookmarkStart w:id="47" w:name="_Toc86344960"/>
      <w:r w:rsidRPr="00875681">
        <w:rPr>
          <w:rFonts w:ascii="Times New Roman" w:hAnsi="Times New Roman" w:cs="Times New Roman"/>
          <w:color w:val="000000" w:themeColor="text1"/>
          <w:sz w:val="28"/>
          <w:szCs w:val="28"/>
        </w:rPr>
        <w:t>3. Methodology</w:t>
      </w:r>
      <w:bookmarkEnd w:id="44"/>
      <w:bookmarkEnd w:id="45"/>
      <w:bookmarkEnd w:id="46"/>
      <w:bookmarkEnd w:id="47"/>
    </w:p>
    <w:p w:rsidR="007C14A6" w:rsidRPr="00875681" w:rsidRDefault="007C14A6" w:rsidP="00573196">
      <w:pPr>
        <w:spacing w:line="480" w:lineRule="auto"/>
        <w:jc w:val="both"/>
        <w:rPr>
          <w:color w:val="000000" w:themeColor="text1"/>
        </w:rPr>
      </w:pPr>
    </w:p>
    <w:p w:rsidR="00CD4E34" w:rsidRPr="00875681" w:rsidRDefault="00CD4E34" w:rsidP="007C14A6">
      <w:pPr>
        <w:spacing w:line="480" w:lineRule="auto"/>
        <w:jc w:val="both"/>
        <w:rPr>
          <w:color w:val="000000" w:themeColor="text1"/>
        </w:rPr>
      </w:pPr>
      <w:r w:rsidRPr="00875681">
        <w:rPr>
          <w:color w:val="000000" w:themeColor="text1"/>
        </w:rPr>
        <w:t>This study used panel data of 20 listed</w:t>
      </w:r>
      <w:r w:rsidR="00367AE5" w:rsidRPr="00875681">
        <w:rPr>
          <w:color w:val="000000" w:themeColor="text1"/>
        </w:rPr>
        <w:t xml:space="preserve"> commercial banks</w:t>
      </w:r>
      <w:r w:rsidRPr="00875681">
        <w:rPr>
          <w:color w:val="000000" w:themeColor="text1"/>
        </w:rPr>
        <w:t xml:space="preserve"> for 11 years from 2009-2019 to analyze the impact of executive compensation on bank performa</w:t>
      </w:r>
      <w:r w:rsidR="00C603B7" w:rsidRPr="00875681">
        <w:rPr>
          <w:color w:val="000000" w:themeColor="text1"/>
        </w:rPr>
        <w:t xml:space="preserve">nce and bank risk for Pakistan.   </w:t>
      </w:r>
      <w:r w:rsidRPr="00875681">
        <w:rPr>
          <w:color w:val="000000" w:themeColor="text1"/>
        </w:rPr>
        <w:t>We estimated the three models for bank performance using various bank performance proxies, including return on assets, return on</w:t>
      </w:r>
      <w:r w:rsidR="00C603B7" w:rsidRPr="00875681">
        <w:rPr>
          <w:color w:val="000000" w:themeColor="text1"/>
        </w:rPr>
        <w:t xml:space="preserve"> equity, and operating profits.   </w:t>
      </w:r>
      <w:r w:rsidRPr="00875681">
        <w:rPr>
          <w:color w:val="000000" w:themeColor="text1"/>
        </w:rPr>
        <w:t>While we estimated two additional models for risk using different proxies of bank risk, including non-performing loans an</w:t>
      </w:r>
      <w:r w:rsidR="00127196">
        <w:rPr>
          <w:color w:val="000000" w:themeColor="text1"/>
        </w:rPr>
        <w:t xml:space="preserve">d risk-weighted assets, accordingly we have three outcome measures for performance and two measures for risk, </w:t>
      </w:r>
      <w:r w:rsidR="00127196" w:rsidRPr="000B7E54">
        <w:rPr>
          <w:color w:val="000000" w:themeColor="text1"/>
          <w:highlight w:val="yellow"/>
        </w:rPr>
        <w:t xml:space="preserve">the selection of the outcome variables is based </w:t>
      </w:r>
      <w:r w:rsidR="00397668" w:rsidRPr="000B7E54">
        <w:rPr>
          <w:color w:val="000000" w:themeColor="text1"/>
          <w:highlight w:val="yellow"/>
        </w:rPr>
        <w:t>on the</w:t>
      </w:r>
      <w:r w:rsidR="00127196" w:rsidRPr="000B7E54">
        <w:rPr>
          <w:color w:val="000000" w:themeColor="text1"/>
          <w:highlight w:val="yellow"/>
        </w:rPr>
        <w:t xml:space="preserve"> literature, a lot of researchers have used</w:t>
      </w:r>
      <w:r w:rsidR="000A3F50" w:rsidRPr="000B7E54">
        <w:rPr>
          <w:color w:val="000000" w:themeColor="text1"/>
          <w:highlight w:val="yellow"/>
        </w:rPr>
        <w:t xml:space="preserve"> the same</w:t>
      </w:r>
      <w:r w:rsidR="00397668" w:rsidRPr="000B7E54">
        <w:rPr>
          <w:color w:val="000000" w:themeColor="text1"/>
          <w:highlight w:val="yellow"/>
        </w:rPr>
        <w:t xml:space="preserve"> outcome variables, for example (</w:t>
      </w:r>
      <w:proofErr w:type="spellStart"/>
      <w:r w:rsidR="00397668" w:rsidRPr="000B7E54">
        <w:rPr>
          <w:color w:val="000000" w:themeColor="text1"/>
          <w:highlight w:val="yellow"/>
        </w:rPr>
        <w:t>Oleksandr</w:t>
      </w:r>
      <w:proofErr w:type="spellEnd"/>
      <w:r w:rsidR="00397668" w:rsidRPr="000B7E54">
        <w:rPr>
          <w:color w:val="000000" w:themeColor="text1"/>
          <w:highlight w:val="yellow"/>
        </w:rPr>
        <w:t xml:space="preserve"> et al</w:t>
      </w:r>
      <w:r w:rsidR="00F46008" w:rsidRPr="000B7E54">
        <w:rPr>
          <w:color w:val="000000" w:themeColor="text1"/>
          <w:highlight w:val="yellow"/>
        </w:rPr>
        <w:t>, 2018</w:t>
      </w:r>
      <w:r w:rsidR="00397668" w:rsidRPr="000B7E54">
        <w:rPr>
          <w:color w:val="000000" w:themeColor="text1"/>
          <w:highlight w:val="yellow"/>
        </w:rPr>
        <w:t>) in his research used return on assets, and return on equity as measures of performance.   (Fang et al</w:t>
      </w:r>
      <w:r w:rsidR="00F46008" w:rsidRPr="000B7E54">
        <w:rPr>
          <w:color w:val="000000" w:themeColor="text1"/>
          <w:highlight w:val="yellow"/>
        </w:rPr>
        <w:t>, 2020</w:t>
      </w:r>
      <w:r w:rsidR="00397668" w:rsidRPr="000B7E54">
        <w:rPr>
          <w:color w:val="000000" w:themeColor="text1"/>
          <w:highlight w:val="yellow"/>
        </w:rPr>
        <w:t xml:space="preserve">) in their research used </w:t>
      </w:r>
      <w:r w:rsidR="002C042D" w:rsidRPr="000B7E54">
        <w:rPr>
          <w:color w:val="000000" w:themeColor="text1"/>
          <w:highlight w:val="yellow"/>
        </w:rPr>
        <w:t xml:space="preserve">operating profit, return on equity and </w:t>
      </w:r>
      <w:r w:rsidR="00F46008" w:rsidRPr="000B7E54">
        <w:rPr>
          <w:color w:val="000000" w:themeColor="text1"/>
          <w:highlight w:val="yellow"/>
        </w:rPr>
        <w:t>Tobin</w:t>
      </w:r>
      <w:r w:rsidR="002C042D" w:rsidRPr="000B7E54">
        <w:rPr>
          <w:color w:val="000000" w:themeColor="text1"/>
          <w:highlight w:val="yellow"/>
        </w:rPr>
        <w:t xml:space="preserve"> Q</w:t>
      </w:r>
      <w:r w:rsidR="00040777" w:rsidRPr="000B7E54">
        <w:rPr>
          <w:color w:val="000000" w:themeColor="text1"/>
          <w:highlight w:val="yellow"/>
        </w:rPr>
        <w:t xml:space="preserve"> as measure of performance. </w:t>
      </w:r>
      <w:r w:rsidR="000B7E54">
        <w:rPr>
          <w:color w:val="000000" w:themeColor="text1"/>
          <w:highlight w:val="yellow"/>
        </w:rPr>
        <w:t xml:space="preserve">Likewise </w:t>
      </w:r>
      <w:r w:rsidR="000B7E54" w:rsidRPr="000B7E54">
        <w:rPr>
          <w:color w:val="000000" w:themeColor="text1"/>
          <w:highlight w:val="yellow"/>
        </w:rPr>
        <w:t>(</w:t>
      </w:r>
      <w:proofErr w:type="spellStart"/>
      <w:r w:rsidR="00F46008" w:rsidRPr="000B7E54">
        <w:rPr>
          <w:color w:val="000000" w:themeColor="text1"/>
          <w:highlight w:val="yellow"/>
        </w:rPr>
        <w:t>Rahman</w:t>
      </w:r>
      <w:proofErr w:type="spellEnd"/>
      <w:r w:rsidR="00F46008" w:rsidRPr="000B7E54">
        <w:rPr>
          <w:color w:val="000000" w:themeColor="text1"/>
          <w:highlight w:val="yellow"/>
        </w:rPr>
        <w:t xml:space="preserve"> et al, 2018) in their research used risk weighted assets and capital adequ</w:t>
      </w:r>
      <w:r w:rsidR="000B7E54" w:rsidRPr="000B7E54">
        <w:rPr>
          <w:color w:val="000000" w:themeColor="text1"/>
          <w:highlight w:val="yellow"/>
        </w:rPr>
        <w:t>acy ratio as a measure of risk.   (</w:t>
      </w:r>
      <w:proofErr w:type="spellStart"/>
      <w:r w:rsidR="000B7E54" w:rsidRPr="000B7E54">
        <w:rPr>
          <w:color w:val="000000" w:themeColor="text1"/>
          <w:highlight w:val="yellow"/>
        </w:rPr>
        <w:t>Mizanur</w:t>
      </w:r>
      <w:proofErr w:type="spellEnd"/>
      <w:r w:rsidR="000B7E54" w:rsidRPr="000B7E54">
        <w:rPr>
          <w:color w:val="000000" w:themeColor="text1"/>
          <w:highlight w:val="yellow"/>
        </w:rPr>
        <w:t xml:space="preserve"> et al</w:t>
      </w:r>
      <w:proofErr w:type="gramStart"/>
      <w:r w:rsidR="000B7E54" w:rsidRPr="000B7E54">
        <w:rPr>
          <w:color w:val="000000" w:themeColor="text1"/>
          <w:highlight w:val="yellow"/>
        </w:rPr>
        <w:t>,2018</w:t>
      </w:r>
      <w:proofErr w:type="gramEnd"/>
      <w:r w:rsidR="000B7E54" w:rsidRPr="000B7E54">
        <w:rPr>
          <w:color w:val="000000" w:themeColor="text1"/>
          <w:highlight w:val="yellow"/>
        </w:rPr>
        <w:t xml:space="preserve">) in their study </w:t>
      </w:r>
      <w:r w:rsidR="000B7E54" w:rsidRPr="005F252F">
        <w:rPr>
          <w:color w:val="000000" w:themeColor="text1"/>
          <w:highlight w:val="yellow"/>
        </w:rPr>
        <w:t xml:space="preserve">used capital adequacy ratio and non-performing loans as a measure of risk. Similarly </w:t>
      </w:r>
      <w:r w:rsidR="00716781" w:rsidRPr="005F252F">
        <w:rPr>
          <w:color w:val="000000" w:themeColor="text1"/>
          <w:highlight w:val="yellow"/>
        </w:rPr>
        <w:t>selection criterion for control variables is</w:t>
      </w:r>
      <w:r w:rsidR="00716781">
        <w:rPr>
          <w:color w:val="000000" w:themeColor="text1"/>
          <w:highlight w:val="yellow"/>
        </w:rPr>
        <w:t xml:space="preserve"> literature based</w:t>
      </w:r>
      <w:r w:rsidR="000B7E54" w:rsidRPr="001A24C1">
        <w:rPr>
          <w:color w:val="000000" w:themeColor="text1"/>
          <w:highlight w:val="yellow"/>
        </w:rPr>
        <w:t xml:space="preserve">.   </w:t>
      </w:r>
      <w:r w:rsidR="000B1138" w:rsidRPr="001A24C1">
        <w:rPr>
          <w:color w:val="000000" w:themeColor="text1"/>
          <w:highlight w:val="yellow"/>
        </w:rPr>
        <w:t>However in selection of the variables, we have excluded some variables that in literature have a significant impact, there are certain reasons for dropping out</w:t>
      </w:r>
      <w:r w:rsidR="001A24C1">
        <w:rPr>
          <w:color w:val="000000" w:themeColor="text1"/>
          <w:highlight w:val="yellow"/>
        </w:rPr>
        <w:t xml:space="preserve"> such</w:t>
      </w:r>
      <w:r w:rsidR="000B1138" w:rsidRPr="001A24C1">
        <w:rPr>
          <w:color w:val="000000" w:themeColor="text1"/>
          <w:highlight w:val="yellow"/>
        </w:rPr>
        <w:t xml:space="preserve"> variable’s, the foremost reason is to avoid </w:t>
      </w:r>
      <w:proofErr w:type="spellStart"/>
      <w:r w:rsidR="000B1138" w:rsidRPr="001A24C1">
        <w:rPr>
          <w:color w:val="000000" w:themeColor="text1"/>
          <w:highlight w:val="yellow"/>
        </w:rPr>
        <w:t>endogeneity</w:t>
      </w:r>
      <w:proofErr w:type="spellEnd"/>
      <w:r w:rsidR="000B1138" w:rsidRPr="001A24C1">
        <w:rPr>
          <w:color w:val="000000" w:themeColor="text1"/>
          <w:highlight w:val="yellow"/>
        </w:rPr>
        <w:t xml:space="preserve">, to keep our focus on the concerned </w:t>
      </w:r>
      <w:r w:rsidR="000B1138" w:rsidRPr="001A24C1">
        <w:rPr>
          <w:color w:val="000000" w:themeColor="text1"/>
          <w:highlight w:val="yellow"/>
        </w:rPr>
        <w:lastRenderedPageBreak/>
        <w:t xml:space="preserve">variables, last but not the least, we don’t want to </w:t>
      </w:r>
      <w:r w:rsidR="001A24C1" w:rsidRPr="001A24C1">
        <w:rPr>
          <w:color w:val="000000" w:themeColor="text1"/>
          <w:highlight w:val="yellow"/>
        </w:rPr>
        <w:t xml:space="preserve">get into too complex model that </w:t>
      </w:r>
      <w:r w:rsidR="001A24C1">
        <w:rPr>
          <w:color w:val="000000" w:themeColor="text1"/>
          <w:highlight w:val="yellow"/>
        </w:rPr>
        <w:t xml:space="preserve">it </w:t>
      </w:r>
      <w:r w:rsidR="001A24C1" w:rsidRPr="001A24C1">
        <w:rPr>
          <w:color w:val="000000" w:themeColor="text1"/>
          <w:highlight w:val="yellow"/>
        </w:rPr>
        <w:t>should lose its true essence.</w:t>
      </w:r>
      <w:r w:rsidR="001A24C1">
        <w:rPr>
          <w:color w:val="000000" w:themeColor="text1"/>
        </w:rPr>
        <w:t xml:space="preserve"> </w:t>
      </w:r>
    </w:p>
    <w:p w:rsidR="00CD4E34" w:rsidRPr="00875681" w:rsidRDefault="007C14A6" w:rsidP="007C14A6">
      <w:pPr>
        <w:pStyle w:val="Heading2"/>
        <w:spacing w:line="480" w:lineRule="auto"/>
        <w:jc w:val="both"/>
        <w:rPr>
          <w:rFonts w:ascii="Times New Roman" w:hAnsi="Times New Roman" w:cs="Times New Roman"/>
          <w:i w:val="0"/>
          <w:color w:val="000000" w:themeColor="text1"/>
          <w:sz w:val="24"/>
          <w:szCs w:val="24"/>
        </w:rPr>
      </w:pPr>
      <w:bookmarkStart w:id="48" w:name="_Toc86344961"/>
      <w:r w:rsidRPr="00875681">
        <w:rPr>
          <w:rFonts w:ascii="Times New Roman" w:hAnsi="Times New Roman" w:cs="Times New Roman"/>
          <w:color w:val="000000" w:themeColor="text1"/>
          <w:sz w:val="24"/>
          <w:szCs w:val="24"/>
        </w:rPr>
        <w:t xml:space="preserve">3.1. </w:t>
      </w:r>
      <w:r w:rsidR="00CD4E34" w:rsidRPr="00875681">
        <w:rPr>
          <w:rFonts w:ascii="Times New Roman" w:hAnsi="Times New Roman" w:cs="Times New Roman"/>
          <w:color w:val="000000" w:themeColor="text1"/>
          <w:sz w:val="24"/>
          <w:szCs w:val="24"/>
        </w:rPr>
        <w:t>Outcome variables</w:t>
      </w:r>
      <w:bookmarkEnd w:id="48"/>
    </w:p>
    <w:p w:rsidR="00CD4E34" w:rsidRPr="00875681" w:rsidRDefault="00CD4E34" w:rsidP="007C14A6">
      <w:pPr>
        <w:spacing w:line="480" w:lineRule="auto"/>
        <w:ind w:firstLine="720"/>
        <w:jc w:val="both"/>
        <w:rPr>
          <w:color w:val="000000" w:themeColor="text1"/>
        </w:rPr>
      </w:pPr>
      <w:r w:rsidRPr="00875681">
        <w:rPr>
          <w:color w:val="000000" w:themeColor="text1"/>
        </w:rPr>
        <w:t xml:space="preserve"> To investigate the impact of executive compensation on performance and risk, dif</w:t>
      </w:r>
      <w:r w:rsidR="00C603B7" w:rsidRPr="00875681">
        <w:rPr>
          <w:color w:val="000000" w:themeColor="text1"/>
        </w:rPr>
        <w:t xml:space="preserve">ferent measures have been used.   </w:t>
      </w:r>
      <w:r w:rsidRPr="00875681">
        <w:rPr>
          <w:color w:val="000000" w:themeColor="text1"/>
        </w:rPr>
        <w:t xml:space="preserve">To measure the performance of banks, accounting-based measures used are namely, return on assets, return on equity, and operating profit. </w:t>
      </w:r>
    </w:p>
    <w:p w:rsidR="00CD4E34" w:rsidRPr="00875681" w:rsidRDefault="00CD4E34" w:rsidP="007C14A6">
      <w:pPr>
        <w:spacing w:line="480" w:lineRule="auto"/>
        <w:ind w:firstLine="720"/>
        <w:jc w:val="both"/>
        <w:rPr>
          <w:color w:val="000000" w:themeColor="text1"/>
        </w:rPr>
      </w:pPr>
      <w:r w:rsidRPr="00875681">
        <w:rPr>
          <w:color w:val="000000" w:themeColor="text1"/>
        </w:rPr>
        <w:t xml:space="preserve">Return on assets measures the net income produced by total assets to capture how efficiently a bank manages its assets to produce profits during a particular time </w:t>
      </w:r>
      <w:r w:rsidRPr="00875681">
        <w:rPr>
          <w:rFonts w:eastAsia="Calibri"/>
          <w:color w:val="000000" w:themeColor="text1"/>
        </w:rPr>
        <w:t>(</w:t>
      </w:r>
      <w:proofErr w:type="spellStart"/>
      <w:r w:rsidRPr="00875681">
        <w:rPr>
          <w:rFonts w:eastAsia="Calibri"/>
          <w:color w:val="000000" w:themeColor="text1"/>
        </w:rPr>
        <w:t>Mehran</w:t>
      </w:r>
      <w:proofErr w:type="spellEnd"/>
      <w:r w:rsidRPr="00875681">
        <w:rPr>
          <w:rFonts w:eastAsia="Calibri"/>
          <w:color w:val="000000" w:themeColor="text1"/>
        </w:rPr>
        <w:t>, 2005)</w:t>
      </w:r>
      <w:r w:rsidR="00C603B7" w:rsidRPr="00875681">
        <w:rPr>
          <w:color w:val="000000" w:themeColor="text1"/>
        </w:rPr>
        <w:t xml:space="preserve">.   </w:t>
      </w:r>
      <w:r w:rsidRPr="00875681">
        <w:rPr>
          <w:color w:val="000000" w:themeColor="text1"/>
        </w:rPr>
        <w:t>We measure return on assets using the following:</w:t>
      </w:r>
    </w:p>
    <w:p w:rsidR="00CD4E34" w:rsidRPr="00875681" w:rsidRDefault="00C14A17" w:rsidP="007C14A6">
      <w:pPr>
        <w:spacing w:line="480" w:lineRule="auto"/>
        <w:jc w:val="center"/>
        <w:rPr>
          <w:color w:val="000000" w:themeColor="text1"/>
        </w:rPr>
      </w:pP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ROA</m:t>
            </m:r>
          </m:e>
          <m:sub>
            <m:r>
              <w:rPr>
                <w:rFonts w:ascii="Cambria Math" w:eastAsia="Arial Unicode MS" w:hAnsi="Cambria Math"/>
                <w:color w:val="000000" w:themeColor="text1"/>
              </w:rPr>
              <m:t>it</m:t>
            </m:r>
          </m:sub>
        </m:sSub>
        <m:r>
          <w:rPr>
            <w:rFonts w:ascii="Cambria Math"/>
            <w:color w:val="000000" w:themeColor="text1"/>
          </w:rPr>
          <m:t>=</m:t>
        </m:r>
        <m:f>
          <m:fPr>
            <m:ctrlPr>
              <w:rPr>
                <w:rFonts w:ascii="Cambria Math" w:eastAsia="Arial Unicode MS" w:hAnsi="Cambria Math"/>
                <w:i/>
                <w:color w:val="000000" w:themeColor="text1"/>
              </w:rPr>
            </m:ctrlPr>
          </m:fPr>
          <m:num>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Netprofits</m:t>
                </m:r>
              </m:e>
              <m:sub>
                <m:r>
                  <w:rPr>
                    <w:rFonts w:ascii="Cambria Math" w:eastAsia="Arial Unicode MS" w:hAnsi="Cambria Math"/>
                    <w:color w:val="000000" w:themeColor="text1"/>
                  </w:rPr>
                  <m:t>it</m:t>
                </m:r>
              </m:sub>
            </m:sSub>
            <m:ctrlPr>
              <w:rPr>
                <w:rFonts w:ascii="Cambria Math" w:hAnsi="Cambria Math"/>
                <w:i/>
                <w:color w:val="000000" w:themeColor="text1"/>
              </w:rPr>
            </m:ctrlPr>
          </m:num>
          <m:den>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Totalassets</m:t>
                </m:r>
              </m:e>
              <m:sub>
                <m:r>
                  <w:rPr>
                    <w:rFonts w:ascii="Cambria Math" w:eastAsia="Arial Unicode MS" w:hAnsi="Cambria Math"/>
                    <w:color w:val="000000" w:themeColor="text1"/>
                  </w:rPr>
                  <m:t>it</m:t>
                </m:r>
              </m:sub>
            </m:sSub>
          </m:den>
        </m:f>
      </m:oMath>
      <w:r w:rsidR="00CD4E34" w:rsidRPr="00875681">
        <w:rPr>
          <w:color w:val="000000" w:themeColor="text1"/>
        </w:rPr>
        <w:t>*100</w:t>
      </w:r>
    </w:p>
    <w:p w:rsidR="00CD4E34" w:rsidRPr="00875681" w:rsidRDefault="00CD4E34" w:rsidP="007C14A6">
      <w:pPr>
        <w:spacing w:line="480" w:lineRule="auto"/>
        <w:ind w:firstLine="720"/>
        <w:jc w:val="both"/>
        <w:rPr>
          <w:rFonts w:eastAsia="Calibri"/>
          <w:color w:val="000000" w:themeColor="text1"/>
        </w:rPr>
      </w:pPr>
      <w:r w:rsidRPr="00875681">
        <w:rPr>
          <w:color w:val="000000" w:themeColor="text1"/>
        </w:rPr>
        <w:t xml:space="preserve">Return on equity (ROE) measures the net income produced by total equity to capture how efficiently a bank manages its equity to produce profits during a particular time </w:t>
      </w:r>
      <w:sdt>
        <w:sdtPr>
          <w:rPr>
            <w:color w:val="000000" w:themeColor="text1"/>
          </w:rPr>
          <w:id w:val="1055776251"/>
          <w:citation/>
        </w:sdtPr>
        <w:sdtEndPr/>
        <w:sdtContent>
          <w:r w:rsidR="00A632BE" w:rsidRPr="00875681">
            <w:rPr>
              <w:color w:val="000000" w:themeColor="text1"/>
            </w:rPr>
            <w:fldChar w:fldCharType="begin"/>
          </w:r>
          <w:r w:rsidR="009D1DB6" w:rsidRPr="00875681">
            <w:rPr>
              <w:color w:val="000000" w:themeColor="text1"/>
            </w:rPr>
            <w:instrText xml:space="preserve"> CITATION Sib12 \l 1033 </w:instrText>
          </w:r>
          <w:r w:rsidR="00A632BE" w:rsidRPr="00875681">
            <w:rPr>
              <w:color w:val="000000" w:themeColor="text1"/>
            </w:rPr>
            <w:fldChar w:fldCharType="separate"/>
          </w:r>
          <w:r w:rsidR="00EE5C99" w:rsidRPr="00875681">
            <w:rPr>
              <w:noProof/>
              <w:color w:val="000000" w:themeColor="text1"/>
            </w:rPr>
            <w:t>(Sibel Yilmaz Turkmen, 2012)</w:t>
          </w:r>
          <w:r w:rsidR="00A632BE" w:rsidRPr="00875681">
            <w:rPr>
              <w:noProof/>
              <w:color w:val="000000" w:themeColor="text1"/>
            </w:rPr>
            <w:fldChar w:fldCharType="end"/>
          </w:r>
        </w:sdtContent>
      </w:sdt>
      <w:r w:rsidR="00C603B7" w:rsidRPr="00875681">
        <w:rPr>
          <w:rFonts w:eastAsia="Calibri"/>
          <w:color w:val="000000" w:themeColor="text1"/>
        </w:rPr>
        <w:t xml:space="preserve">.   </w:t>
      </w:r>
      <w:r w:rsidRPr="00875681">
        <w:rPr>
          <w:color w:val="000000" w:themeColor="text1"/>
        </w:rPr>
        <w:t>We measure return on equity using the following:</w:t>
      </w:r>
    </w:p>
    <w:p w:rsidR="00CD4E34" w:rsidRPr="00875681" w:rsidRDefault="00C14A17" w:rsidP="007C14A6">
      <w:pPr>
        <w:spacing w:line="480" w:lineRule="auto"/>
        <w:jc w:val="center"/>
        <w:rPr>
          <w:color w:val="000000" w:themeColor="text1"/>
        </w:rPr>
      </w:pP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ROE</m:t>
            </m:r>
          </m:e>
          <m:sub>
            <m:r>
              <w:rPr>
                <w:rFonts w:ascii="Cambria Math" w:eastAsia="Arial Unicode MS" w:hAnsi="Cambria Math"/>
                <w:color w:val="000000" w:themeColor="text1"/>
              </w:rPr>
              <m:t>it</m:t>
            </m:r>
          </m:sub>
        </m:sSub>
        <m:r>
          <w:rPr>
            <w:rFonts w:ascii="Cambria Math"/>
            <w:color w:val="000000" w:themeColor="text1"/>
          </w:rPr>
          <m:t>=</m:t>
        </m:r>
        <m:f>
          <m:fPr>
            <m:ctrlPr>
              <w:rPr>
                <w:rFonts w:ascii="Cambria Math" w:eastAsia="Arial Unicode MS" w:hAnsi="Cambria Math"/>
                <w:i/>
                <w:color w:val="000000" w:themeColor="text1"/>
              </w:rPr>
            </m:ctrlPr>
          </m:fPr>
          <m:num>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Netprofits</m:t>
                </m:r>
              </m:e>
              <m:sub>
                <m:r>
                  <w:rPr>
                    <w:rFonts w:ascii="Cambria Math" w:eastAsia="Arial Unicode MS" w:hAnsi="Cambria Math"/>
                    <w:color w:val="000000" w:themeColor="text1"/>
                  </w:rPr>
                  <m:t>it</m:t>
                </m:r>
              </m:sub>
            </m:sSub>
            <m:ctrlPr>
              <w:rPr>
                <w:rFonts w:ascii="Cambria Math" w:hAnsi="Cambria Math"/>
                <w:i/>
                <w:color w:val="000000" w:themeColor="text1"/>
              </w:rPr>
            </m:ctrlPr>
          </m:num>
          <m:den>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Totalequity</m:t>
                </m:r>
              </m:e>
              <m:sub>
                <m:r>
                  <w:rPr>
                    <w:rFonts w:ascii="Cambria Math" w:eastAsia="Arial Unicode MS" w:hAnsi="Cambria Math"/>
                    <w:color w:val="000000" w:themeColor="text1"/>
                  </w:rPr>
                  <m:t>it</m:t>
                </m:r>
              </m:sub>
            </m:sSub>
          </m:den>
        </m:f>
      </m:oMath>
      <w:r w:rsidR="00CD4E34" w:rsidRPr="00875681">
        <w:rPr>
          <w:color w:val="000000" w:themeColor="text1"/>
        </w:rPr>
        <w:t xml:space="preserve"> *100</w:t>
      </w:r>
    </w:p>
    <w:p w:rsidR="00CD4E34" w:rsidRPr="00875681" w:rsidRDefault="00CD4E34" w:rsidP="007C14A6">
      <w:pPr>
        <w:spacing w:line="480" w:lineRule="auto"/>
        <w:ind w:firstLine="720"/>
        <w:jc w:val="both"/>
        <w:rPr>
          <w:color w:val="000000" w:themeColor="text1"/>
        </w:rPr>
      </w:pPr>
      <w:r w:rsidRPr="00875681">
        <w:rPr>
          <w:color w:val="000000" w:themeColor="text1"/>
        </w:rPr>
        <w:t xml:space="preserve">Operating profit is a profitability ratio that reflects the percentage of profit a company produces from its operations before tax and interest </w:t>
      </w:r>
      <w:proofErr w:type="gramStart"/>
      <w:r w:rsidRPr="00875681">
        <w:rPr>
          <w:color w:val="000000" w:themeColor="text1"/>
        </w:rPr>
        <w:t>expense</w:t>
      </w:r>
      <w:proofErr w:type="gramEnd"/>
      <w:sdt>
        <w:sdtPr>
          <w:rPr>
            <w:color w:val="000000" w:themeColor="text1"/>
          </w:rPr>
          <w:id w:val="1055776254"/>
          <w:citation/>
        </w:sdtPr>
        <w:sdtEndPr/>
        <w:sdtContent>
          <w:r w:rsidR="00A632BE" w:rsidRPr="00875681">
            <w:rPr>
              <w:color w:val="000000" w:themeColor="text1"/>
            </w:rPr>
            <w:fldChar w:fldCharType="begin"/>
          </w:r>
          <w:r w:rsidR="009D1DB6" w:rsidRPr="00875681">
            <w:rPr>
              <w:color w:val="000000" w:themeColor="text1"/>
            </w:rPr>
            <w:instrText xml:space="preserve"> CITATION Sib12 \l 1033 </w:instrText>
          </w:r>
          <w:r w:rsidR="00A632BE" w:rsidRPr="00875681">
            <w:rPr>
              <w:color w:val="000000" w:themeColor="text1"/>
            </w:rPr>
            <w:fldChar w:fldCharType="separate"/>
          </w:r>
          <w:r w:rsidR="00EE5C99" w:rsidRPr="00875681">
            <w:rPr>
              <w:noProof/>
              <w:color w:val="000000" w:themeColor="text1"/>
            </w:rPr>
            <w:t>(Sibel Yilmaz Turkmen, 2012)</w:t>
          </w:r>
          <w:r w:rsidR="00A632BE" w:rsidRPr="00875681">
            <w:rPr>
              <w:noProof/>
              <w:color w:val="000000" w:themeColor="text1"/>
            </w:rPr>
            <w:fldChar w:fldCharType="end"/>
          </w:r>
        </w:sdtContent>
      </w:sdt>
      <w:r w:rsidRPr="00875681">
        <w:rPr>
          <w:rFonts w:eastAsia="Calibri"/>
          <w:color w:val="000000" w:themeColor="text1"/>
        </w:rPr>
        <w:t>.</w:t>
      </w:r>
      <w:r w:rsidR="002047E6" w:rsidRPr="00875681">
        <w:rPr>
          <w:color w:val="000000" w:themeColor="text1"/>
        </w:rPr>
        <w:t>We measure operating profit as a ratio of total assets</w:t>
      </w:r>
      <w:r w:rsidRPr="00875681">
        <w:rPr>
          <w:color w:val="000000" w:themeColor="text1"/>
        </w:rPr>
        <w:t xml:space="preserve"> using the following:</w:t>
      </w:r>
    </w:p>
    <w:p w:rsidR="00CD4E34" w:rsidRPr="00875681" w:rsidRDefault="00C14A17" w:rsidP="007C14A6">
      <w:pPr>
        <w:spacing w:line="480" w:lineRule="auto"/>
        <w:jc w:val="center"/>
        <w:rPr>
          <w:color w:val="000000" w:themeColor="text1"/>
        </w:rPr>
      </w:pP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Operatingprofits</m:t>
            </m:r>
          </m:e>
          <m:sub>
            <m:r>
              <w:rPr>
                <w:rFonts w:ascii="Cambria Math" w:eastAsia="Arial Unicode MS" w:hAnsi="Cambria Math"/>
                <w:color w:val="000000" w:themeColor="text1"/>
              </w:rPr>
              <m:t>it</m:t>
            </m:r>
          </m:sub>
        </m:sSub>
        <m:r>
          <w:rPr>
            <w:rFonts w:ascii="Cambria Math"/>
            <w:color w:val="000000" w:themeColor="text1"/>
          </w:rPr>
          <m:t>=</m:t>
        </m:r>
        <m:f>
          <m:fPr>
            <m:ctrlPr>
              <w:rPr>
                <w:rFonts w:ascii="Cambria Math" w:eastAsia="Arial Unicode MS" w:hAnsi="Cambria Math"/>
                <w:i/>
                <w:color w:val="000000" w:themeColor="text1"/>
              </w:rPr>
            </m:ctrlPr>
          </m:fPr>
          <m:num>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Netprofits</m:t>
                </m:r>
              </m:e>
              <m:sub>
                <m:r>
                  <w:rPr>
                    <w:rFonts w:ascii="Cambria Math" w:eastAsia="Arial Unicode MS" w:hAnsi="Cambria Math"/>
                    <w:color w:val="000000" w:themeColor="text1"/>
                  </w:rPr>
                  <m:t>it</m:t>
                </m:r>
              </m:sub>
            </m:sSub>
            <m:r>
              <w:rPr>
                <w:rFonts w:ascii="Cambria Math" w:eastAsia="Arial Unicode MS"/>
                <w:color w:val="000000" w:themeColor="text1"/>
              </w:rPr>
              <m:t xml:space="preserve">+ </m:t>
            </m:r>
            <m:sSub>
              <m:sSubPr>
                <m:ctrlPr>
                  <w:rPr>
                    <w:rFonts w:ascii="Cambria Math" w:eastAsia="Arial Unicode MS" w:hAnsi="Cambria Math"/>
                    <w:color w:val="000000" w:themeColor="text1"/>
                  </w:rPr>
                </m:ctrlPr>
              </m:sSubPr>
              <m:e>
                <m:r>
                  <m:rPr>
                    <m:sty m:val="p"/>
                  </m:rPr>
                  <w:rPr>
                    <w:rFonts w:ascii="Cambria Math"/>
                    <w:color w:val="000000" w:themeColor="text1"/>
                  </w:rPr>
                  <m:t xml:space="preserve"> Interest expenses</m:t>
                </m:r>
              </m:e>
              <m:sub>
                <m:r>
                  <w:rPr>
                    <w:rFonts w:ascii="Cambria Math" w:eastAsia="Arial Unicode MS" w:hAnsi="Cambria Math"/>
                    <w:color w:val="000000" w:themeColor="text1"/>
                  </w:rPr>
                  <m:t>it</m:t>
                </m:r>
              </m:sub>
            </m:sSub>
            <m:r>
              <w:rPr>
                <w:rFonts w:ascii="Cambria Math" w:eastAsia="Arial Unicode MS"/>
                <w:color w:val="000000" w:themeColor="text1"/>
              </w:rPr>
              <m:t>+</m:t>
            </m:r>
            <m:sSub>
              <m:sSubPr>
                <m:ctrlPr>
                  <w:rPr>
                    <w:rFonts w:ascii="Cambria Math" w:eastAsia="Arial Unicode MS" w:hAnsi="Cambria Math"/>
                    <w:color w:val="000000" w:themeColor="text1"/>
                  </w:rPr>
                </m:ctrlPr>
              </m:sSubPr>
              <m:e>
                <m:r>
                  <m:rPr>
                    <m:sty m:val="p"/>
                  </m:rPr>
                  <w:rPr>
                    <w:rFonts w:ascii="Cambria Math"/>
                    <w:color w:val="000000" w:themeColor="text1"/>
                  </w:rPr>
                  <m:t xml:space="preserve"> Taxes</m:t>
                </m:r>
              </m:e>
              <m:sub>
                <m:r>
                  <w:rPr>
                    <w:rFonts w:ascii="Cambria Math" w:eastAsia="Arial Unicode MS" w:hAnsi="Cambria Math"/>
                    <w:color w:val="000000" w:themeColor="text1"/>
                  </w:rPr>
                  <m:t>it</m:t>
                </m:r>
              </m:sub>
            </m:sSub>
            <m:ctrlPr>
              <w:rPr>
                <w:rFonts w:ascii="Cambria Math" w:hAnsi="Cambria Math"/>
                <w:i/>
                <w:color w:val="000000" w:themeColor="text1"/>
              </w:rPr>
            </m:ctrlPr>
          </m:num>
          <m:den>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Totalassets</m:t>
                </m:r>
              </m:e>
              <m:sub>
                <m:r>
                  <w:rPr>
                    <w:rFonts w:ascii="Cambria Math" w:eastAsia="Arial Unicode MS" w:hAnsi="Cambria Math"/>
                    <w:color w:val="000000" w:themeColor="text1"/>
                  </w:rPr>
                  <m:t>it</m:t>
                </m:r>
              </m:sub>
            </m:sSub>
          </m:den>
        </m:f>
      </m:oMath>
      <w:r w:rsidR="00CD4E34" w:rsidRPr="00875681">
        <w:rPr>
          <w:color w:val="000000" w:themeColor="text1"/>
        </w:rPr>
        <w:t xml:space="preserve"> *100</w:t>
      </w:r>
    </w:p>
    <w:p w:rsidR="00CD4E34" w:rsidRPr="00875681" w:rsidRDefault="00CD4E34" w:rsidP="007C14A6">
      <w:pPr>
        <w:spacing w:line="480" w:lineRule="auto"/>
        <w:ind w:firstLine="720"/>
        <w:jc w:val="both"/>
        <w:rPr>
          <w:color w:val="000000" w:themeColor="text1"/>
          <w:shd w:val="clear" w:color="auto" w:fill="FFFFFF"/>
        </w:rPr>
      </w:pPr>
      <w:r w:rsidRPr="00875681">
        <w:rPr>
          <w:color w:val="000000" w:themeColor="text1"/>
        </w:rPr>
        <w:lastRenderedPageBreak/>
        <w:t xml:space="preserve">To measure banks' risk, measures that have been used are non-performing loans and risk-weighted assets </w:t>
      </w:r>
      <w:r w:rsidR="00A632BE" w:rsidRPr="00875681">
        <w:rPr>
          <w:color w:val="000000" w:themeColor="text1"/>
        </w:rPr>
        <w:fldChar w:fldCharType="begin" w:fldLock="1"/>
      </w:r>
      <w:r w:rsidRPr="00875681">
        <w:rPr>
          <w:color w:val="000000" w:themeColor="text1"/>
        </w:rPr>
        <w:instrText>ADDIN CSL_CITATION {"citationItems":[{"id":"ITEM-1","itemData":{"DOI":"10.1016/j.jbankfin.2016.07.019","ISSN":"03784266","abstract":"The relationship between bank revenue composition and bank risk in Australia is modeled using data drawn from Australian bank confidential regulatory returns. It is found that those banks with lower levels of non-interest income and higher revenue concentration are less risky, consistent with previous international evidence. Evidence is also found supportive of increased risk due to too-big-to-fail effects, with this risk increase being offset by a decline in large bank risk after the crisis of 2007–2008. Non-interest income is generally found to be risk increasing, but some types of non-interest income are risk reducing when bank specialization effects are considered. It is also found that the 2008 financial crisis changed some aspects of the relationship between bank risk and revenue composition.","author":[{"dropping-particle":"","family":"Williams","given":"Barry","non-dropping-particle":"","parse-names":false,"suffix":""}],"container-title":"Journal of Banking and Finance","id":"ITEM-1","issued":{"date-parts":[["2016"]]},"page":"16-37","publisher":"Elsevier B.V.","title":"The impact of non-interest income on bank risk in Australia","type":"article-journal","volume":"73"},"uris":["http://www.mendeley.com/documents/?uuid=a8405b5b-eb68-42ea-b924-e03d3cd382fc"]},{"id":"ITEM-2","itemData":{"DOI":"10.1016/j.jfs.2016.05.002","ISSN":"15723089","abstract":"We investigate the determinants of sovereign bond holdings of German banks and the implications of such holdings for bank risk. We use granular information on all German banks and all sovereign debt exposures in the years 2005-2013. As regards the determinants of sovereign bond holdings of banks, we find that these are larger for weakly capitalized banks, banks that are active on capital markets, and for large banks. Yet, only around two thirds of all German banks hold sovereign bonds. Macroeconomic fundamentals were significant drivers of sovereign bond holdings only after the collapse of Lehman Brothers. With the outbreak of the sovereign debt crisis, German banks reallocated their portfolios toward sovereigns with lower debt ratios and bonds with lower yields. With regard to the implications for bank risk, we find that low-risk government bonds decreased the risk of German banks, especially for savings and cooperative banks. Holdings of high-risk government bonds, in turn, increased the risk of commercial banks during the sovereign debt crisis.","author":[{"dropping-particle":"","family":"Buch","given":"Claudia M.","non-dropping-particle":"","parse-names":false,"suffix":""},{"dropping-particle":"","family":"Koetter","given":"Michael","non-dropping-particle":"","parse-names":false,"suffix":""},{"dropping-particle":"","family":"Ohls","given":"Jana","non-dropping-particle":"","parse-names":false,"suffix":""}],"container-title":"Journal of Financial Stability","id":"ITEM-2","issued":{"date-parts":[["2016"]]},"page":"1-15","publisher":"Elsevier B.V.","title":"Banks and sovereign risk: A granular view","type":"article-journal","volume":"25"},"uris":["http://www.mendeley.com/documents/?uuid=d3faed00-6676-4bde-b005-ed0a631018f1"]},{"id":"ITEM-3","itemData":{"DOI":"10.1016/j.frl.2015.01.001","ISSN":"15446123","abstract":"We re-examine the probabilistic foundation of the link between Z-score measures and banks' probability of insolvency, offering an improved measure of that probability without imposing further distributional assumptions. While the traditional measure of the probability of insolvency thus provides a less effective upper bound of the probability of insolvency, it can be meaningfully reinterpreted as a measure capturing the odds of insolvency instead. We similarly obtain refined probabilistic interpretations of the commonly used simple and log-transformed Z-score measures; in particular, the log of the Z-score is shown to be negatively proportional to the log odds of insolvency.","author":[{"dropping-particle":"","family":"Lepetit","given":"Laetitia","non-dropping-particle":"","parse-names":false,"suffix":""},{"dropping-particle":"","family":"Strobel","given":"Frank","non-dropping-particle":"","parse-names":false,"suffix":""}],"container-title":"Finance Research Letters","id":"ITEM-3","issued":{"date-parts":[["2015"]]},"page":"214-224","publisher":"Elsevier Inc.","title":"Bank insolvency risk and Z-score measures: A refinement","type":"article-journal","volume":"13"},"uris":["http://www.mendeley.com/documents/?uuid=97208f39-0bee-47b1-a48d-9272868111ed"]}],"mendeley":{"formattedCitation":"(Buch, Koetter, &amp; Ohls, 2016; Lepetit &amp; Strobel, 2015; Williams, 2016)","manualFormatting":"( Williams, 2016)","plainTextFormattedCitation":"(Buch, Koetter, &amp; Ohls, 2016; Lepetit &amp; Strobel, 2015; Williams, 2016)","previouslyFormattedCitation":"(Buch, Koetter, &amp; Ohls, 2016; Lepetit &amp; Strobel, 2015; Williams, 2016)"},"properties":{"noteIndex":0},"schema":"https://github.com/citation-style-language/schema/raw/master/csl-citation.json"}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(Williams, 2016)</w:t>
      </w:r>
      <w:r w:rsidR="00A632BE" w:rsidRPr="00875681">
        <w:rPr>
          <w:color w:val="000000" w:themeColor="text1"/>
        </w:rPr>
        <w:fldChar w:fldCharType="end"/>
      </w:r>
      <w:r w:rsidR="00507B0B" w:rsidRPr="00875681">
        <w:rPr>
          <w:color w:val="000000" w:themeColor="text1"/>
        </w:rPr>
        <w:t xml:space="preserve">.   </w:t>
      </w:r>
      <w:r w:rsidRPr="00875681">
        <w:rPr>
          <w:color w:val="000000" w:themeColor="text1"/>
        </w:rPr>
        <w:t>Risk-weighted assets are the capital that a bank should hold to cover unexpected losse</w:t>
      </w:r>
      <w:r w:rsidR="00507B0B" w:rsidRPr="00875681">
        <w:rPr>
          <w:color w:val="000000" w:themeColor="text1"/>
        </w:rPr>
        <w:t xml:space="preserve">s arising out of inherent risk.   </w:t>
      </w:r>
      <w:r w:rsidRPr="00875681">
        <w:rPr>
          <w:color w:val="000000" w:themeColor="text1"/>
        </w:rPr>
        <w:t>In contrast, the non-p</w:t>
      </w:r>
      <w:r w:rsidR="008E33F7" w:rsidRPr="00875681">
        <w:rPr>
          <w:color w:val="000000" w:themeColor="text1"/>
        </w:rPr>
        <w:t>erforming loans are the loans on</w:t>
      </w:r>
      <w:r w:rsidRPr="00875681">
        <w:rPr>
          <w:color w:val="000000" w:themeColor="text1"/>
        </w:rPr>
        <w:t xml:space="preserve"> </w:t>
      </w:r>
      <w:r w:rsidRPr="00875681">
        <w:rPr>
          <w:color w:val="000000" w:themeColor="text1"/>
          <w:shd w:val="clear" w:color="auto" w:fill="FFFFFF"/>
        </w:rPr>
        <w:t>which the borrower is in </w:t>
      </w:r>
      <w:hyperlink r:id="rId10" w:history="1">
        <w:r w:rsidRPr="00875681">
          <w:rPr>
            <w:rStyle w:val="Hyperlink"/>
            <w:color w:val="000000" w:themeColor="text1"/>
            <w:u w:val="none"/>
            <w:shd w:val="clear" w:color="auto" w:fill="FFFFFF"/>
          </w:rPr>
          <w:t>default</w:t>
        </w:r>
      </w:hyperlink>
      <w:r w:rsidRPr="00875681">
        <w:rPr>
          <w:color w:val="000000" w:themeColor="text1"/>
          <w:shd w:val="clear" w:color="auto" w:fill="FFFFFF"/>
        </w:rPr>
        <w:t xml:space="preserve"> because they have not made the scheduled payments for a specified period. </w:t>
      </w:r>
      <w:r w:rsidRPr="00875681">
        <w:rPr>
          <w:color w:val="000000" w:themeColor="text1"/>
        </w:rPr>
        <w:t>The risk-weighted assets are an essential measure of risk because not only do they provide a standard measure of risk, but they also allow us to determine whether the capital that is allocated to different assets classes resonates w</w:t>
      </w:r>
      <w:r w:rsidR="00507B0B" w:rsidRPr="00875681">
        <w:rPr>
          <w:color w:val="000000" w:themeColor="text1"/>
        </w:rPr>
        <w:t xml:space="preserve">ith the associated risk or not.   </w:t>
      </w:r>
      <w:r w:rsidR="00266A73" w:rsidRPr="00875681">
        <w:rPr>
          <w:color w:val="000000" w:themeColor="text1"/>
        </w:rPr>
        <w:t>We</w:t>
      </w:r>
      <w:r w:rsidRPr="00875681">
        <w:rPr>
          <w:color w:val="000000" w:themeColor="text1"/>
        </w:rPr>
        <w:t xml:space="preserve"> measure </w:t>
      </w:r>
      <w:r w:rsidR="00266A73" w:rsidRPr="00875681">
        <w:rPr>
          <w:color w:val="000000" w:themeColor="text1"/>
        </w:rPr>
        <w:t>risk weighted assets as a ratio of total assets.</w:t>
      </w:r>
    </w:p>
    <w:p w:rsidR="00CD4E34" w:rsidRPr="00875681" w:rsidRDefault="00C14A17" w:rsidP="007C14A6">
      <w:pPr>
        <w:spacing w:line="480" w:lineRule="auto"/>
        <w:jc w:val="center"/>
        <w:rPr>
          <w:color w:val="000000" w:themeColor="text1"/>
        </w:rPr>
      </w:pP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Riskweig</m:t>
            </m:r>
            <m:r>
              <w:rPr>
                <w:rFonts w:eastAsia="Arial Unicode MS"/>
                <w:color w:val="000000" w:themeColor="text1"/>
              </w:rPr>
              <m:t>h</m:t>
            </m:r>
            <m:r>
              <w:rPr>
                <w:rFonts w:ascii="Cambria Math" w:eastAsia="Arial Unicode MS" w:hAnsi="Cambria Math"/>
                <w:color w:val="000000" w:themeColor="text1"/>
              </w:rPr>
              <m:t>tedasset</m:t>
            </m:r>
          </m:e>
          <m:sub>
            <m:r>
              <w:rPr>
                <w:rFonts w:ascii="Cambria Math" w:eastAsia="Arial Unicode MS" w:hAnsi="Cambria Math"/>
                <w:color w:val="000000" w:themeColor="text1"/>
              </w:rPr>
              <m:t>it</m:t>
            </m:r>
          </m:sub>
        </m:sSub>
        <m:r>
          <w:rPr>
            <w:rFonts w:ascii="Cambria Math"/>
            <w:color w:val="000000" w:themeColor="text1"/>
          </w:rPr>
          <m:t>=</m:t>
        </m:r>
        <m:f>
          <m:fPr>
            <m:ctrlPr>
              <w:rPr>
                <w:rFonts w:ascii="Cambria Math" w:eastAsia="Arial Unicode MS" w:hAnsi="Cambria Math"/>
                <w:i/>
                <w:color w:val="000000" w:themeColor="text1"/>
              </w:rPr>
            </m:ctrlPr>
          </m:fPr>
          <m:num>
            <m:f>
              <m:fPr>
                <m:ctrlPr>
                  <w:rPr>
                    <w:rFonts w:ascii="Cambria Math" w:hAnsi="Cambria Math"/>
                    <w:bCs/>
                    <w:i/>
                    <w:color w:val="000000" w:themeColor="text1"/>
                    <w:shd w:val="clear" w:color="auto" w:fill="FFFFFF"/>
                  </w:rPr>
                </m:ctrlPr>
              </m:fPr>
              <m:num>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Tier</m:t>
                    </m:r>
                    <m:r>
                      <w:rPr>
                        <w:rFonts w:ascii="Cambria Math" w:eastAsia="Arial Unicode MS"/>
                        <w:color w:val="000000" w:themeColor="text1"/>
                      </w:rPr>
                      <m:t xml:space="preserve"> 1 </m:t>
                    </m:r>
                    <m:r>
                      <w:rPr>
                        <w:rFonts w:ascii="Cambria Math" w:eastAsia="Arial Unicode MS" w:hAnsi="Cambria Math"/>
                        <w:color w:val="000000" w:themeColor="text1"/>
                      </w:rPr>
                      <m:t>capital</m:t>
                    </m:r>
                  </m:e>
                  <m:sub>
                    <m:r>
                      <w:rPr>
                        <w:rFonts w:ascii="Cambria Math" w:eastAsia="Arial Unicode MS" w:hAnsi="Cambria Math"/>
                        <w:color w:val="000000" w:themeColor="text1"/>
                      </w:rPr>
                      <m:t>it</m:t>
                    </m:r>
                  </m:sub>
                </m:sSub>
                <m:r>
                  <w:rPr>
                    <w:rFonts w:ascii="Cambria Math"/>
                    <w:color w:val="000000" w:themeColor="text1"/>
                    <w:shd w:val="clear" w:color="auto" w:fill="FFFFFF"/>
                  </w:rPr>
                  <m:t xml:space="preserve">  +  </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Tier</m:t>
                    </m:r>
                    <m:r>
                      <w:rPr>
                        <w:rFonts w:ascii="Cambria Math" w:eastAsia="Arial Unicode MS"/>
                        <w:color w:val="000000" w:themeColor="text1"/>
                      </w:rPr>
                      <m:t xml:space="preserve"> 2</m:t>
                    </m:r>
                    <m:r>
                      <w:rPr>
                        <w:rFonts w:ascii="Cambria Math" w:eastAsia="Arial Unicode MS" w:hAnsi="Cambria Math"/>
                        <w:color w:val="000000" w:themeColor="text1"/>
                      </w:rPr>
                      <m:t>capital</m:t>
                    </m:r>
                  </m:e>
                  <m:sub>
                    <m:r>
                      <w:rPr>
                        <w:rFonts w:ascii="Cambria Math" w:eastAsia="Arial Unicode MS" w:hAnsi="Cambria Math"/>
                        <w:color w:val="000000" w:themeColor="text1"/>
                      </w:rPr>
                      <m:t>it</m:t>
                    </m:r>
                  </m:sub>
                </m:sSub>
              </m:num>
              <m:den>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Capitaladequcyratio</m:t>
                    </m:r>
                  </m:e>
                  <m:sub>
                    <m:r>
                      <w:rPr>
                        <w:rFonts w:ascii="Cambria Math" w:eastAsia="Arial Unicode MS" w:hAnsi="Cambria Math"/>
                        <w:color w:val="000000" w:themeColor="text1"/>
                      </w:rPr>
                      <m:t>it</m:t>
                    </m:r>
                  </m:sub>
                </m:sSub>
              </m:den>
            </m:f>
            <m:ctrlPr>
              <w:rPr>
                <w:rFonts w:ascii="Cambria Math" w:hAnsi="Cambria Math"/>
                <w:i/>
                <w:color w:val="000000" w:themeColor="text1"/>
              </w:rPr>
            </m:ctrlPr>
          </m:num>
          <m:den>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Totalassets</m:t>
                </m:r>
              </m:e>
              <m:sub>
                <m:r>
                  <w:rPr>
                    <w:rFonts w:ascii="Cambria Math" w:eastAsia="Arial Unicode MS" w:hAnsi="Cambria Math"/>
                    <w:color w:val="000000" w:themeColor="text1"/>
                  </w:rPr>
                  <m:t>it</m:t>
                </m:r>
              </m:sub>
            </m:sSub>
          </m:den>
        </m:f>
      </m:oMath>
      <w:r w:rsidR="00CD4E34" w:rsidRPr="00875681">
        <w:rPr>
          <w:color w:val="000000" w:themeColor="text1"/>
        </w:rPr>
        <w:t xml:space="preserve"> *100</w:t>
      </w:r>
    </w:p>
    <w:p w:rsidR="00CD4E34" w:rsidRPr="00875681" w:rsidRDefault="00CD4E34" w:rsidP="007C14A6">
      <w:pPr>
        <w:spacing w:line="480" w:lineRule="auto"/>
        <w:ind w:firstLine="720"/>
        <w:jc w:val="both"/>
        <w:rPr>
          <w:iCs/>
          <w:color w:val="000000" w:themeColor="text1"/>
          <w:shd w:val="clear" w:color="auto" w:fill="FFFFFF"/>
        </w:rPr>
      </w:pPr>
      <w:r w:rsidRPr="00875681">
        <w:rPr>
          <w:iCs/>
          <w:color w:val="000000" w:themeColor="text1"/>
          <w:shd w:val="clear" w:color="auto" w:fill="FFFFFF"/>
        </w:rPr>
        <w:t xml:space="preserve">A non-performing loan (NPL) is when </w:t>
      </w:r>
      <w:r w:rsidR="008E33F7" w:rsidRPr="00875681">
        <w:rPr>
          <w:iCs/>
          <w:color w:val="000000" w:themeColor="text1"/>
          <w:shd w:val="clear" w:color="auto" w:fill="FFFFFF"/>
        </w:rPr>
        <w:t>borrower</w:t>
      </w:r>
      <w:r w:rsidRPr="00875681">
        <w:rPr>
          <w:iCs/>
          <w:color w:val="000000" w:themeColor="text1"/>
          <w:shd w:val="clear" w:color="auto" w:fill="FFFFFF"/>
        </w:rPr>
        <w:t xml:space="preserve"> either</w:t>
      </w:r>
      <w:r w:rsidR="008E33F7" w:rsidRPr="00875681">
        <w:rPr>
          <w:iCs/>
          <w:color w:val="000000" w:themeColor="text1"/>
          <w:shd w:val="clear" w:color="auto" w:fill="FFFFFF"/>
        </w:rPr>
        <w:t xml:space="preserve"> does not pay interest</w:t>
      </w:r>
      <w:r w:rsidRPr="00875681">
        <w:rPr>
          <w:iCs/>
          <w:color w:val="000000" w:themeColor="text1"/>
          <w:shd w:val="clear" w:color="auto" w:fill="FFFFFF"/>
        </w:rPr>
        <w:t xml:space="preserve"> or principal for a set </w:t>
      </w:r>
      <w:r w:rsidR="00CD07DA" w:rsidRPr="00875681">
        <w:rPr>
          <w:iCs/>
          <w:color w:val="000000" w:themeColor="text1"/>
          <w:shd w:val="clear" w:color="auto" w:fill="FFFFFF"/>
        </w:rPr>
        <w:t>amount</w:t>
      </w:r>
      <w:r w:rsidR="00507B0B" w:rsidRPr="00875681">
        <w:rPr>
          <w:iCs/>
          <w:color w:val="000000" w:themeColor="text1"/>
          <w:shd w:val="clear" w:color="auto" w:fill="FFFFFF"/>
        </w:rPr>
        <w:t xml:space="preserve"> of days.   </w:t>
      </w:r>
      <w:r w:rsidRPr="00875681">
        <w:rPr>
          <w:iCs/>
          <w:color w:val="000000" w:themeColor="text1"/>
          <w:shd w:val="clear" w:color="auto" w:fill="FFFFFF"/>
        </w:rPr>
        <w:t xml:space="preserve">The amount of non-performing loans to banks is </w:t>
      </w:r>
      <w:r w:rsidR="008E33F7" w:rsidRPr="00875681">
        <w:rPr>
          <w:iCs/>
          <w:color w:val="000000" w:themeColor="text1"/>
          <w:shd w:val="clear" w:color="auto" w:fill="FFFFFF"/>
        </w:rPr>
        <w:t>measure of</w:t>
      </w:r>
      <w:r w:rsidRPr="00875681">
        <w:rPr>
          <w:iCs/>
          <w:color w:val="000000" w:themeColor="text1"/>
          <w:shd w:val="clear" w:color="auto" w:fill="FFFFFF"/>
        </w:rPr>
        <w:t xml:space="preserve"> assets quality, which differs from bank to bank. </w:t>
      </w:r>
      <w:r w:rsidRPr="00875681">
        <w:rPr>
          <w:color w:val="000000" w:themeColor="text1"/>
        </w:rPr>
        <w:t xml:space="preserve">Non-performing loans are another important measure that may have an adverse impact on the bank's efficiency because the entity will invest effort and funding into the recovery of these loans </w:t>
      </w:r>
      <w:r w:rsidR="00A632BE" w:rsidRPr="00875681">
        <w:rPr>
          <w:color w:val="000000" w:themeColor="text1"/>
        </w:rPr>
        <w:fldChar w:fldCharType="begin" w:fldLock="1"/>
      </w:r>
      <w:r w:rsidRPr="00875681">
        <w:rPr>
          <w:color w:val="000000" w:themeColor="text1"/>
        </w:rPr>
        <w:instrText>ADDIN CSL_CITATION {"citationItems":[{"id":"ITEM-1","itemData":{"DOI":"10.18267/j.pep.367","ISSN":"12100455","abstract":"The objective of this paper is to investigate the relationship between non-performing loans and bank efficiency in Malaysia and Singapore. To achieve the objective, cost efficiency was estimated using the stochastic cost frontier approach assuming normal-gamma efficiency distribution model proposed by Greene (1990). The cost efficiency scores were then used in the second stage Tobit simultaneous equation regression to determine the effect of non-performing loans on bank efficiency. The results indicate that there is no significant difference in cost efficiency between banks in Singapore and Malaysia although banks in Singapore exhibit a higher average cost efficiency score. The Tobit simultaneous equation regression results clearly indicate that higher non-performing loan reduces cost efficiency. Likewise, lower cost efficiency increases non-performing loans. The result also support the hypothesis of bad management proposed by Berger and DeYoung (1992) that poor management in the banking institutions results In bad quality loans, and therefore, escalates the level of non-performing loans.","author":[{"dropping-particle":"","family":"Karim","given":"Mohd Zaini Abd","non-dropping-particle":"","parse-names":false,"suffix":""},{"dropping-particle":"","family":"Chan","given":"Sok Gee","non-dropping-particle":"","parse-names":false,"suffix":""},{"dropping-particle":"","family":"Hassan","given":"Sallahudin","non-dropping-particle":"","parse-names":false,"suffix":""}],"container-title":"Prague Economic Papers","id":"ITEM-1","issue":"2","issued":{"date-parts":[["2010"]]},"page":"118-132","title":"Bank efficiency and non-performing loans: Evidence from malaysia and Singapore","type":"article-journal"},"uris":["http://www.mendeley.com/documents/?uuid=b8c158ed-fb92-42a5-9770-704e6cbc74eb"]}],"mendeley":{"formattedCitation":"(Karim, Chan, &amp; Hassan, 2010)","plainTextFormattedCitation":"(Karim, Chan, &amp; Hassan, 2010)","previouslyFormattedCitation":"(Karim, Chan, &amp; Hassan, 2010)"},"properties":{"noteIndex":0},"schema":"https://github.com/citation-style-language/schema/raw/master/csl-citation.json"}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(Karim, Chan, </w:t>
      </w:r>
      <w:r w:rsidR="00400513" w:rsidRPr="00875681">
        <w:rPr>
          <w:noProof/>
          <w:color w:val="000000" w:themeColor="text1"/>
        </w:rPr>
        <w:t>and</w:t>
      </w:r>
      <w:r w:rsidRPr="00875681">
        <w:rPr>
          <w:noProof/>
          <w:color w:val="000000" w:themeColor="text1"/>
        </w:rPr>
        <w:t xml:space="preserve"> Hassan, 2010)</w:t>
      </w:r>
      <w:r w:rsidR="00A632BE" w:rsidRPr="00875681">
        <w:rPr>
          <w:color w:val="000000" w:themeColor="text1"/>
        </w:rPr>
        <w:fldChar w:fldCharType="end"/>
      </w:r>
      <w:r w:rsidR="00507B0B" w:rsidRPr="00875681">
        <w:rPr>
          <w:color w:val="000000" w:themeColor="text1"/>
        </w:rPr>
        <w:t xml:space="preserve">.   </w:t>
      </w:r>
      <w:r w:rsidRPr="00875681">
        <w:rPr>
          <w:iCs/>
          <w:color w:val="000000" w:themeColor="text1"/>
          <w:shd w:val="clear" w:color="auto" w:fill="FFFFFF"/>
        </w:rPr>
        <w:t xml:space="preserve">We calculated the non-performing loan as a ratio of total assets. </w:t>
      </w:r>
    </w:p>
    <w:p w:rsidR="00CD4E34" w:rsidRPr="00875681" w:rsidRDefault="00C14A17" w:rsidP="007C14A6">
      <w:pPr>
        <w:spacing w:line="480" w:lineRule="auto"/>
        <w:jc w:val="center"/>
        <w:rPr>
          <w:iCs/>
          <w:color w:val="000000" w:themeColor="text1"/>
          <w:shd w:val="clear" w:color="auto" w:fill="FFFFFF"/>
        </w:rPr>
      </w:pPr>
      <m:oMathPara>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NPL</m:t>
              </m:r>
            </m:e>
            <m:sub>
              <m:r>
                <w:rPr>
                  <w:rFonts w:ascii="Cambria Math" w:eastAsia="Arial Unicode MS" w:hAnsi="Cambria Math"/>
                  <w:color w:val="000000" w:themeColor="text1"/>
                </w:rPr>
                <m:t>it</m:t>
              </m:r>
            </m:sub>
          </m:sSub>
          <m:r>
            <w:rPr>
              <w:rFonts w:ascii="Cambria Math"/>
              <w:color w:val="000000" w:themeColor="text1"/>
            </w:rPr>
            <m:t>=</m:t>
          </m:r>
          <m:f>
            <m:fPr>
              <m:ctrlPr>
                <w:rPr>
                  <w:rFonts w:ascii="Cambria Math" w:eastAsia="Arial Unicode MS" w:hAnsi="Cambria Math"/>
                  <w:i/>
                  <w:color w:val="000000" w:themeColor="text1"/>
                </w:rPr>
              </m:ctrlPr>
            </m:fPr>
            <m:num>
              <m:sSub>
                <m:sSubPr>
                  <m:ctrlPr>
                    <w:rPr>
                      <w:rFonts w:ascii="Cambria Math" w:eastAsia="Arial Unicode MS" w:hAnsi="Cambria Math"/>
                      <w:color w:val="000000" w:themeColor="text1"/>
                    </w:rPr>
                  </m:ctrlPr>
                </m:sSubPr>
                <m:e>
                  <m:r>
                    <m:rPr>
                      <m:sty m:val="p"/>
                    </m:rPr>
                    <w:rPr>
                      <w:rFonts w:ascii="Cambria Math"/>
                      <w:color w:val="000000" w:themeColor="text1"/>
                    </w:rPr>
                    <m:t xml:space="preserve"> Non</m:t>
                  </m:r>
                  <m:r>
                    <m:rPr>
                      <m:sty m:val="p"/>
                    </m:rPr>
                    <w:rPr>
                      <w:rFonts w:ascii="Cambria Math" w:hAnsi="Cambria Math"/>
                      <w:color w:val="000000" w:themeColor="text1"/>
                    </w:rPr>
                    <m:t>-</m:t>
                  </m:r>
                  <m:r>
                    <m:rPr>
                      <m:sty m:val="p"/>
                    </m:rPr>
                    <w:rPr>
                      <w:rFonts w:ascii="Cambria Math"/>
                      <w:color w:val="000000" w:themeColor="text1"/>
                    </w:rPr>
                    <m:t>performing loans</m:t>
                  </m:r>
                </m:e>
                <m:sub>
                  <m:r>
                    <w:rPr>
                      <w:rFonts w:ascii="Cambria Math" w:eastAsia="Arial Unicode MS" w:hAnsi="Cambria Math"/>
                      <w:color w:val="000000" w:themeColor="text1"/>
                    </w:rPr>
                    <m:t>it</m:t>
                  </m:r>
                </m:sub>
              </m:sSub>
              <m:ctrlPr>
                <w:rPr>
                  <w:rFonts w:ascii="Cambria Math" w:hAnsi="Cambria Math"/>
                  <w:i/>
                  <w:color w:val="000000" w:themeColor="text1"/>
                </w:rPr>
              </m:ctrlPr>
            </m:num>
            <m:den>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Totalassets</m:t>
                  </m:r>
                </m:e>
                <m:sub>
                  <m:r>
                    <w:rPr>
                      <w:rFonts w:ascii="Cambria Math" w:eastAsia="Arial Unicode MS" w:hAnsi="Cambria Math"/>
                      <w:color w:val="000000" w:themeColor="text1"/>
                    </w:rPr>
                    <m:t>it</m:t>
                  </m:r>
                </m:sub>
              </m:sSub>
            </m:den>
          </m:f>
        </m:oMath>
      </m:oMathPara>
    </w:p>
    <w:p w:rsidR="00CD4E34" w:rsidRPr="00875681" w:rsidRDefault="007C14A6" w:rsidP="007C14A6">
      <w:pPr>
        <w:pStyle w:val="Heading2"/>
        <w:spacing w:line="480" w:lineRule="auto"/>
        <w:jc w:val="both"/>
        <w:rPr>
          <w:rFonts w:ascii="Times New Roman" w:hAnsi="Times New Roman" w:cs="Times New Roman"/>
          <w:i w:val="0"/>
          <w:color w:val="000000" w:themeColor="text1"/>
          <w:sz w:val="24"/>
          <w:szCs w:val="24"/>
        </w:rPr>
      </w:pPr>
      <w:bookmarkStart w:id="49" w:name="_Toc86344962"/>
      <w:r w:rsidRPr="00875681">
        <w:rPr>
          <w:rFonts w:ascii="Times New Roman" w:hAnsi="Times New Roman" w:cs="Times New Roman"/>
          <w:color w:val="000000" w:themeColor="text1"/>
          <w:sz w:val="24"/>
          <w:szCs w:val="24"/>
        </w:rPr>
        <w:t>3.2. Variable</w:t>
      </w:r>
      <w:r w:rsidR="00CD4E34" w:rsidRPr="00875681">
        <w:rPr>
          <w:rFonts w:ascii="Times New Roman" w:hAnsi="Times New Roman" w:cs="Times New Roman"/>
          <w:color w:val="000000" w:themeColor="text1"/>
          <w:sz w:val="24"/>
          <w:szCs w:val="24"/>
        </w:rPr>
        <w:t xml:space="preserve"> of interest</w:t>
      </w:r>
      <w:bookmarkEnd w:id="49"/>
    </w:p>
    <w:p w:rsidR="00CD4E34" w:rsidRPr="00875681" w:rsidRDefault="00CD4E34" w:rsidP="007C14A6">
      <w:pPr>
        <w:spacing w:line="480" w:lineRule="auto"/>
        <w:ind w:firstLine="720"/>
        <w:jc w:val="both"/>
        <w:rPr>
          <w:color w:val="000000" w:themeColor="text1"/>
        </w:rPr>
      </w:pPr>
      <w:r w:rsidRPr="00875681">
        <w:rPr>
          <w:color w:val="000000" w:themeColor="text1"/>
        </w:rPr>
        <w:t>The primary variable of interest in our independent variables is the executive compen</w:t>
      </w:r>
      <w:r w:rsidR="00507B0B" w:rsidRPr="00875681">
        <w:rPr>
          <w:color w:val="000000" w:themeColor="text1"/>
        </w:rPr>
        <w:t xml:space="preserve">sations as a ratio total asset.  </w:t>
      </w:r>
      <w:r w:rsidRPr="00875681">
        <w:rPr>
          <w:color w:val="000000" w:themeColor="text1"/>
        </w:rPr>
        <w:t xml:space="preserve">The total compensation of executives </w:t>
      </w:r>
      <w:r w:rsidR="008E33F7" w:rsidRPr="00875681">
        <w:rPr>
          <w:color w:val="000000" w:themeColor="text1"/>
        </w:rPr>
        <w:t xml:space="preserve">is </w:t>
      </w:r>
      <w:r w:rsidRPr="00875681">
        <w:rPr>
          <w:color w:val="000000" w:themeColor="text1"/>
        </w:rPr>
        <w:t>normally divided into two main categories, i.e., cash-based a</w:t>
      </w:r>
      <w:r w:rsidR="00507B0B" w:rsidRPr="00875681">
        <w:rPr>
          <w:color w:val="000000" w:themeColor="text1"/>
        </w:rPr>
        <w:t xml:space="preserve">nd non-cash-based compensation.   </w:t>
      </w:r>
      <w:r w:rsidRPr="00875681">
        <w:rPr>
          <w:color w:val="000000" w:themeColor="text1"/>
        </w:rPr>
        <w:lastRenderedPageBreak/>
        <w:t>Cash-based</w:t>
      </w:r>
      <w:r w:rsidR="008E33F7" w:rsidRPr="00875681">
        <w:rPr>
          <w:color w:val="000000" w:themeColor="text1"/>
        </w:rPr>
        <w:t xml:space="preserve"> compensation</w:t>
      </w:r>
      <w:r w:rsidRPr="00875681">
        <w:rPr>
          <w:color w:val="000000" w:themeColor="text1"/>
        </w:rPr>
        <w:t xml:space="preserve"> consists of salary, payment for utilities, medical benefi</w:t>
      </w:r>
      <w:r w:rsidR="00507B0B" w:rsidRPr="00875681">
        <w:rPr>
          <w:color w:val="000000" w:themeColor="text1"/>
        </w:rPr>
        <w:t xml:space="preserve">ts, pension, and other bonuses.   </w:t>
      </w:r>
      <w:r w:rsidRPr="00875681">
        <w:rPr>
          <w:color w:val="000000" w:themeColor="text1"/>
        </w:rPr>
        <w:t xml:space="preserve">On the other hand, the non-cash-based category consists of compensation such as equity options, insurance, subscriptions, funds, rent, and other incentives, </w:t>
      </w:r>
      <w:r w:rsidR="008E33F7" w:rsidRPr="00875681">
        <w:rPr>
          <w:color w:val="000000" w:themeColor="text1"/>
        </w:rPr>
        <w:t>given to executives</w:t>
      </w:r>
      <w:r w:rsidR="00A632BE" w:rsidRPr="00875681">
        <w:rPr>
          <w:color w:val="000000" w:themeColor="text1"/>
        </w:rPr>
        <w:fldChar w:fldCharType="begin" w:fldLock="1"/>
      </w:r>
      <w:r w:rsidRPr="00875681">
        <w:rPr>
          <w:color w:val="000000" w:themeColor="text1"/>
        </w:rPr>
        <w:instrText>ADDIN CSL_CITATION {"citationItems":[{"id":"ITEM-1","itemData":{"DOI":"10.1016/j.iimb.2016.07.002","ISSN":"0970-3896","author":[{"dropping-particle":"","family":"Raithatha","given":"Mehul","non-dropping-particle":"","parse-names":false,"suffix":""},{"dropping-particle":"","family":"Komera","given":"Surenderrao","non-dropping-particle":"","parse-names":false,"suffix":""}],"container-title":"IIMB Management Review","id":"ITEM-1","issue":"3","issued":{"date-parts":[["2016"]]},"page":"160-169","publisher":"Elsevier Ltd","title":"Executive compensation and firm performance : Evidence from Indian firms","type":"article-journal","volume":"28"},"uris":["http://www.mendeley.com/documents/?uuid=6a72fac7-73d1-4458-806b-69ab60d22f04"]}],"mendeley":{"formattedCitation":"(Raithatha &amp; Komera, 2016)","plainTextFormattedCitation":"(Raithatha &amp; Komera, 2016)","previouslyFormattedCitation":"(Raithatha &amp; Komera, 2016)"},"properties":{"noteIndex":0},"schema":"https://github.com/citation-style-language/schema/raw/master/csl-citation.json"}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(Raithatha </w:t>
      </w:r>
      <w:r w:rsidR="00400513" w:rsidRPr="00875681">
        <w:rPr>
          <w:noProof/>
          <w:color w:val="000000" w:themeColor="text1"/>
        </w:rPr>
        <w:t>and</w:t>
      </w:r>
      <w:r w:rsidRPr="00875681">
        <w:rPr>
          <w:noProof/>
          <w:color w:val="000000" w:themeColor="text1"/>
        </w:rPr>
        <w:t xml:space="preserve"> Komera, 2016)</w:t>
      </w:r>
      <w:r w:rsidR="00A632BE" w:rsidRPr="00875681">
        <w:rPr>
          <w:color w:val="000000" w:themeColor="text1"/>
        </w:rPr>
        <w:fldChar w:fldCharType="end"/>
      </w:r>
      <w:r w:rsidR="00507B0B" w:rsidRPr="00875681">
        <w:rPr>
          <w:color w:val="000000" w:themeColor="text1"/>
        </w:rPr>
        <w:t xml:space="preserve">.   </w:t>
      </w:r>
      <w:r w:rsidRPr="00875681">
        <w:rPr>
          <w:color w:val="000000" w:themeColor="text1"/>
        </w:rPr>
        <w:t>In the case of this study, we are extracting information from the annual reports of banks, which provides a ratio of a lump sum figure</w:t>
      </w:r>
      <w:r w:rsidR="004E2EF7" w:rsidRPr="00875681">
        <w:rPr>
          <w:color w:val="000000" w:themeColor="text1"/>
        </w:rPr>
        <w:t xml:space="preserve"> of executive compensation in</w:t>
      </w:r>
      <w:r w:rsidR="00507B0B" w:rsidRPr="00875681">
        <w:rPr>
          <w:color w:val="000000" w:themeColor="text1"/>
        </w:rPr>
        <w:t xml:space="preserve"> comparison to total assets.   </w:t>
      </w:r>
      <w:r w:rsidRPr="00875681">
        <w:rPr>
          <w:color w:val="000000" w:themeColor="text1"/>
        </w:rPr>
        <w:t>The lump-sum includes cash bonus/rewards, charges for defined benefit plans</w:t>
      </w:r>
      <w:r w:rsidR="008D4BD2" w:rsidRPr="00875681">
        <w:rPr>
          <w:color w:val="000000" w:themeColor="text1"/>
        </w:rPr>
        <w:t>,</w:t>
      </w:r>
      <w:r w:rsidRPr="00875681">
        <w:rPr>
          <w:color w:val="000000" w:themeColor="text1"/>
        </w:rPr>
        <w:t xml:space="preserve"> contribution to defined contribution plans, rent and house maintenance, utilities, medical, conveyance, and others.</w:t>
      </w:r>
    </w:p>
    <w:p w:rsidR="007C14A6" w:rsidRPr="00875681" w:rsidRDefault="007C14A6" w:rsidP="007C14A6">
      <w:pPr>
        <w:spacing w:line="480" w:lineRule="auto"/>
        <w:jc w:val="center"/>
        <w:rPr>
          <w:color w:val="000000" w:themeColor="text1"/>
        </w:rPr>
      </w:pPr>
    </w:p>
    <w:p w:rsidR="00CD4E34" w:rsidRPr="00875681" w:rsidRDefault="00C14A17" w:rsidP="007C14A6">
      <w:pPr>
        <w:spacing w:line="480" w:lineRule="auto"/>
        <w:jc w:val="center"/>
        <w:rPr>
          <w:iCs/>
          <w:color w:val="000000" w:themeColor="text1"/>
          <w:shd w:val="clear" w:color="auto" w:fill="FFFFFF"/>
        </w:rPr>
      </w:pPr>
      <m:oMathPara>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Compensation</m:t>
              </m:r>
            </m:e>
            <m:sub>
              <m:r>
                <w:rPr>
                  <w:rFonts w:ascii="Cambria Math" w:eastAsia="Arial Unicode MS" w:hAnsi="Cambria Math"/>
                  <w:color w:val="000000" w:themeColor="text1"/>
                </w:rPr>
                <m:t>it</m:t>
              </m:r>
            </m:sub>
          </m:sSub>
          <m:r>
            <w:rPr>
              <w:rFonts w:ascii="Cambria Math"/>
              <w:color w:val="000000" w:themeColor="text1"/>
            </w:rPr>
            <m:t>=</m:t>
          </m:r>
          <m:f>
            <m:fPr>
              <m:ctrlPr>
                <w:rPr>
                  <w:rFonts w:ascii="Cambria Math" w:eastAsia="Arial Unicode MS" w:hAnsi="Cambria Math"/>
                  <w:i/>
                  <w:color w:val="000000" w:themeColor="text1"/>
                </w:rPr>
              </m:ctrlPr>
            </m:fPr>
            <m:num>
              <m:eqArr>
                <m:eqArrPr>
                  <m:ctrlPr>
                    <w:rPr>
                      <w:rFonts w:ascii="Cambria Math" w:eastAsia="Arial Unicode MS" w:hAnsi="Cambria Math"/>
                      <w:i/>
                      <w:color w:val="000000" w:themeColor="text1"/>
                    </w:rPr>
                  </m:ctrlPr>
                </m:eqArrPr>
                <m:e>
                  <m:sSub>
                    <m:sSubPr>
                      <m:ctrlPr>
                        <w:rPr>
                          <w:rFonts w:ascii="Cambria Math" w:eastAsia="Arial Unicode MS" w:hAnsi="Cambria Math"/>
                          <w:color w:val="000000" w:themeColor="text1"/>
                        </w:rPr>
                      </m:ctrlPr>
                    </m:sSubPr>
                    <m:e>
                      <m:r>
                        <m:rPr>
                          <m:sty m:val="p"/>
                        </m:rPr>
                        <w:rPr>
                          <w:rFonts w:ascii="Cambria Math"/>
                          <w:color w:val="000000" w:themeColor="text1"/>
                        </w:rPr>
                        <m:t>Cash bonus rewards</m:t>
                      </m:r>
                    </m:e>
                    <m:sub>
                      <m:r>
                        <w:rPr>
                          <w:rFonts w:ascii="Cambria Math" w:eastAsia="Arial Unicode MS" w:hAnsi="Cambria Math"/>
                          <w:color w:val="000000" w:themeColor="text1"/>
                        </w:rPr>
                        <m:t>it</m:t>
                      </m:r>
                    </m:sub>
                  </m:sSub>
                  <m:r>
                    <m:rPr>
                      <m:sty m:val="p"/>
                    </m:rPr>
                    <w:rPr>
                      <w:rFonts w:ascii="Cambria Math"/>
                      <w:color w:val="000000" w:themeColor="text1"/>
                    </w:rPr>
                    <m:t>+</m:t>
                  </m:r>
                  <m:sSub>
                    <m:sSubPr>
                      <m:ctrlPr>
                        <w:rPr>
                          <w:rFonts w:ascii="Cambria Math" w:eastAsia="Arial Unicode MS" w:hAnsi="Cambria Math"/>
                          <w:color w:val="000000" w:themeColor="text1"/>
                        </w:rPr>
                      </m:ctrlPr>
                    </m:sSubPr>
                    <m:e>
                      <m:r>
                        <w:rPr>
                          <w:rFonts w:ascii="Cambria Math" w:hAnsi="Cambria Math"/>
                          <w:color w:val="000000" w:themeColor="text1"/>
                        </w:rPr>
                        <m:t>Benefitplanscontribution</m:t>
                      </m:r>
                    </m:e>
                    <m:sub>
                      <m:r>
                        <w:rPr>
                          <w:rFonts w:ascii="Cambria Math" w:eastAsia="Arial Unicode MS" w:hAnsi="Cambria Math"/>
                          <w:color w:val="000000" w:themeColor="text1"/>
                        </w:rPr>
                        <m:t>it</m:t>
                      </m:r>
                    </m:sub>
                  </m:sSub>
                  <m:r>
                    <m:rPr>
                      <m:sty m:val="p"/>
                    </m:rPr>
                    <w:rPr>
                      <w:rFonts w:ascii="Cambria Math"/>
                      <w:color w:val="000000" w:themeColor="text1"/>
                    </w:rPr>
                    <m:t xml:space="preserve">+ </m:t>
                  </m:r>
                  <m:ctrlPr>
                    <w:rPr>
                      <w:rFonts w:ascii="Cambria Math" w:eastAsia="Cambria Math" w:hAnsi="Cambria Math"/>
                      <w:i/>
                      <w:color w:val="000000" w:themeColor="text1"/>
                    </w:rPr>
                  </m:ctrlPr>
                </m:e>
                <m:e>
                  <m:sSub>
                    <m:sSubPr>
                      <m:ctrlPr>
                        <w:rPr>
                          <w:rFonts w:ascii="Cambria Math" w:eastAsia="Arial Unicode MS" w:hAnsi="Cambria Math"/>
                          <w:color w:val="000000" w:themeColor="text1"/>
                        </w:rPr>
                      </m:ctrlPr>
                    </m:sSubPr>
                    <m:e>
                      <m:r>
                        <w:rPr>
                          <w:rFonts w:ascii="Cambria Math" w:hAnsi="Cambria Math"/>
                          <w:color w:val="000000" w:themeColor="text1"/>
                        </w:rPr>
                        <m:t>Rentandhousemaintenance</m:t>
                      </m:r>
                    </m:e>
                    <m:sub>
                      <m:r>
                        <w:rPr>
                          <w:rFonts w:ascii="Cambria Math" w:eastAsia="Arial Unicode MS" w:hAnsi="Cambria Math"/>
                          <w:color w:val="000000" w:themeColor="text1"/>
                        </w:rPr>
                        <m:t>it</m:t>
                      </m:r>
                    </m:sub>
                  </m:sSub>
                  <m:r>
                    <m:rPr>
                      <m:sty m:val="p"/>
                    </m:rPr>
                    <w:rPr>
                      <w:rFonts w:ascii="Cambria Math"/>
                      <w:color w:val="000000" w:themeColor="text1"/>
                    </w:rPr>
                    <m:t xml:space="preserve">+ </m:t>
                  </m:r>
                  <m:sSub>
                    <m:sSubPr>
                      <m:ctrlPr>
                        <w:rPr>
                          <w:rFonts w:ascii="Cambria Math" w:eastAsia="Arial Unicode MS" w:hAnsi="Cambria Math"/>
                          <w:color w:val="000000" w:themeColor="text1"/>
                        </w:rPr>
                      </m:ctrlPr>
                    </m:sSubPr>
                    <m:e>
                      <m:r>
                        <m:rPr>
                          <m:sty m:val="p"/>
                        </m:rPr>
                        <w:rPr>
                          <w:rFonts w:ascii="Cambria Math"/>
                          <w:color w:val="000000" w:themeColor="text1"/>
                        </w:rPr>
                        <m:t>Utilities</m:t>
                      </m:r>
                    </m:e>
                    <m:sub>
                      <m:r>
                        <w:rPr>
                          <w:rFonts w:ascii="Cambria Math" w:eastAsia="Arial Unicode MS" w:hAnsi="Cambria Math"/>
                          <w:color w:val="000000" w:themeColor="text1"/>
                        </w:rPr>
                        <m:t>it</m:t>
                      </m:r>
                    </m:sub>
                  </m:sSub>
                  <m:r>
                    <m:rPr>
                      <m:sty m:val="p"/>
                    </m:rPr>
                    <w:rPr>
                      <w:rFonts w:ascii="Cambria Math"/>
                      <w:color w:val="000000" w:themeColor="text1"/>
                    </w:rPr>
                    <m:t xml:space="preserve">+ </m:t>
                  </m:r>
                  <m:sSub>
                    <m:sSubPr>
                      <m:ctrlPr>
                        <w:rPr>
                          <w:rFonts w:ascii="Cambria Math" w:eastAsia="Arial Unicode MS" w:hAnsi="Cambria Math"/>
                          <w:color w:val="000000" w:themeColor="text1"/>
                        </w:rPr>
                      </m:ctrlPr>
                    </m:sSubPr>
                    <m:e>
                      <m:r>
                        <m:rPr>
                          <m:sty m:val="p"/>
                        </m:rPr>
                        <w:rPr>
                          <w:rFonts w:ascii="Cambria Math"/>
                          <w:color w:val="000000" w:themeColor="text1"/>
                        </w:rPr>
                        <m:t>medical</m:t>
                      </m:r>
                    </m:e>
                    <m:sub>
                      <m:r>
                        <w:rPr>
                          <w:rFonts w:ascii="Cambria Math" w:eastAsia="Arial Unicode MS" w:hAnsi="Cambria Math"/>
                          <w:color w:val="000000" w:themeColor="text1"/>
                        </w:rPr>
                        <m:t>it</m:t>
                      </m:r>
                    </m:sub>
                  </m:sSub>
                  <m:r>
                    <w:rPr>
                      <w:rFonts w:ascii="Cambria Math" w:eastAsia="Arial Unicode MS"/>
                      <w:color w:val="000000" w:themeColor="text1"/>
                    </w:rPr>
                    <m:t xml:space="preserve">+ </m:t>
                  </m:r>
                  <m:sSub>
                    <m:sSubPr>
                      <m:ctrlPr>
                        <w:rPr>
                          <w:rFonts w:ascii="Cambria Math" w:eastAsia="Arial Unicode MS" w:hAnsi="Cambria Math"/>
                          <w:color w:val="000000" w:themeColor="text1"/>
                        </w:rPr>
                      </m:ctrlPr>
                    </m:sSubPr>
                    <m:e>
                      <m:r>
                        <m:rPr>
                          <m:sty m:val="p"/>
                        </m:rPr>
                        <w:rPr>
                          <w:rFonts w:ascii="Cambria Math"/>
                          <w:color w:val="000000" w:themeColor="text1"/>
                        </w:rPr>
                        <m:t>travel</m:t>
                      </m:r>
                    </m:e>
                    <m:sub>
                      <m:r>
                        <w:rPr>
                          <w:rFonts w:ascii="Cambria Math" w:eastAsia="Arial Unicode MS" w:hAnsi="Cambria Math"/>
                          <w:color w:val="000000" w:themeColor="text1"/>
                        </w:rPr>
                        <m:t>it</m:t>
                      </m:r>
                    </m:sub>
                  </m:sSub>
                  <m:ctrlPr>
                    <w:rPr>
                      <w:rFonts w:ascii="Cambria Math" w:hAnsi="Cambria Math"/>
                      <w:color w:val="000000" w:themeColor="text1"/>
                    </w:rPr>
                  </m:ctrlPr>
                </m:e>
              </m:eqArr>
              <m:ctrlPr>
                <w:rPr>
                  <w:rFonts w:ascii="Cambria Math" w:hAnsi="Cambria Math"/>
                  <w:i/>
                  <w:color w:val="000000" w:themeColor="text1"/>
                </w:rPr>
              </m:ctrlPr>
            </m:num>
            <m:den>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Totalassets</m:t>
                  </m:r>
                </m:e>
                <m:sub>
                  <m:r>
                    <w:rPr>
                      <w:rFonts w:ascii="Cambria Math" w:eastAsia="Arial Unicode MS" w:hAnsi="Cambria Math"/>
                      <w:color w:val="000000" w:themeColor="text1"/>
                    </w:rPr>
                    <m:t>it</m:t>
                  </m:r>
                </m:sub>
              </m:sSub>
            </m:den>
          </m:f>
        </m:oMath>
      </m:oMathPara>
    </w:p>
    <w:p w:rsidR="00CD4E34" w:rsidRPr="00875681" w:rsidRDefault="00863504" w:rsidP="007C14A6">
      <w:pPr>
        <w:pStyle w:val="Heading2"/>
        <w:spacing w:line="480" w:lineRule="auto"/>
        <w:jc w:val="both"/>
        <w:rPr>
          <w:rFonts w:ascii="Times New Roman" w:hAnsi="Times New Roman" w:cs="Times New Roman"/>
          <w:color w:val="000000" w:themeColor="text1"/>
          <w:sz w:val="24"/>
          <w:szCs w:val="24"/>
        </w:rPr>
      </w:pPr>
      <w:bookmarkStart w:id="50" w:name="_Toc86344963"/>
      <w:r w:rsidRPr="00875681">
        <w:rPr>
          <w:rFonts w:ascii="Times New Roman" w:hAnsi="Times New Roman" w:cs="Times New Roman"/>
          <w:color w:val="000000" w:themeColor="text1"/>
          <w:sz w:val="24"/>
          <w:szCs w:val="24"/>
        </w:rPr>
        <w:t>3.3</w:t>
      </w:r>
      <w:r w:rsidR="007C14A6" w:rsidRPr="00875681">
        <w:rPr>
          <w:rFonts w:ascii="Times New Roman" w:hAnsi="Times New Roman" w:cs="Times New Roman"/>
          <w:color w:val="000000" w:themeColor="text1"/>
          <w:sz w:val="24"/>
          <w:szCs w:val="24"/>
        </w:rPr>
        <w:t>. Control</w:t>
      </w:r>
      <w:r w:rsidR="00CD4E34" w:rsidRPr="00875681">
        <w:rPr>
          <w:rFonts w:ascii="Times New Roman" w:hAnsi="Times New Roman" w:cs="Times New Roman"/>
          <w:color w:val="000000" w:themeColor="text1"/>
          <w:sz w:val="24"/>
          <w:szCs w:val="24"/>
        </w:rPr>
        <w:t xml:space="preserve"> variables</w:t>
      </w:r>
      <w:bookmarkEnd w:id="50"/>
    </w:p>
    <w:p w:rsidR="00CD4E34" w:rsidRPr="00875681" w:rsidRDefault="00CD4E34" w:rsidP="007C14A6">
      <w:pPr>
        <w:spacing w:line="480" w:lineRule="auto"/>
        <w:ind w:firstLine="720"/>
        <w:jc w:val="both"/>
        <w:rPr>
          <w:rFonts w:eastAsia="Calibri"/>
          <w:color w:val="000000" w:themeColor="text1"/>
        </w:rPr>
      </w:pPr>
      <w:r w:rsidRPr="00875681">
        <w:rPr>
          <w:color w:val="000000" w:themeColor="text1"/>
        </w:rPr>
        <w:t xml:space="preserve">We control for other independent variables at a bank level and </w:t>
      </w:r>
      <w:r w:rsidR="00130A11" w:rsidRPr="00875681">
        <w:rPr>
          <w:color w:val="000000" w:themeColor="text1"/>
        </w:rPr>
        <w:t>macroeconomic</w:t>
      </w:r>
      <w:r w:rsidRPr="00875681">
        <w:rPr>
          <w:color w:val="000000" w:themeColor="text1"/>
        </w:rPr>
        <w:t xml:space="preserve"> level as they may have a direct or indirect impact on the link between executive compe</w:t>
      </w:r>
      <w:r w:rsidR="00507B0B" w:rsidRPr="00875681">
        <w:rPr>
          <w:color w:val="000000" w:themeColor="text1"/>
        </w:rPr>
        <w:t xml:space="preserve">nsation, performance, and risk.   </w:t>
      </w:r>
      <w:r w:rsidRPr="00875681">
        <w:rPr>
          <w:color w:val="000000" w:themeColor="text1"/>
        </w:rPr>
        <w:t>These control variables are divided into two main categories, i</w:t>
      </w:r>
      <w:r w:rsidR="00507B0B" w:rsidRPr="00875681">
        <w:rPr>
          <w:color w:val="000000" w:themeColor="text1"/>
        </w:rPr>
        <w:t xml:space="preserve">.e., macro and micro variables.   </w:t>
      </w:r>
      <w:r w:rsidRPr="00875681">
        <w:rPr>
          <w:color w:val="000000" w:themeColor="text1"/>
        </w:rPr>
        <w:t>The micro-level bank-specific variables included the experience of the chief executive officer, total bank branches, board i</w:t>
      </w:r>
      <w:r w:rsidR="00507B0B" w:rsidRPr="00875681">
        <w:rPr>
          <w:color w:val="000000" w:themeColor="text1"/>
        </w:rPr>
        <w:t xml:space="preserve">ndependence, and total assets.   </w:t>
      </w:r>
      <w:r w:rsidR="008D4BD2" w:rsidRPr="00875681">
        <w:rPr>
          <w:color w:val="000000" w:themeColor="text1"/>
        </w:rPr>
        <w:t>In addition,</w:t>
      </w:r>
      <w:r w:rsidRPr="00875681">
        <w:rPr>
          <w:color w:val="000000" w:themeColor="text1"/>
        </w:rPr>
        <w:t xml:space="preserve"> the Karachi stock exchange</w:t>
      </w:r>
      <w:r w:rsidR="008D4BD2" w:rsidRPr="00875681">
        <w:rPr>
          <w:color w:val="000000" w:themeColor="text1"/>
        </w:rPr>
        <w:t xml:space="preserve"> index</w:t>
      </w:r>
      <w:r w:rsidRPr="00875681">
        <w:rPr>
          <w:color w:val="000000" w:themeColor="text1"/>
        </w:rPr>
        <w:t xml:space="preserve">, GDP growth rate, and </w:t>
      </w:r>
      <w:proofErr w:type="spellStart"/>
      <w:r w:rsidRPr="00875681">
        <w:rPr>
          <w:color w:val="000000" w:themeColor="text1"/>
        </w:rPr>
        <w:t>Kibor</w:t>
      </w:r>
      <w:proofErr w:type="spellEnd"/>
      <w:r w:rsidR="008D4BD2" w:rsidRPr="00875681">
        <w:rPr>
          <w:color w:val="000000" w:themeColor="text1"/>
        </w:rPr>
        <w:t xml:space="preserve"> (Karachi Inter Bank offer Rate)</w:t>
      </w:r>
      <w:r w:rsidRPr="00875681">
        <w:rPr>
          <w:color w:val="000000" w:themeColor="text1"/>
        </w:rPr>
        <w:t xml:space="preserve"> rate </w:t>
      </w:r>
      <w:r w:rsidR="008D4BD2" w:rsidRPr="00875681">
        <w:rPr>
          <w:color w:val="000000" w:themeColor="text1"/>
        </w:rPr>
        <w:t xml:space="preserve">are </w:t>
      </w:r>
      <w:r w:rsidRPr="00875681">
        <w:rPr>
          <w:color w:val="000000" w:themeColor="text1"/>
        </w:rPr>
        <w:t>the macro level</w:t>
      </w:r>
      <w:r w:rsidR="008D4BD2" w:rsidRPr="00875681">
        <w:rPr>
          <w:color w:val="000000" w:themeColor="text1"/>
        </w:rPr>
        <w:t xml:space="preserve"> variables</w:t>
      </w:r>
      <w:r w:rsidRPr="00875681">
        <w:rPr>
          <w:color w:val="000000" w:themeColor="text1"/>
        </w:rPr>
        <w:t xml:space="preserve">. </w:t>
      </w:r>
    </w:p>
    <w:p w:rsidR="00CD4E34" w:rsidRPr="00875681" w:rsidRDefault="00863504" w:rsidP="007C14A6">
      <w:pPr>
        <w:pStyle w:val="Heading2"/>
        <w:spacing w:line="480" w:lineRule="auto"/>
        <w:jc w:val="both"/>
        <w:rPr>
          <w:rFonts w:ascii="Times New Roman" w:hAnsi="Times New Roman" w:cs="Times New Roman"/>
          <w:color w:val="000000" w:themeColor="text1"/>
          <w:sz w:val="24"/>
          <w:szCs w:val="24"/>
        </w:rPr>
      </w:pPr>
      <w:bookmarkStart w:id="51" w:name="_Toc86344964"/>
      <w:r w:rsidRPr="00875681">
        <w:rPr>
          <w:rFonts w:ascii="Times New Roman" w:hAnsi="Times New Roman" w:cs="Times New Roman"/>
          <w:color w:val="000000" w:themeColor="text1"/>
          <w:sz w:val="24"/>
          <w:szCs w:val="24"/>
        </w:rPr>
        <w:lastRenderedPageBreak/>
        <w:t>3.4</w:t>
      </w:r>
      <w:r w:rsidR="007C14A6" w:rsidRPr="00875681">
        <w:rPr>
          <w:rFonts w:ascii="Times New Roman" w:hAnsi="Times New Roman" w:cs="Times New Roman"/>
          <w:color w:val="000000" w:themeColor="text1"/>
          <w:sz w:val="24"/>
          <w:szCs w:val="24"/>
        </w:rPr>
        <w:t>. Empirical</w:t>
      </w:r>
      <w:r w:rsidR="00CD4E34" w:rsidRPr="00875681">
        <w:rPr>
          <w:rFonts w:ascii="Times New Roman" w:hAnsi="Times New Roman" w:cs="Times New Roman"/>
          <w:color w:val="000000" w:themeColor="text1"/>
          <w:sz w:val="24"/>
          <w:szCs w:val="24"/>
        </w:rPr>
        <w:t xml:space="preserve"> estimation</w:t>
      </w:r>
      <w:bookmarkEnd w:id="51"/>
    </w:p>
    <w:p w:rsidR="00CD4E34" w:rsidRPr="00875681" w:rsidRDefault="00CD4E34" w:rsidP="0020174B">
      <w:pPr>
        <w:spacing w:line="480" w:lineRule="auto"/>
        <w:jc w:val="both"/>
        <w:rPr>
          <w:color w:val="000000" w:themeColor="text1"/>
        </w:rPr>
      </w:pPr>
      <w:r w:rsidRPr="00875681">
        <w:rPr>
          <w:color w:val="000000" w:themeColor="text1"/>
        </w:rPr>
        <w:tab/>
        <w:t xml:space="preserve">To estimate the </w:t>
      </w:r>
      <w:r w:rsidR="008D4BD2" w:rsidRPr="00875681">
        <w:rPr>
          <w:color w:val="000000" w:themeColor="text1"/>
        </w:rPr>
        <w:t>impact of compensation on banks’</w:t>
      </w:r>
      <w:r w:rsidRPr="00875681">
        <w:rPr>
          <w:color w:val="000000" w:themeColor="text1"/>
        </w:rPr>
        <w:t xml:space="preserve"> performance and risk, we estimated three models for bank’s performance using various proxies of performance and two models</w:t>
      </w:r>
      <w:r w:rsidR="00507B0B" w:rsidRPr="00875681">
        <w:rPr>
          <w:color w:val="000000" w:themeColor="text1"/>
        </w:rPr>
        <w:t xml:space="preserve"> for risk with various proxies.   </w:t>
      </w:r>
      <w:r w:rsidRPr="00875681">
        <w:rPr>
          <w:color w:val="000000" w:themeColor="text1"/>
        </w:rPr>
        <w:t>The following models have been estimated using the fixed-effect model, which are:</w:t>
      </w:r>
    </w:p>
    <w:p w:rsidR="00DE51CD" w:rsidRPr="00875681" w:rsidRDefault="00DE51CD" w:rsidP="007C14A6">
      <w:pPr>
        <w:spacing w:line="480" w:lineRule="auto"/>
        <w:jc w:val="both"/>
        <w:rPr>
          <w:color w:val="000000" w:themeColor="text1"/>
        </w:rPr>
      </w:pPr>
    </w:p>
    <w:p w:rsidR="00CD4E34" w:rsidRPr="00875681" w:rsidRDefault="00C14A17" w:rsidP="007C14A6">
      <w:pPr>
        <w:spacing w:line="480" w:lineRule="auto"/>
        <w:jc w:val="center"/>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ROA</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0</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1</m:t>
            </m:r>
          </m:sub>
        </m:sSub>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2</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3</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β</m:t>
            </m:r>
          </m:e>
          <m:sub>
            <m:r>
              <m:rPr>
                <m:sty m:val="p"/>
              </m:rPr>
              <w:rPr>
                <w:rFonts w:ascii="Cambria Math" w:eastAsia="Arial Unicode MS"/>
                <w:color w:val="000000" w:themeColor="text1"/>
              </w:rPr>
              <m:t>4</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5</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6</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β</m:t>
            </m:r>
          </m:e>
          <m:sub>
            <m:r>
              <m:rPr>
                <m:sty m:val="p"/>
              </m:rPr>
              <w:rPr>
                <w:rFonts w:ascii="Cambria Math" w:eastAsia="Arial Unicode MS"/>
                <w:color w:val="000000" w:themeColor="text1"/>
              </w:rPr>
              <m:t>7</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β</m:t>
            </m:r>
          </m:e>
          <m:sub>
            <m:r>
              <m:rPr>
                <m:sty m:val="p"/>
              </m:rPr>
              <w:rPr>
                <w:rFonts w:ascii="Cambria Math" w:eastAsia="Arial Unicode MS"/>
                <w:color w:val="000000" w:themeColor="text1"/>
              </w:rPr>
              <m:t>8</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CD4E34" w:rsidRPr="00875681">
        <w:rPr>
          <w:rFonts w:eastAsia="Arial Unicode MS"/>
          <w:color w:val="000000" w:themeColor="text1"/>
        </w:rPr>
        <w:t xml:space="preserve"> +</w:t>
      </w:r>
      <m:oMath>
        <m:sSub>
          <m:sSubPr>
            <m:ctrlPr>
              <w:rPr>
                <w:rFonts w:ascii="Cambria Math" w:hAnsi="Cambria Math"/>
                <w:i/>
                <w:iCs/>
                <w:color w:val="000000" w:themeColor="text1"/>
              </w:rPr>
            </m:ctrlPr>
          </m:sSubPr>
          <m:e>
            <m:r>
              <w:rPr>
                <w:rFonts w:ascii="Cambria Math"/>
                <w:i/>
                <w:iCs/>
                <w:color w:val="000000" w:themeColor="text1"/>
              </w:rPr>
              <w:sym w:font="Symbol" w:char="F06D"/>
            </m:r>
          </m:e>
          <m:sub>
            <m:r>
              <w:rPr>
                <w:rFonts w:ascii="Cambria Math" w:hAnsi="Cambria Math"/>
                <w:color w:val="000000" w:themeColor="text1"/>
              </w:rPr>
              <m:t>it</m:t>
            </m:r>
          </m:sub>
        </m:sSub>
      </m:oMath>
      <w:r w:rsidR="00CD4E34" w:rsidRPr="00875681">
        <w:rPr>
          <w:rFonts w:eastAsia="Arial Unicode MS"/>
          <w:color w:val="000000" w:themeColor="text1"/>
        </w:rPr>
        <w:tab/>
      </w:r>
      <w:r w:rsidR="00CD4E34" w:rsidRPr="00875681">
        <w:rPr>
          <w:rFonts w:eastAsia="Arial Unicode MS"/>
          <w:color w:val="000000" w:themeColor="text1"/>
        </w:rPr>
        <w:tab/>
      </w:r>
      <w:r w:rsidR="00CD4E34" w:rsidRPr="00875681">
        <w:rPr>
          <w:rFonts w:eastAsia="Arial Unicode MS"/>
          <w:color w:val="000000" w:themeColor="text1"/>
        </w:rPr>
        <w:tab/>
        <w:t>(1)</w:t>
      </w:r>
    </w:p>
    <w:p w:rsidR="00DE51CD" w:rsidRPr="00875681" w:rsidRDefault="00DE51CD" w:rsidP="007C14A6">
      <w:pPr>
        <w:spacing w:line="480" w:lineRule="auto"/>
        <w:ind w:firstLine="720"/>
        <w:jc w:val="both"/>
        <w:rPr>
          <w:color w:val="000000" w:themeColor="text1"/>
        </w:rPr>
      </w:pPr>
    </w:p>
    <w:p w:rsidR="00CD4E34" w:rsidRPr="00875681" w:rsidRDefault="00CD4E34" w:rsidP="007C14A6">
      <w:pPr>
        <w:spacing w:line="480" w:lineRule="auto"/>
        <w:ind w:firstLine="720"/>
        <w:jc w:val="both"/>
        <w:rPr>
          <w:color w:val="000000" w:themeColor="text1"/>
        </w:rPr>
      </w:pPr>
      <w:r w:rsidRPr="00875681">
        <w:rPr>
          <w:color w:val="000000" w:themeColor="text1"/>
        </w:rPr>
        <w:t>Equation 1 estimated the relationship between return on assets</w:t>
      </w: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ROA</m:t>
                </m:r>
              </m:e>
            </m:d>
          </m:e>
          <m:sub>
            <m:r>
              <w:rPr>
                <w:rFonts w:ascii="Cambria Math" w:eastAsia="Arial Unicode MS" w:hAnsi="Cambria Math"/>
                <w:color w:val="000000" w:themeColor="text1"/>
              </w:rPr>
              <m:t>it</m:t>
            </m:r>
          </m:sub>
        </m:sSub>
      </m:oMath>
      <w:r w:rsidRPr="00875681">
        <w:rPr>
          <w:color w:val="000000" w:themeColor="text1"/>
        </w:rPr>
        <w:t xml:space="preserv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with total compensation paid to executives as a ratio of total assets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the total number of bank branches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w:t>
      </w:r>
      <w:r w:rsidR="006F4002" w:rsidRPr="00875681">
        <w:rPr>
          <w:color w:val="000000" w:themeColor="text1"/>
        </w:rPr>
        <w:t xml:space="preserve"> </w:t>
      </w:r>
      <w:r w:rsidRPr="00875681">
        <w:rPr>
          <w:color w:val="000000" w:themeColor="text1"/>
        </w:rPr>
        <w:t xml:space="preserve">chief executive officer's years of experience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total assets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board independence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 xml:space="preserve">t, </w:t>
      </w:r>
      <w:proofErr w:type="spellStart"/>
      <w:r w:rsidRPr="00875681">
        <w:rPr>
          <w:color w:val="000000" w:themeColor="text1"/>
        </w:rPr>
        <w:t>Kibor</w:t>
      </w:r>
      <w:proofErr w:type="spellEnd"/>
      <w:r w:rsidRPr="00875681">
        <w:rPr>
          <w:color w:val="000000" w:themeColor="text1"/>
        </w:rPr>
        <w:t xml:space="preserve"> rate at time </w:t>
      </w:r>
      <w:r w:rsidRPr="00875681">
        <w:rPr>
          <w:i/>
          <w:iCs/>
          <w:color w:val="000000" w:themeColor="text1"/>
        </w:rPr>
        <w:t xml:space="preserve">t, </w:t>
      </w:r>
      <w:r w:rsidRPr="00875681">
        <w:rPr>
          <w:color w:val="000000" w:themeColor="text1"/>
        </w:rPr>
        <w:t xml:space="preserve">GDP growth rate at time </w:t>
      </w:r>
      <w:r w:rsidRPr="00875681">
        <w:rPr>
          <w:i/>
          <w:iCs/>
          <w:color w:val="000000" w:themeColor="text1"/>
        </w:rPr>
        <w:t xml:space="preserve">t </w:t>
      </w:r>
      <w:r w:rsidRPr="00875681">
        <w:rPr>
          <w:color w:val="000000" w:themeColor="text1"/>
        </w:rPr>
        <w:t xml:space="preserve">and Karachi stock exchange index at time </w:t>
      </w:r>
      <w:r w:rsidRPr="00875681">
        <w:rPr>
          <w:i/>
          <w:iCs/>
          <w:color w:val="000000" w:themeColor="text1"/>
        </w:rPr>
        <w:t xml:space="preserve">t.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0</m:t>
            </m:r>
          </m:sub>
        </m:sSub>
      </m:oMath>
      <w:r w:rsidRPr="00875681">
        <w:rPr>
          <w:iC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1</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2</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3</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4</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5</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6</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7</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β</m:t>
            </m:r>
          </m:e>
          <m:sub>
            <m:r>
              <m:rPr>
                <m:sty m:val="p"/>
              </m:rPr>
              <w:rPr>
                <w:rFonts w:ascii="Cambria Math" w:eastAsia="Arial Unicode MS"/>
                <w:color w:val="000000" w:themeColor="text1"/>
              </w:rPr>
              <m:t>8</m:t>
            </m:r>
          </m:sub>
        </m:sSub>
      </m:oMath>
      <w:r w:rsidRPr="00875681">
        <w:rPr>
          <w:rFonts w:eastAsia="Arial Unicode MS"/>
          <w:color w:val="000000" w:themeColor="text1"/>
        </w:rPr>
        <w:t xml:space="preserve"> are coefficients to be estimated and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Pr="00875681">
        <w:rPr>
          <w:rFonts w:eastAsia="Arial Unicode MS"/>
          <w:color w:val="000000" w:themeColor="text1"/>
        </w:rPr>
        <w:t xml:space="preserve"> is the independently identically distributed error term.</w:t>
      </w:r>
    </w:p>
    <w:p w:rsidR="00DE51CD" w:rsidRPr="00875681" w:rsidRDefault="00DE51CD" w:rsidP="007C14A6">
      <w:pPr>
        <w:spacing w:line="480" w:lineRule="auto"/>
        <w:jc w:val="both"/>
        <w:rPr>
          <w:rFonts w:eastAsiaTheme="minorEastAsia"/>
          <w:color w:val="000000" w:themeColor="text1"/>
        </w:rPr>
      </w:pPr>
    </w:p>
    <w:p w:rsidR="00DE51CD" w:rsidRPr="00875681" w:rsidRDefault="00C14A17" w:rsidP="007C14A6">
      <w:pPr>
        <w:spacing w:line="480" w:lineRule="auto"/>
        <w:jc w:val="center"/>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ROE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0</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1</m:t>
            </m:r>
          </m:sub>
        </m:sSub>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2</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3</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sSub>
          <m:sSubPr>
            <m:ctrlPr>
              <w:rPr>
                <w:rFonts w:ascii="Cambria Math" w:eastAsia="Arial Unicode MS" w:hAnsi="Cambria Math"/>
                <w:color w:val="000000" w:themeColor="text1"/>
              </w:rPr>
            </m:ctrlPr>
          </m:sSubPr>
          <m:e>
            <m:r>
              <w:rPr>
                <w:rFonts w:ascii="Cambria Math" w:eastAsia="Arial Unicode MS"/>
                <w:color w:val="000000" w:themeColor="text1"/>
              </w:rPr>
              <m:t>+</m:t>
            </m:r>
            <m:r>
              <w:rPr>
                <w:rFonts w:ascii="Cambria Math" w:eastAsia="Arial Unicode MS" w:hAnsi="Cambria Math"/>
                <w:color w:val="000000" w:themeColor="text1"/>
              </w:rPr>
              <m:t>α</m:t>
            </m:r>
          </m:e>
          <m:sub>
            <m:r>
              <m:rPr>
                <m:sty m:val="p"/>
              </m:rPr>
              <w:rPr>
                <w:rFonts w:ascii="Cambria Math" w:eastAsia="Arial Unicode MS"/>
                <w:color w:val="000000" w:themeColor="text1"/>
              </w:rPr>
              <m:t>4</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5</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6</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7</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8</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r>
          <m:rPr>
            <m:sty m:val="p"/>
          </m:rPr>
          <w:rPr>
            <w:rFonts w:ascii="Cambria Math" w:eastAsia="Arial Unicode MS"/>
            <w:color w:val="000000" w:themeColor="text1"/>
          </w:rPr>
          <m:t>+</m:t>
        </m:r>
        <m:sSub>
          <m:sSubPr>
            <m:ctrlPr>
              <w:rPr>
                <w:rFonts w:ascii="Cambria Math" w:hAnsi="Cambria Math"/>
                <w:i/>
                <w:iCs/>
                <w:color w:val="000000" w:themeColor="text1"/>
              </w:rPr>
            </m:ctrlPr>
          </m:sSubPr>
          <m:e>
            <m:r>
              <w:rPr>
                <w:rFonts w:ascii="Cambria Math"/>
                <w:i/>
                <w:iCs/>
                <w:color w:val="000000" w:themeColor="text1"/>
              </w:rPr>
              <w:sym w:font="Symbol" w:char="F06D"/>
            </m:r>
          </m:e>
          <m:sub>
            <m:r>
              <w:rPr>
                <w:rFonts w:ascii="Cambria Math" w:hAnsi="Cambria Math"/>
                <w:color w:val="000000" w:themeColor="text1"/>
              </w:rPr>
              <m:t>it</m:t>
            </m:r>
          </m:sub>
        </m:sSub>
      </m:oMath>
      <w:r w:rsidR="005A46E1" w:rsidRPr="00875681">
        <w:rPr>
          <w:rFonts w:eastAsia="Arial Unicode MS"/>
          <w:color w:val="000000" w:themeColor="text1"/>
        </w:rPr>
        <w:tab/>
      </w:r>
      <w:r w:rsidR="005A46E1" w:rsidRPr="00875681">
        <w:rPr>
          <w:rFonts w:eastAsia="Arial Unicode MS"/>
          <w:color w:val="000000" w:themeColor="text1"/>
        </w:rPr>
        <w:tab/>
      </w:r>
      <w:r w:rsidR="008762B8" w:rsidRPr="00875681">
        <w:rPr>
          <w:rFonts w:eastAsia="Arial Unicode MS"/>
          <w:color w:val="000000" w:themeColor="text1"/>
        </w:rPr>
        <w:t xml:space="preserve">        </w:t>
      </w:r>
      <w:r w:rsidR="005A46E1" w:rsidRPr="00875681">
        <w:rPr>
          <w:rFonts w:eastAsia="Arial Unicode MS"/>
          <w:color w:val="000000" w:themeColor="text1"/>
        </w:rPr>
        <w:t>(2)</w:t>
      </w:r>
    </w:p>
    <w:p w:rsidR="005A46E1" w:rsidRPr="00875681" w:rsidRDefault="005A46E1" w:rsidP="007C14A6">
      <w:pPr>
        <w:spacing w:line="480" w:lineRule="auto"/>
        <w:jc w:val="center"/>
        <w:rPr>
          <w:rFonts w:eastAsia="Arial Unicode MS"/>
          <w:color w:val="000000" w:themeColor="text1"/>
        </w:rPr>
      </w:pPr>
    </w:p>
    <w:p w:rsidR="00CD4E34" w:rsidRPr="00875681" w:rsidRDefault="00CD4E34" w:rsidP="007C14A6">
      <w:pPr>
        <w:spacing w:line="480" w:lineRule="auto"/>
        <w:ind w:firstLine="720"/>
        <w:jc w:val="both"/>
        <w:rPr>
          <w:color w:val="000000" w:themeColor="text1"/>
        </w:rPr>
      </w:pPr>
      <w:r w:rsidRPr="00875681">
        <w:rPr>
          <w:color w:val="000000" w:themeColor="text1"/>
        </w:rPr>
        <w:lastRenderedPageBreak/>
        <w:t xml:space="preserve">Equation 2 estimated the relationship between return on equity </w:t>
      </w: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ROE</m:t>
                </m:r>
              </m:e>
            </m:d>
          </m:e>
          <m:sub>
            <m:r>
              <w:rPr>
                <w:rFonts w:ascii="Cambria Math" w:eastAsia="Arial Unicode MS" w:hAnsi="Cambria Math"/>
                <w:color w:val="000000" w:themeColor="text1"/>
              </w:rPr>
              <m:t>it</m:t>
            </m:r>
          </m:sub>
        </m:sSub>
      </m:oMath>
      <w:r w:rsidRPr="00875681">
        <w:rPr>
          <w:color w:val="000000" w:themeColor="text1"/>
        </w:rPr>
        <w:t xml:space="preserv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with total compensation paid to executives as a ratio of total assets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the total number of bank branches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w:t>
      </w:r>
      <w:r w:rsidR="006F4002" w:rsidRPr="00875681">
        <w:rPr>
          <w:color w:val="000000" w:themeColor="text1"/>
        </w:rPr>
        <w:t xml:space="preserve"> </w:t>
      </w:r>
      <w:r w:rsidRPr="00875681">
        <w:rPr>
          <w:color w:val="000000" w:themeColor="text1"/>
        </w:rPr>
        <w:t xml:space="preserve">chief executive officer's years of experience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total assets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board independence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 xml:space="preserve">t, </w:t>
      </w:r>
      <w:proofErr w:type="spellStart"/>
      <w:r w:rsidRPr="00875681">
        <w:rPr>
          <w:color w:val="000000" w:themeColor="text1"/>
        </w:rPr>
        <w:t>Kibor</w:t>
      </w:r>
      <w:proofErr w:type="spellEnd"/>
      <w:r w:rsidRPr="00875681">
        <w:rPr>
          <w:color w:val="000000" w:themeColor="text1"/>
        </w:rPr>
        <w:t xml:space="preserve"> rate at time </w:t>
      </w:r>
      <w:r w:rsidRPr="00875681">
        <w:rPr>
          <w:i/>
          <w:iCs/>
          <w:color w:val="000000" w:themeColor="text1"/>
        </w:rPr>
        <w:t xml:space="preserve">t, </w:t>
      </w:r>
      <w:r w:rsidRPr="00875681">
        <w:rPr>
          <w:color w:val="000000" w:themeColor="text1"/>
        </w:rPr>
        <w:t xml:space="preserve">GDP growth rate at time </w:t>
      </w:r>
      <w:r w:rsidRPr="00875681">
        <w:rPr>
          <w:i/>
          <w:iCs/>
          <w:color w:val="000000" w:themeColor="text1"/>
        </w:rPr>
        <w:t xml:space="preserve">t </w:t>
      </w:r>
      <w:r w:rsidRPr="00875681">
        <w:rPr>
          <w:color w:val="000000" w:themeColor="text1"/>
        </w:rPr>
        <w:t xml:space="preserve">and Karachi stock exchange index at time </w:t>
      </w:r>
      <w:r w:rsidRPr="00875681">
        <w:rPr>
          <w:i/>
          <w:iCs/>
          <w:color w:val="000000" w:themeColor="text1"/>
        </w:rPr>
        <w:t xml:space="preserve">t.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0</m:t>
            </m:r>
          </m:sub>
        </m:sSub>
      </m:oMath>
      <w:r w:rsidRPr="00875681">
        <w:rPr>
          <w:iC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1</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2</m:t>
            </m:r>
          </m:sub>
        </m:sSub>
      </m:oMath>
      <w:r w:rsidRPr="00875681">
        <w:rPr>
          <w:rFonts w:eastAsia="Arial Unicode MS"/>
          <w:color w:val="000000" w:themeColor="text1"/>
        </w:rPr>
        <w:t xml:space="preserve"> ,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3</m:t>
            </m:r>
          </m:sub>
        </m:sSub>
      </m:oMath>
      <w:r w:rsidRPr="00875681">
        <w:rPr>
          <w:rFonts w:eastAsia="Arial Unicode MS"/>
          <w:color w:val="000000" w:themeColor="text1"/>
        </w:rPr>
        <w:t xml:space="preserve"> ,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4</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5</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6</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7</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α</m:t>
            </m:r>
          </m:e>
          <m:sub>
            <m:r>
              <m:rPr>
                <m:sty m:val="p"/>
              </m:rPr>
              <w:rPr>
                <w:rFonts w:ascii="Cambria Math" w:eastAsia="Arial Unicode MS"/>
                <w:color w:val="000000" w:themeColor="text1"/>
              </w:rPr>
              <m:t>8</m:t>
            </m:r>
          </m:sub>
        </m:sSub>
      </m:oMath>
      <w:r w:rsidRPr="00875681">
        <w:rPr>
          <w:rFonts w:eastAsia="Arial Unicode MS"/>
          <w:color w:val="000000" w:themeColor="text1"/>
        </w:rPr>
        <w:t xml:space="preserve"> are coefficients to be estimated and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Pr="00875681">
        <w:rPr>
          <w:rFonts w:eastAsia="Arial Unicode MS"/>
          <w:color w:val="000000" w:themeColor="text1"/>
        </w:rPr>
        <w:t>is the independently identically distributed error term.</w:t>
      </w:r>
    </w:p>
    <w:p w:rsidR="00CD4E34" w:rsidRPr="00875681" w:rsidRDefault="00C14A17" w:rsidP="007C14A6">
      <w:pPr>
        <w:spacing w:line="480" w:lineRule="auto"/>
        <w:jc w:val="center"/>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Operatingprofits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0</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1</m:t>
            </m:r>
          </m:sub>
        </m:sSub>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2</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3</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γ</m:t>
            </m:r>
          </m:e>
          <m:sub>
            <m:r>
              <m:rPr>
                <m:sty m:val="p"/>
              </m:rPr>
              <w:rPr>
                <w:rFonts w:ascii="Cambria Math" w:eastAsia="Arial Unicode MS"/>
                <w:color w:val="000000" w:themeColor="text1"/>
              </w:rPr>
              <m:t>4</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5</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6</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γ</m:t>
            </m:r>
          </m:e>
          <m:sub>
            <m:r>
              <m:rPr>
                <m:sty m:val="p"/>
              </m:rPr>
              <w:rPr>
                <w:rFonts w:ascii="Cambria Math" w:eastAsia="Arial Unicode MS"/>
                <w:color w:val="000000" w:themeColor="text1"/>
              </w:rPr>
              <m:t>7</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γ</m:t>
            </m:r>
          </m:e>
          <m:sub>
            <m:r>
              <m:rPr>
                <m:sty m:val="p"/>
              </m:rPr>
              <w:rPr>
                <w:rFonts w:ascii="Cambria Math" w:eastAsia="Arial Unicode MS"/>
                <w:color w:val="000000" w:themeColor="text1"/>
              </w:rPr>
              <m:t>8</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CD4E34" w:rsidRPr="00875681">
        <w:rPr>
          <w:rFonts w:eastAsia="Arial Unicode MS"/>
          <w:color w:val="000000" w:themeColor="text1"/>
        </w:rPr>
        <w:t xml:space="preserve"> +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00CD4E34" w:rsidRPr="00875681">
        <w:rPr>
          <w:rFonts w:eastAsia="Arial Unicode MS"/>
          <w:color w:val="000000" w:themeColor="text1"/>
        </w:rPr>
        <w:tab/>
      </w:r>
      <w:r w:rsidR="00CD4E34" w:rsidRPr="00875681">
        <w:rPr>
          <w:rFonts w:eastAsia="Arial Unicode MS"/>
          <w:color w:val="000000" w:themeColor="text1"/>
        </w:rPr>
        <w:tab/>
      </w:r>
      <w:r w:rsidR="00CD4E34" w:rsidRPr="00875681">
        <w:rPr>
          <w:rFonts w:eastAsia="Arial Unicode MS"/>
          <w:color w:val="000000" w:themeColor="text1"/>
        </w:rPr>
        <w:tab/>
        <w:t>(3)</w:t>
      </w:r>
    </w:p>
    <w:p w:rsidR="00C06FE6" w:rsidRPr="00875681" w:rsidRDefault="00C06FE6" w:rsidP="007C14A6">
      <w:pPr>
        <w:spacing w:line="480" w:lineRule="auto"/>
        <w:ind w:firstLine="720"/>
        <w:jc w:val="both"/>
        <w:rPr>
          <w:color w:val="000000" w:themeColor="text1"/>
        </w:rPr>
      </w:pPr>
    </w:p>
    <w:p w:rsidR="00D66753" w:rsidRPr="00875681" w:rsidRDefault="00CD4E34" w:rsidP="007C14A6">
      <w:pPr>
        <w:spacing w:line="480" w:lineRule="auto"/>
        <w:ind w:firstLine="720"/>
        <w:jc w:val="both"/>
        <w:rPr>
          <w:rFonts w:eastAsia="Arial Unicode MS"/>
          <w:color w:val="000000" w:themeColor="text1"/>
        </w:rPr>
      </w:pPr>
      <w:r w:rsidRPr="00875681">
        <w:rPr>
          <w:color w:val="000000" w:themeColor="text1"/>
        </w:rPr>
        <w:t xml:space="preserve">Equation 3 estimated the relationship between operating profits as a ratio of total assets </w:t>
      </w: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Operatingprofits</m:t>
                </m:r>
              </m:e>
            </m:d>
          </m:e>
          <m:sub>
            <m:r>
              <w:rPr>
                <w:rFonts w:ascii="Cambria Math" w:eastAsia="Arial Unicode MS" w:hAnsi="Cambria Math"/>
                <w:color w:val="000000" w:themeColor="text1"/>
              </w:rPr>
              <m:t>it</m:t>
            </m:r>
          </m:sub>
        </m:sSub>
      </m:oMath>
      <w:r w:rsidRPr="00875681">
        <w:rPr>
          <w:color w:val="000000" w:themeColor="text1"/>
        </w:rPr>
        <w:t xml:space="preserv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with total compensation paid to executives as a ratio of total assets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the total number of bank branches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w:t>
      </w:r>
      <w:r w:rsidR="002E5118" w:rsidRPr="00875681">
        <w:rPr>
          <w:color w:val="000000" w:themeColor="text1"/>
        </w:rPr>
        <w:t xml:space="preserve"> </w:t>
      </w:r>
      <w:r w:rsidRPr="00875681">
        <w:rPr>
          <w:color w:val="000000" w:themeColor="text1"/>
        </w:rPr>
        <w:t xml:space="preserve">chief executive officer's years of experience for bank </w:t>
      </w:r>
      <w:r w:rsidR="002E5118" w:rsidRPr="00875681">
        <w:rPr>
          <w:color w:val="000000" w:themeColor="text1"/>
        </w:rPr>
        <w:t xml:space="preserve"> </w:t>
      </w:r>
      <w:proofErr w:type="spellStart"/>
      <w:r w:rsidR="002E5118" w:rsidRPr="00875681">
        <w:rPr>
          <w:i/>
          <w:iCs/>
          <w:color w:val="000000" w:themeColor="text1"/>
        </w:rPr>
        <w:t>i</w:t>
      </w:r>
      <w:proofErr w:type="spellEnd"/>
      <w:r w:rsidR="002E5118" w:rsidRPr="00875681">
        <w:rPr>
          <w:i/>
          <w:iCs/>
          <w:color w:val="000000" w:themeColor="text1"/>
        </w:rPr>
        <w:t xml:space="preserve"> </w:t>
      </w:r>
      <w:r w:rsidRPr="00875681">
        <w:rPr>
          <w:color w:val="000000" w:themeColor="text1"/>
        </w:rPr>
        <w:t xml:space="preserve">and time </w:t>
      </w:r>
      <w:r w:rsidRPr="00875681">
        <w:rPr>
          <w:i/>
          <w:iCs/>
          <w:color w:val="000000" w:themeColor="text1"/>
        </w:rPr>
        <w:t>t</w:t>
      </w:r>
      <w:r w:rsidRPr="00875681">
        <w:rPr>
          <w:color w:val="000000" w:themeColor="text1"/>
        </w:rPr>
        <w:t xml:space="preserve">, total assets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board independence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 xml:space="preserve">t, </w:t>
      </w:r>
      <w:proofErr w:type="spellStart"/>
      <w:r w:rsidRPr="00875681">
        <w:rPr>
          <w:color w:val="000000" w:themeColor="text1"/>
        </w:rPr>
        <w:t>Kibor</w:t>
      </w:r>
      <w:proofErr w:type="spellEnd"/>
      <w:r w:rsidRPr="00875681">
        <w:rPr>
          <w:color w:val="000000" w:themeColor="text1"/>
        </w:rPr>
        <w:t xml:space="preserve"> rate at time </w:t>
      </w:r>
      <w:r w:rsidRPr="00875681">
        <w:rPr>
          <w:i/>
          <w:iCs/>
          <w:color w:val="000000" w:themeColor="text1"/>
        </w:rPr>
        <w:t xml:space="preserve">t, </w:t>
      </w:r>
      <w:r w:rsidRPr="00875681">
        <w:rPr>
          <w:color w:val="000000" w:themeColor="text1"/>
        </w:rPr>
        <w:t xml:space="preserve">GDP growth rate at time </w:t>
      </w:r>
      <w:r w:rsidRPr="00875681">
        <w:rPr>
          <w:i/>
          <w:iCs/>
          <w:color w:val="000000" w:themeColor="text1"/>
        </w:rPr>
        <w:t xml:space="preserve">t </w:t>
      </w:r>
      <w:r w:rsidRPr="00875681">
        <w:rPr>
          <w:color w:val="000000" w:themeColor="text1"/>
        </w:rPr>
        <w:t xml:space="preserve">and Karachi stock exchange index at time </w:t>
      </w:r>
      <w:r w:rsidRPr="00875681">
        <w:rPr>
          <w:i/>
          <w:iCs/>
          <w:color w:val="000000" w:themeColor="text1"/>
        </w:rPr>
        <w:t xml:space="preserve">t.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0</m:t>
            </m:r>
          </m:sub>
        </m:sSub>
      </m:oMath>
      <w:r w:rsidRPr="00875681">
        <w:rPr>
          <w:iC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1</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2</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3</m:t>
            </m:r>
          </m:sub>
        </m:sSub>
      </m:oMath>
      <w:r w:rsidRPr="00875681">
        <w:rPr>
          <w:rFonts w:eastAsia="Arial Unicode MS"/>
          <w:color w:val="000000" w:themeColor="text1"/>
        </w:rPr>
        <w:t xml:space="preserve"> ,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4</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5</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6</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7</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8</m:t>
            </m:r>
          </m:sub>
        </m:sSub>
      </m:oMath>
      <w:r w:rsidRPr="00875681">
        <w:rPr>
          <w:rFonts w:eastAsia="Arial Unicode MS"/>
          <w:color w:val="000000" w:themeColor="text1"/>
        </w:rPr>
        <w:t xml:space="preserve"> are coefficients to be estimated and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Pr="00875681">
        <w:rPr>
          <w:rFonts w:eastAsia="Arial Unicode MS"/>
          <w:color w:val="000000" w:themeColor="text1"/>
        </w:rPr>
        <w:t>is the independently identically distributed error term.</w:t>
      </w:r>
    </w:p>
    <w:p w:rsidR="00262D67" w:rsidRPr="00875681" w:rsidRDefault="00262D67" w:rsidP="007C14A6">
      <w:pPr>
        <w:spacing w:line="480" w:lineRule="auto"/>
        <w:ind w:firstLine="720"/>
        <w:jc w:val="both"/>
        <w:rPr>
          <w:rFonts w:eastAsia="Arial Unicode MS"/>
          <w:color w:val="000000" w:themeColor="text1"/>
        </w:rPr>
      </w:pPr>
    </w:p>
    <w:p w:rsidR="00CD4E34" w:rsidRPr="00875681" w:rsidRDefault="00C14A17" w:rsidP="007C14A6">
      <w:pPr>
        <w:spacing w:line="480" w:lineRule="auto"/>
        <w:jc w:val="center"/>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RWA</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0</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1</m:t>
            </m:r>
          </m:sub>
        </m:sSub>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2</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3</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δ</m:t>
            </m:r>
          </m:e>
          <m:sub>
            <m:r>
              <m:rPr>
                <m:sty m:val="p"/>
              </m:rPr>
              <w:rPr>
                <w:rFonts w:ascii="Cambria Math" w:eastAsia="Arial Unicode MS"/>
                <w:color w:val="000000" w:themeColor="text1"/>
              </w:rPr>
              <m:t>4</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5</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6</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δ</m:t>
            </m:r>
          </m:e>
          <m:sub>
            <m:r>
              <m:rPr>
                <m:sty m:val="p"/>
              </m:rPr>
              <w:rPr>
                <w:rFonts w:ascii="Cambria Math" w:eastAsia="Arial Unicode MS"/>
                <w:color w:val="000000" w:themeColor="text1"/>
              </w:rPr>
              <m:t>7</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 xml:space="preserve">+ </m:t>
            </m:r>
            <m:r>
              <w:rPr>
                <w:rFonts w:ascii="Cambria Math" w:eastAsia="Arial Unicode MS" w:hAnsi="Cambria Math"/>
                <w:color w:val="000000" w:themeColor="text1"/>
              </w:rPr>
              <m:t>δ</m:t>
            </m:r>
          </m:e>
          <m:sub>
            <m:r>
              <m:rPr>
                <m:sty m:val="p"/>
              </m:rPr>
              <w:rPr>
                <w:rFonts w:ascii="Cambria Math" w:eastAsia="Arial Unicode MS"/>
                <w:color w:val="000000" w:themeColor="text1"/>
              </w:rPr>
              <m:t>8</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CD4E34" w:rsidRPr="00875681">
        <w:rPr>
          <w:rFonts w:eastAsia="Arial Unicode MS"/>
          <w:color w:val="000000" w:themeColor="text1"/>
        </w:rPr>
        <w:t xml:space="preserve"> +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00CD4E34" w:rsidRPr="00875681">
        <w:rPr>
          <w:rFonts w:eastAsia="Arial Unicode MS"/>
          <w:color w:val="000000" w:themeColor="text1"/>
        </w:rPr>
        <w:tab/>
      </w:r>
      <w:r w:rsidR="00CD4E34" w:rsidRPr="00875681">
        <w:rPr>
          <w:rFonts w:eastAsia="Arial Unicode MS"/>
          <w:color w:val="000000" w:themeColor="text1"/>
        </w:rPr>
        <w:tab/>
      </w:r>
      <w:r w:rsidR="00CD4E34" w:rsidRPr="00875681">
        <w:rPr>
          <w:rFonts w:eastAsia="Arial Unicode MS"/>
          <w:color w:val="000000" w:themeColor="text1"/>
        </w:rPr>
        <w:tab/>
        <w:t>(4)</w:t>
      </w:r>
    </w:p>
    <w:p w:rsidR="00C06FE6" w:rsidRPr="00875681" w:rsidRDefault="00C06FE6" w:rsidP="007C14A6">
      <w:pPr>
        <w:spacing w:line="480" w:lineRule="auto"/>
        <w:ind w:firstLine="720"/>
        <w:jc w:val="both"/>
        <w:rPr>
          <w:color w:val="000000" w:themeColor="text1"/>
        </w:rPr>
      </w:pPr>
    </w:p>
    <w:p w:rsidR="00D66753" w:rsidRPr="00875681" w:rsidRDefault="00CD4E34" w:rsidP="007C14A6">
      <w:pPr>
        <w:spacing w:line="480" w:lineRule="auto"/>
        <w:ind w:firstLine="720"/>
        <w:jc w:val="both"/>
        <w:rPr>
          <w:rFonts w:eastAsia="Arial Unicode MS"/>
          <w:color w:val="000000" w:themeColor="text1"/>
        </w:rPr>
      </w:pPr>
      <w:r w:rsidRPr="00875681">
        <w:rPr>
          <w:color w:val="000000" w:themeColor="text1"/>
        </w:rPr>
        <w:t xml:space="preserve">Equation 4 estimated the relationship between risk weighted assets as a ratio of total assets </w:t>
      </w: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RWA</m:t>
                </m:r>
              </m:e>
            </m:d>
          </m:e>
          <m:sub>
            <m:r>
              <w:rPr>
                <w:rFonts w:ascii="Cambria Math" w:eastAsia="Arial Unicode MS" w:hAnsi="Cambria Math"/>
                <w:color w:val="000000" w:themeColor="text1"/>
              </w:rPr>
              <m:t>it</m:t>
            </m:r>
          </m:sub>
        </m:sSub>
      </m:oMath>
      <w:r w:rsidRPr="00875681">
        <w:rPr>
          <w:color w:val="000000" w:themeColor="text1"/>
        </w:rPr>
        <w:t xml:space="preserv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with total compensation paid to executives as a ratio of total assets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the total number of bank branches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w:t>
      </w:r>
      <w:r w:rsidR="002E5118" w:rsidRPr="00875681">
        <w:rPr>
          <w:color w:val="000000" w:themeColor="text1"/>
        </w:rPr>
        <w:t xml:space="preserve"> </w:t>
      </w:r>
      <w:r w:rsidRPr="00875681">
        <w:rPr>
          <w:color w:val="000000" w:themeColor="text1"/>
        </w:rPr>
        <w:t xml:space="preserve">chief executive officer's years of experience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total assets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board independence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 xml:space="preserve">t, </w:t>
      </w:r>
      <w:proofErr w:type="spellStart"/>
      <w:r w:rsidRPr="00875681">
        <w:rPr>
          <w:color w:val="000000" w:themeColor="text1"/>
        </w:rPr>
        <w:t>Kibor</w:t>
      </w:r>
      <w:proofErr w:type="spellEnd"/>
      <w:r w:rsidRPr="00875681">
        <w:rPr>
          <w:color w:val="000000" w:themeColor="text1"/>
        </w:rPr>
        <w:t xml:space="preserve"> rate at time </w:t>
      </w:r>
      <w:r w:rsidRPr="00875681">
        <w:rPr>
          <w:i/>
          <w:iCs/>
          <w:color w:val="000000" w:themeColor="text1"/>
        </w:rPr>
        <w:t xml:space="preserve">t, </w:t>
      </w:r>
      <w:r w:rsidRPr="00875681">
        <w:rPr>
          <w:color w:val="000000" w:themeColor="text1"/>
        </w:rPr>
        <w:t xml:space="preserve">GDP growth rate at time </w:t>
      </w:r>
      <w:r w:rsidRPr="00875681">
        <w:rPr>
          <w:i/>
          <w:iCs/>
          <w:color w:val="000000" w:themeColor="text1"/>
        </w:rPr>
        <w:t xml:space="preserve">t </w:t>
      </w:r>
      <w:r w:rsidRPr="00875681">
        <w:rPr>
          <w:color w:val="000000" w:themeColor="text1"/>
        </w:rPr>
        <w:t xml:space="preserve">and Karachi stock exchange index at time </w:t>
      </w:r>
      <w:r w:rsidRPr="00875681">
        <w:rPr>
          <w:i/>
          <w:iCs/>
          <w:color w:val="000000" w:themeColor="text1"/>
        </w:rPr>
        <w:t xml:space="preserve">t.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0</m:t>
            </m:r>
          </m:sub>
        </m:sSub>
      </m:oMath>
      <w:r w:rsidRPr="00875681">
        <w:rPr>
          <w:iC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1</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2</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3</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4</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5</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6</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7</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δ</m:t>
            </m:r>
          </m:e>
          <m:sub>
            <m:r>
              <m:rPr>
                <m:sty m:val="p"/>
              </m:rPr>
              <w:rPr>
                <w:rFonts w:ascii="Cambria Math" w:eastAsia="Arial Unicode MS"/>
                <w:color w:val="000000" w:themeColor="text1"/>
              </w:rPr>
              <m:t>8</m:t>
            </m:r>
          </m:sub>
        </m:sSub>
      </m:oMath>
      <w:r w:rsidRPr="00875681">
        <w:rPr>
          <w:rFonts w:eastAsia="Arial Unicode MS"/>
          <w:color w:val="000000" w:themeColor="text1"/>
        </w:rPr>
        <w:t xml:space="preserve"> are coefficients to be estimated and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Pr="00875681">
        <w:rPr>
          <w:rFonts w:eastAsia="Arial Unicode MS"/>
          <w:color w:val="000000" w:themeColor="text1"/>
        </w:rPr>
        <w:t>is the independently identically distributed error term.</w:t>
      </w:r>
    </w:p>
    <w:p w:rsidR="00CD4E34" w:rsidRPr="00875681" w:rsidRDefault="00C14A17" w:rsidP="007C14A6">
      <w:pPr>
        <w:spacing w:line="480" w:lineRule="auto"/>
        <w:jc w:val="center"/>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NPL</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0</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1</m:t>
            </m:r>
          </m:sub>
        </m:sSub>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2</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3</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λ</m:t>
            </m:r>
          </m:e>
          <m:sub>
            <m:r>
              <m:rPr>
                <m:sty m:val="p"/>
              </m:rPr>
              <w:rPr>
                <w:rFonts w:ascii="Cambria Math" w:eastAsia="Arial Unicode MS"/>
                <w:color w:val="000000" w:themeColor="text1"/>
              </w:rPr>
              <m:t>4</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5</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6</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λ</m:t>
            </m:r>
          </m:e>
          <m:sub>
            <m:r>
              <m:rPr>
                <m:sty m:val="p"/>
              </m:rPr>
              <w:rPr>
                <w:rFonts w:ascii="Cambria Math" w:eastAsia="Arial Unicode MS"/>
                <w:color w:val="000000" w:themeColor="text1"/>
              </w:rPr>
              <m:t>7</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sSub>
          <m:sSubPr>
            <m:ctrlPr>
              <w:rPr>
                <w:rFonts w:ascii="Cambria Math" w:eastAsia="Arial Unicode MS" w:hAnsi="Cambria Math"/>
                <w:color w:val="000000" w:themeColor="text1"/>
              </w:rPr>
            </m:ctrlPr>
          </m:sSubPr>
          <m:e>
            <m:r>
              <m:rPr>
                <m:sty m:val="p"/>
              </m:rPr>
              <w:rPr>
                <w:rFonts w:ascii="Cambria Math" w:eastAsia="Arial Unicode MS"/>
                <w:color w:val="000000" w:themeColor="text1"/>
              </w:rPr>
              <m:t>+</m:t>
            </m:r>
            <m:r>
              <w:rPr>
                <w:rFonts w:ascii="Cambria Math" w:eastAsia="Arial Unicode MS" w:hAnsi="Cambria Math"/>
                <w:color w:val="000000" w:themeColor="text1"/>
              </w:rPr>
              <m:t>λ</m:t>
            </m:r>
          </m:e>
          <m:sub>
            <m:r>
              <m:rPr>
                <m:sty m:val="p"/>
              </m:rPr>
              <w:rPr>
                <w:rFonts w:ascii="Cambria Math" w:eastAsia="Arial Unicode MS"/>
                <w:color w:val="000000" w:themeColor="text1"/>
              </w:rPr>
              <m:t>8</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CD4E34" w:rsidRPr="00875681">
        <w:rPr>
          <w:rFonts w:eastAsia="Arial Unicode MS"/>
          <w:color w:val="000000" w:themeColor="text1"/>
        </w:rPr>
        <w:t xml:space="preserve"> +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00CD4E34" w:rsidRPr="00875681">
        <w:rPr>
          <w:rFonts w:eastAsia="Arial Unicode MS"/>
          <w:color w:val="000000" w:themeColor="text1"/>
        </w:rPr>
        <w:tab/>
      </w:r>
      <w:r w:rsidR="00CD4E34" w:rsidRPr="00875681">
        <w:rPr>
          <w:rFonts w:eastAsia="Arial Unicode MS"/>
          <w:color w:val="000000" w:themeColor="text1"/>
        </w:rPr>
        <w:tab/>
      </w:r>
      <w:r w:rsidR="00CD4E34" w:rsidRPr="00875681">
        <w:rPr>
          <w:rFonts w:eastAsia="Arial Unicode MS"/>
          <w:color w:val="000000" w:themeColor="text1"/>
        </w:rPr>
        <w:tab/>
        <w:t>(5)</w:t>
      </w:r>
    </w:p>
    <w:p w:rsidR="00C06FE6" w:rsidRPr="00875681" w:rsidRDefault="00C06FE6" w:rsidP="007C14A6">
      <w:pPr>
        <w:spacing w:line="480" w:lineRule="auto"/>
        <w:ind w:firstLine="720"/>
        <w:jc w:val="both"/>
        <w:rPr>
          <w:color w:val="000000" w:themeColor="text1"/>
        </w:rPr>
      </w:pPr>
    </w:p>
    <w:p w:rsidR="00CD4E34" w:rsidRPr="00875681" w:rsidRDefault="00CD4E34" w:rsidP="007C14A6">
      <w:pPr>
        <w:spacing w:line="480" w:lineRule="auto"/>
        <w:ind w:firstLine="720"/>
        <w:jc w:val="both"/>
        <w:rPr>
          <w:color w:val="000000" w:themeColor="text1"/>
        </w:rPr>
      </w:pPr>
      <w:r w:rsidRPr="00875681">
        <w:rPr>
          <w:color w:val="000000" w:themeColor="text1"/>
        </w:rPr>
        <w:t xml:space="preserve">Equation 5 estimated the relationship between non-performing loans as a ratio of total assets </w:t>
      </w: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NPL</m:t>
                </m:r>
              </m:e>
            </m:d>
          </m:e>
          <m:sub>
            <m:r>
              <w:rPr>
                <w:rFonts w:ascii="Cambria Math" w:eastAsia="Arial Unicode MS" w:hAnsi="Cambria Math"/>
                <w:color w:val="000000" w:themeColor="text1"/>
              </w:rPr>
              <m:t>it</m:t>
            </m:r>
          </m:sub>
        </m:sSub>
      </m:oMath>
      <w:r w:rsidRPr="00875681">
        <w:rPr>
          <w:color w:val="000000" w:themeColor="text1"/>
        </w:rPr>
        <w:t xml:space="preserve">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with total compensation paid to executives as a ratio of total assets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the total number of bank branches for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w:t>
      </w:r>
      <w:r w:rsidR="002E5118" w:rsidRPr="00875681">
        <w:rPr>
          <w:color w:val="000000" w:themeColor="text1"/>
        </w:rPr>
        <w:t xml:space="preserve"> </w:t>
      </w:r>
      <w:r w:rsidRPr="00875681">
        <w:rPr>
          <w:color w:val="000000" w:themeColor="text1"/>
        </w:rPr>
        <w:t xml:space="preserve">chief executive officer's years of experience for bank </w:t>
      </w:r>
      <w:proofErr w:type="spellStart"/>
      <w:r w:rsidR="002E5118" w:rsidRPr="00875681">
        <w:rPr>
          <w:i/>
          <w:iCs/>
          <w:color w:val="000000" w:themeColor="text1"/>
        </w:rPr>
        <w:t>i</w:t>
      </w:r>
      <w:proofErr w:type="spellEnd"/>
      <w:r w:rsidR="002E5118" w:rsidRPr="00875681">
        <w:rPr>
          <w:i/>
          <w:iCs/>
          <w:color w:val="000000" w:themeColor="text1"/>
        </w:rPr>
        <w:t xml:space="preserve"> </w:t>
      </w:r>
      <w:r w:rsidRPr="00875681">
        <w:rPr>
          <w:color w:val="000000" w:themeColor="text1"/>
        </w:rPr>
        <w:t xml:space="preserve">and time </w:t>
      </w:r>
      <w:r w:rsidRPr="00875681">
        <w:rPr>
          <w:i/>
          <w:iCs/>
          <w:color w:val="000000" w:themeColor="text1"/>
        </w:rPr>
        <w:t>t</w:t>
      </w:r>
      <w:r w:rsidRPr="00875681">
        <w:rPr>
          <w:color w:val="000000" w:themeColor="text1"/>
        </w:rPr>
        <w:t xml:space="preserve">, total assets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t</w:t>
      </w:r>
      <w:r w:rsidRPr="00875681">
        <w:rPr>
          <w:color w:val="000000" w:themeColor="text1"/>
        </w:rPr>
        <w:t xml:space="preserve">, board independence of bank </w:t>
      </w:r>
      <w:proofErr w:type="spellStart"/>
      <w:r w:rsidRPr="00875681">
        <w:rPr>
          <w:i/>
          <w:iCs/>
          <w:color w:val="000000" w:themeColor="text1"/>
        </w:rPr>
        <w:t>i</w:t>
      </w:r>
      <w:proofErr w:type="spellEnd"/>
      <w:r w:rsidRPr="00875681">
        <w:rPr>
          <w:color w:val="000000" w:themeColor="text1"/>
        </w:rPr>
        <w:t xml:space="preserve"> and time </w:t>
      </w:r>
      <w:r w:rsidRPr="00875681">
        <w:rPr>
          <w:i/>
          <w:iCs/>
          <w:color w:val="000000" w:themeColor="text1"/>
        </w:rPr>
        <w:t xml:space="preserve">t, </w:t>
      </w:r>
      <w:proofErr w:type="spellStart"/>
      <w:r w:rsidRPr="00875681">
        <w:rPr>
          <w:color w:val="000000" w:themeColor="text1"/>
        </w:rPr>
        <w:t>Kibor</w:t>
      </w:r>
      <w:proofErr w:type="spellEnd"/>
      <w:r w:rsidRPr="00875681">
        <w:rPr>
          <w:color w:val="000000" w:themeColor="text1"/>
        </w:rPr>
        <w:t xml:space="preserve"> rate at time </w:t>
      </w:r>
      <w:r w:rsidRPr="00875681">
        <w:rPr>
          <w:i/>
          <w:iCs/>
          <w:color w:val="000000" w:themeColor="text1"/>
        </w:rPr>
        <w:t xml:space="preserve">t, </w:t>
      </w:r>
      <w:r w:rsidRPr="00875681">
        <w:rPr>
          <w:color w:val="000000" w:themeColor="text1"/>
        </w:rPr>
        <w:t xml:space="preserve">GDP growth rate at time </w:t>
      </w:r>
      <w:r w:rsidRPr="00875681">
        <w:rPr>
          <w:i/>
          <w:iCs/>
          <w:color w:val="000000" w:themeColor="text1"/>
        </w:rPr>
        <w:t xml:space="preserve">t </w:t>
      </w:r>
      <w:r w:rsidRPr="00875681">
        <w:rPr>
          <w:color w:val="000000" w:themeColor="text1"/>
        </w:rPr>
        <w:t xml:space="preserve">and Karachi stock exchange index at </w:t>
      </w:r>
      <w:r w:rsidRPr="00875681">
        <w:rPr>
          <w:color w:val="000000" w:themeColor="text1"/>
        </w:rPr>
        <w:lastRenderedPageBreak/>
        <w:t xml:space="preserve">time </w:t>
      </w:r>
      <w:r w:rsidRPr="00875681">
        <w:rPr>
          <w:i/>
          <w:iCs/>
          <w:color w:val="000000" w:themeColor="text1"/>
        </w:rPr>
        <w:t xml:space="preserve">t.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0</m:t>
            </m:r>
          </m:sub>
        </m:sSub>
      </m:oMath>
      <w:r w:rsidRPr="00875681">
        <w:rPr>
          <w:iC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1</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2</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3</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4</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5</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6</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7</m:t>
            </m:r>
          </m:sub>
        </m:sSub>
      </m:oMath>
      <w:r w:rsidRPr="00875681">
        <w:rPr>
          <w:rFonts w:eastAsia="Arial Unicode MS"/>
          <w:color w:val="000000" w:themeColor="text1"/>
        </w:rPr>
        <w:t xml:space="preserve">, </w:t>
      </w:r>
      <m:oMath>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λ</m:t>
            </m:r>
          </m:e>
          <m:sub>
            <m:r>
              <m:rPr>
                <m:sty m:val="p"/>
              </m:rPr>
              <w:rPr>
                <w:rFonts w:ascii="Cambria Math" w:eastAsia="Arial Unicode MS"/>
                <w:color w:val="000000" w:themeColor="text1"/>
              </w:rPr>
              <m:t>8</m:t>
            </m:r>
          </m:sub>
        </m:sSub>
      </m:oMath>
      <w:r w:rsidRPr="00875681">
        <w:rPr>
          <w:rFonts w:eastAsia="Arial Unicode MS"/>
          <w:color w:val="000000" w:themeColor="text1"/>
        </w:rPr>
        <w:t xml:space="preserve"> are coefficients to be estimated and </w:t>
      </w:r>
      <m:oMath>
        <m:sSub>
          <m:sSubPr>
            <m:ctrlPr>
              <w:rPr>
                <w:rFonts w:ascii="Cambria Math" w:hAnsi="Cambria Math"/>
                <w:i/>
                <w:color w:val="000000" w:themeColor="text1"/>
              </w:rPr>
            </m:ctrlPr>
          </m:sSubPr>
          <m:e>
            <m:r>
              <w:rPr>
                <w:rFonts w:ascii="Cambria Math"/>
                <w:i/>
                <w:color w:val="000000" w:themeColor="text1"/>
              </w:rPr>
              <w:sym w:font="Symbol" w:char="F06D"/>
            </m:r>
          </m:e>
          <m:sub>
            <m:r>
              <w:rPr>
                <w:rFonts w:ascii="Cambria Math" w:hAnsi="Cambria Math"/>
                <w:color w:val="000000" w:themeColor="text1"/>
              </w:rPr>
              <m:t>it</m:t>
            </m:r>
          </m:sub>
        </m:sSub>
      </m:oMath>
      <w:r w:rsidRPr="00875681">
        <w:rPr>
          <w:rFonts w:eastAsia="Arial Unicode MS"/>
          <w:color w:val="000000" w:themeColor="text1"/>
        </w:rPr>
        <w:t>is the independently identically distributed error term.</w:t>
      </w:r>
    </w:p>
    <w:p w:rsidR="0045488E" w:rsidRPr="00875681" w:rsidRDefault="0045488E" w:rsidP="0020174B">
      <w:pPr>
        <w:spacing w:line="480" w:lineRule="auto"/>
        <w:jc w:val="both"/>
        <w:rPr>
          <w:color w:val="000000" w:themeColor="text1"/>
        </w:rPr>
      </w:pPr>
      <w:r w:rsidRPr="00875681">
        <w:rPr>
          <w:color w:val="000000" w:themeColor="text1"/>
        </w:rPr>
        <w:t>The equations have been estimated using the fixed effects model, which is an appropriate choice for panel data</w:t>
      </w:r>
      <w:r w:rsidRPr="00875681">
        <w:rPr>
          <w:rStyle w:val="FootnoteReference"/>
          <w:b/>
          <w:bCs/>
          <w:color w:val="000000" w:themeColor="text1"/>
        </w:rPr>
        <w:footnoteReference w:id="1"/>
      </w:r>
      <w:r w:rsidRPr="00875681">
        <w:rPr>
          <w:color w:val="000000" w:themeColor="text1"/>
        </w:rPr>
        <w:t>. In the equations stated above, we used log values for the number of the bank branches, CEO experience years, total assets, and board independence to normalize the data.</w:t>
      </w:r>
    </w:p>
    <w:p w:rsidR="006F4002" w:rsidRPr="00875681" w:rsidRDefault="0045488E" w:rsidP="0020174B">
      <w:pPr>
        <w:spacing w:line="480" w:lineRule="auto"/>
        <w:jc w:val="both"/>
        <w:rPr>
          <w:color w:val="000000" w:themeColor="text1"/>
        </w:rPr>
      </w:pPr>
      <w:r w:rsidRPr="00875681">
        <w:rPr>
          <w:color w:val="000000" w:themeColor="text1"/>
        </w:rPr>
        <w:t>Our robustness section of results also presents results using the OLS m</w:t>
      </w:r>
      <w:r w:rsidR="00507B0B" w:rsidRPr="00875681">
        <w:rPr>
          <w:color w:val="000000" w:themeColor="text1"/>
        </w:rPr>
        <w:t xml:space="preserve">odel as an estimation strategy.   </w:t>
      </w:r>
      <w:r w:rsidRPr="00875681">
        <w:rPr>
          <w:color w:val="000000" w:themeColor="text1"/>
        </w:rPr>
        <w:t xml:space="preserve">We </w:t>
      </w:r>
      <w:r w:rsidR="008D4BD2" w:rsidRPr="00875681">
        <w:rPr>
          <w:color w:val="000000" w:themeColor="text1"/>
        </w:rPr>
        <w:t>also estimated models</w:t>
      </w:r>
      <w:r w:rsidRPr="00875681">
        <w:rPr>
          <w:color w:val="000000" w:themeColor="text1"/>
        </w:rPr>
        <w:t xml:space="preserve"> </w:t>
      </w:r>
      <w:r w:rsidR="008D4BD2" w:rsidRPr="00875681">
        <w:rPr>
          <w:color w:val="000000" w:themeColor="text1"/>
        </w:rPr>
        <w:t xml:space="preserve">using </w:t>
      </w:r>
      <w:r w:rsidRPr="00875681">
        <w:rPr>
          <w:color w:val="000000" w:themeColor="text1"/>
        </w:rPr>
        <w:t xml:space="preserve">the lagged values of the executive compensation as there is a possibility that the executive compensation and our outcome variables might be related </w:t>
      </w:r>
      <w:r w:rsidR="008D4BD2" w:rsidRPr="00875681">
        <w:rPr>
          <w:color w:val="000000" w:themeColor="text1"/>
        </w:rPr>
        <w:t>with a time lag</w:t>
      </w:r>
      <w:r w:rsidR="006F4002" w:rsidRPr="00875681">
        <w:rPr>
          <w:color w:val="000000" w:themeColor="text1"/>
        </w:rPr>
        <w:t>.</w:t>
      </w:r>
      <w:r w:rsidR="004D30F9" w:rsidRPr="00875681">
        <w:rPr>
          <w:color w:val="000000" w:themeColor="text1"/>
          <w:sz w:val="28"/>
          <w:szCs w:val="28"/>
        </w:rPr>
        <w:br w:type="page"/>
      </w:r>
    </w:p>
    <w:p w:rsidR="00F6503E" w:rsidRPr="00875681" w:rsidRDefault="00863504" w:rsidP="00245225">
      <w:pPr>
        <w:pStyle w:val="Heading2"/>
        <w:rPr>
          <w:rFonts w:ascii="Times New Roman" w:hAnsi="Times New Roman" w:cs="Times New Roman"/>
          <w:color w:val="000000" w:themeColor="text1"/>
          <w:sz w:val="24"/>
          <w:szCs w:val="24"/>
        </w:rPr>
      </w:pPr>
      <w:bookmarkStart w:id="52" w:name="_Toc86344965"/>
      <w:r w:rsidRPr="00875681">
        <w:rPr>
          <w:rFonts w:ascii="Times New Roman" w:hAnsi="Times New Roman" w:cs="Times New Roman"/>
          <w:color w:val="000000" w:themeColor="text1"/>
          <w:sz w:val="24"/>
          <w:szCs w:val="24"/>
        </w:rPr>
        <w:lastRenderedPageBreak/>
        <w:t>3.5</w:t>
      </w:r>
      <w:r w:rsidR="007C14A6" w:rsidRPr="00875681">
        <w:rPr>
          <w:rFonts w:ascii="Times New Roman" w:hAnsi="Times New Roman" w:cs="Times New Roman"/>
          <w:color w:val="000000" w:themeColor="text1"/>
          <w:sz w:val="24"/>
          <w:szCs w:val="24"/>
        </w:rPr>
        <w:t>. Data</w:t>
      </w:r>
      <w:bookmarkEnd w:id="52"/>
      <w:r w:rsidR="007C14A6" w:rsidRPr="00875681">
        <w:rPr>
          <w:rFonts w:ascii="Times New Roman" w:hAnsi="Times New Roman" w:cs="Times New Roman"/>
          <w:color w:val="000000" w:themeColor="text1"/>
          <w:sz w:val="24"/>
          <w:szCs w:val="24"/>
        </w:rPr>
        <w:t xml:space="preserve"> </w:t>
      </w:r>
    </w:p>
    <w:p w:rsidR="002C436C" w:rsidRPr="00875681" w:rsidRDefault="002C436C" w:rsidP="004D232F">
      <w:pPr>
        <w:spacing w:line="480" w:lineRule="auto"/>
        <w:ind w:firstLine="720"/>
        <w:jc w:val="both"/>
        <w:rPr>
          <w:color w:val="000000" w:themeColor="text1"/>
        </w:rPr>
      </w:pPr>
      <w:r w:rsidRPr="00875681">
        <w:rPr>
          <w:color w:val="000000" w:themeColor="text1"/>
        </w:rPr>
        <w:t xml:space="preserve">For our empirical analysis, we used secondary panel data for 20 </w:t>
      </w:r>
      <w:r w:rsidR="00584E98" w:rsidRPr="00875681">
        <w:rPr>
          <w:color w:val="000000" w:themeColor="text1"/>
        </w:rPr>
        <w:t xml:space="preserve">banks </w:t>
      </w:r>
      <w:r w:rsidR="002E5118" w:rsidRPr="00875681">
        <w:rPr>
          <w:color w:val="000000" w:themeColor="text1"/>
        </w:rPr>
        <w:t>(listed</w:t>
      </w:r>
      <w:r w:rsidR="00130A11" w:rsidRPr="00875681">
        <w:rPr>
          <w:color w:val="000000" w:themeColor="text1"/>
        </w:rPr>
        <w:t xml:space="preserve"> below in</w:t>
      </w:r>
      <w:r w:rsidR="00584E98" w:rsidRPr="00875681">
        <w:rPr>
          <w:color w:val="000000" w:themeColor="text1"/>
        </w:rPr>
        <w:t xml:space="preserve"> table 1)</w:t>
      </w:r>
      <w:r w:rsidRPr="00875681">
        <w:rPr>
          <w:color w:val="000000" w:themeColor="text1"/>
        </w:rPr>
        <w:t xml:space="preserve"> from 2009-2019 b</w:t>
      </w:r>
      <w:r w:rsidR="00507B0B" w:rsidRPr="00875681">
        <w:rPr>
          <w:color w:val="000000" w:themeColor="text1"/>
        </w:rPr>
        <w:t xml:space="preserve">y using two different datasets.   </w:t>
      </w:r>
      <w:r w:rsidRPr="00875681">
        <w:rPr>
          <w:color w:val="000000" w:themeColor="text1"/>
        </w:rPr>
        <w:t>First, we extracted the bank-level information from official annual bank statements lis</w:t>
      </w:r>
      <w:r w:rsidR="00507B0B" w:rsidRPr="00875681">
        <w:rPr>
          <w:color w:val="000000" w:themeColor="text1"/>
        </w:rPr>
        <w:t xml:space="preserve">ted on their official websites.   </w:t>
      </w:r>
      <w:r w:rsidRPr="00875681">
        <w:rPr>
          <w:color w:val="000000" w:themeColor="text1"/>
        </w:rPr>
        <w:t>These annual statements are used and verified by external auditors and could</w:t>
      </w:r>
      <w:r w:rsidR="00507B0B" w:rsidRPr="00875681">
        <w:rPr>
          <w:color w:val="000000" w:themeColor="text1"/>
        </w:rPr>
        <w:t xml:space="preserve"> be relied on for the analysis.   </w:t>
      </w:r>
      <w:r w:rsidRPr="00875681">
        <w:rPr>
          <w:color w:val="000000" w:themeColor="text1"/>
        </w:rPr>
        <w:t xml:space="preserve">The annuals statement has information on assets, risk, liabilities, operating profits, loans, reserves, credit rating, equity, </w:t>
      </w:r>
      <w:r w:rsidR="00507B0B" w:rsidRPr="00875681">
        <w:rPr>
          <w:color w:val="000000" w:themeColor="text1"/>
        </w:rPr>
        <w:t xml:space="preserve">and other bank-level variables.   </w:t>
      </w:r>
      <w:r w:rsidRPr="00875681">
        <w:rPr>
          <w:color w:val="000000" w:themeColor="text1"/>
        </w:rPr>
        <w:t>Thus, the data provide extensive information to analyze bank-level</w:t>
      </w:r>
      <w:r w:rsidR="00507B0B" w:rsidRPr="00875681">
        <w:rPr>
          <w:color w:val="000000" w:themeColor="text1"/>
        </w:rPr>
        <w:t xml:space="preserve"> performance and risk behavior.   </w:t>
      </w:r>
      <w:r w:rsidRPr="00875681">
        <w:rPr>
          <w:color w:val="000000" w:themeColor="text1"/>
        </w:rPr>
        <w:t>Moreover, we required banks' stock prices and performance; we only considered bank</w:t>
      </w:r>
      <w:r w:rsidR="00507B0B" w:rsidRPr="00875681">
        <w:rPr>
          <w:color w:val="000000" w:themeColor="text1"/>
        </w:rPr>
        <w:t xml:space="preserve">s </w:t>
      </w:r>
      <w:r w:rsidR="00130A11" w:rsidRPr="00875681">
        <w:rPr>
          <w:color w:val="000000" w:themeColor="text1"/>
        </w:rPr>
        <w:t xml:space="preserve">listed on the stock exchange.    </w:t>
      </w:r>
      <w:r w:rsidRPr="00875681">
        <w:rPr>
          <w:color w:val="000000" w:themeColor="text1"/>
        </w:rPr>
        <w:t xml:space="preserve">After gathering the information, we created a balanced panel of data for 20 banks for 11 years. </w:t>
      </w:r>
    </w:p>
    <w:p w:rsidR="002C436C" w:rsidRPr="00875681" w:rsidRDefault="002C436C" w:rsidP="004D232F">
      <w:pPr>
        <w:spacing w:line="480" w:lineRule="auto"/>
        <w:ind w:firstLine="720"/>
        <w:jc w:val="both"/>
        <w:rPr>
          <w:color w:val="000000" w:themeColor="text1"/>
        </w:rPr>
      </w:pPr>
      <w:r w:rsidRPr="00875681">
        <w:rPr>
          <w:color w:val="000000" w:themeColor="text1"/>
        </w:rPr>
        <w:t xml:space="preserve">Second, we complemented our data with World Development </w:t>
      </w:r>
      <w:r w:rsidR="00B23640" w:rsidRPr="00875681">
        <w:rPr>
          <w:color w:val="000000" w:themeColor="text1"/>
        </w:rPr>
        <w:t>Indicator (https://databank.worldbank.org)</w:t>
      </w:r>
      <w:r w:rsidRPr="00875681">
        <w:rPr>
          <w:color w:val="000000" w:themeColor="text1"/>
        </w:rPr>
        <w:t xml:space="preserve">, the World Bank, which provides extensive information on macro-economic, financial, and other country-level indicators for many countries in </w:t>
      </w:r>
      <w:r w:rsidR="00507B0B" w:rsidRPr="00875681">
        <w:rPr>
          <w:color w:val="000000" w:themeColor="text1"/>
        </w:rPr>
        <w:t xml:space="preserve">the world.   </w:t>
      </w:r>
      <w:r w:rsidRPr="00875681">
        <w:rPr>
          <w:color w:val="000000" w:themeColor="text1"/>
        </w:rPr>
        <w:t xml:space="preserve">The </w:t>
      </w:r>
      <w:r w:rsidR="008D4BD2" w:rsidRPr="00875681">
        <w:rPr>
          <w:color w:val="000000" w:themeColor="text1"/>
        </w:rPr>
        <w:t xml:space="preserve">World Bank </w:t>
      </w:r>
      <w:r w:rsidRPr="00875681">
        <w:rPr>
          <w:color w:val="000000" w:themeColor="text1"/>
        </w:rPr>
        <w:t xml:space="preserve">data is collected, compiled, and disseminated to be consistently used for </w:t>
      </w:r>
      <w:r w:rsidR="00653B34" w:rsidRPr="00875681">
        <w:rPr>
          <w:color w:val="000000" w:themeColor="text1"/>
        </w:rPr>
        <w:t>within country</w:t>
      </w:r>
      <w:r w:rsidRPr="00875681">
        <w:rPr>
          <w:color w:val="000000" w:themeColor="text1"/>
        </w:rPr>
        <w:t xml:space="preserve"> and cross-country comparisons. </w:t>
      </w:r>
    </w:p>
    <w:p w:rsidR="00130A11" w:rsidRPr="00875681" w:rsidRDefault="00130A11" w:rsidP="004D232F">
      <w:pPr>
        <w:spacing w:line="480" w:lineRule="auto"/>
        <w:ind w:firstLine="720"/>
        <w:jc w:val="both"/>
        <w:rPr>
          <w:color w:val="000000" w:themeColor="text1"/>
        </w:rPr>
      </w:pPr>
    </w:p>
    <w:p w:rsidR="00130A11" w:rsidRPr="00875681" w:rsidRDefault="00130A11" w:rsidP="004D232F">
      <w:pPr>
        <w:spacing w:line="480" w:lineRule="auto"/>
        <w:ind w:firstLine="720"/>
        <w:jc w:val="both"/>
        <w:rPr>
          <w:color w:val="000000" w:themeColor="text1"/>
        </w:rPr>
      </w:pPr>
    </w:p>
    <w:p w:rsidR="00EE03A7" w:rsidRPr="00875681" w:rsidRDefault="00EE03A7" w:rsidP="00130A11">
      <w:pPr>
        <w:rPr>
          <w:color w:val="000000" w:themeColor="text1"/>
        </w:rPr>
      </w:pPr>
    </w:p>
    <w:p w:rsidR="006F4002" w:rsidRPr="00875681" w:rsidRDefault="006F4002" w:rsidP="00130A11">
      <w:pPr>
        <w:rPr>
          <w:color w:val="000000" w:themeColor="text1"/>
        </w:rPr>
      </w:pPr>
    </w:p>
    <w:p w:rsidR="006F4002" w:rsidRPr="00875681" w:rsidRDefault="006F4002" w:rsidP="00130A11">
      <w:pPr>
        <w:rPr>
          <w:color w:val="000000" w:themeColor="text1"/>
        </w:rPr>
      </w:pPr>
    </w:p>
    <w:p w:rsidR="006F4002" w:rsidRPr="00875681" w:rsidRDefault="006F4002" w:rsidP="00130A11">
      <w:pPr>
        <w:rPr>
          <w:color w:val="000000" w:themeColor="text1"/>
        </w:rPr>
      </w:pPr>
    </w:p>
    <w:p w:rsidR="006F4002" w:rsidRPr="00875681" w:rsidRDefault="006F4002" w:rsidP="00130A11">
      <w:pPr>
        <w:rPr>
          <w:color w:val="000000" w:themeColor="text1"/>
        </w:rPr>
      </w:pPr>
    </w:p>
    <w:p w:rsidR="006F4002" w:rsidRPr="00875681" w:rsidRDefault="006F4002" w:rsidP="00130A11">
      <w:pPr>
        <w:rPr>
          <w:color w:val="000000" w:themeColor="text1"/>
        </w:rPr>
      </w:pPr>
    </w:p>
    <w:p w:rsidR="006F4002" w:rsidRPr="00875681" w:rsidRDefault="006F4002" w:rsidP="00130A11">
      <w:pPr>
        <w:rPr>
          <w:b/>
          <w:bCs/>
          <w:color w:val="000000" w:themeColor="text1"/>
        </w:rPr>
      </w:pPr>
    </w:p>
    <w:p w:rsidR="006F4002" w:rsidRPr="00875681" w:rsidRDefault="006F4002" w:rsidP="00130A11">
      <w:pPr>
        <w:rPr>
          <w:b/>
          <w:bCs/>
          <w:color w:val="000000" w:themeColor="text1"/>
        </w:rPr>
      </w:pPr>
    </w:p>
    <w:p w:rsidR="00245225" w:rsidRPr="00875681" w:rsidRDefault="00245225" w:rsidP="00130A11">
      <w:pPr>
        <w:rPr>
          <w:b/>
          <w:bCs/>
          <w:color w:val="000000" w:themeColor="text1"/>
        </w:rPr>
      </w:pPr>
    </w:p>
    <w:p w:rsidR="00130A11" w:rsidRPr="00875681" w:rsidRDefault="002E5118" w:rsidP="00130A11">
      <w:pPr>
        <w:rPr>
          <w:b/>
          <w:bCs/>
          <w:color w:val="000000" w:themeColor="text1"/>
        </w:rPr>
      </w:pPr>
      <w:proofErr w:type="gramStart"/>
      <w:r w:rsidRPr="00875681">
        <w:rPr>
          <w:b/>
          <w:bCs/>
          <w:color w:val="000000" w:themeColor="text1"/>
        </w:rPr>
        <w:t>Table 1</w:t>
      </w:r>
      <w:r w:rsidR="00130A11" w:rsidRPr="00875681">
        <w:rPr>
          <w:b/>
          <w:bCs/>
          <w:color w:val="000000" w:themeColor="text1"/>
        </w:rPr>
        <w:t>.</w:t>
      </w:r>
      <w:proofErr w:type="gramEnd"/>
      <w:r w:rsidR="00130A11" w:rsidRPr="00875681">
        <w:rPr>
          <w:b/>
          <w:bCs/>
          <w:color w:val="000000" w:themeColor="text1"/>
        </w:rPr>
        <w:t xml:space="preserve"> Banks listed on Pakistan Stock Exchange</w:t>
      </w:r>
    </w:p>
    <w:p w:rsidR="002E5118" w:rsidRPr="00875681" w:rsidRDefault="002E5118" w:rsidP="00130A11">
      <w:pPr>
        <w:rPr>
          <w:b/>
          <w:bCs/>
          <w:color w:val="000000" w:themeColor="text1"/>
        </w:rPr>
      </w:pPr>
    </w:p>
    <w:tbl>
      <w:tblPr>
        <w:tblW w:w="6613" w:type="dxa"/>
        <w:tblLook w:val="04A0" w:firstRow="1" w:lastRow="0" w:firstColumn="1" w:lastColumn="0" w:noHBand="0" w:noVBand="1"/>
      </w:tblPr>
      <w:tblGrid>
        <w:gridCol w:w="6613"/>
      </w:tblGrid>
      <w:tr w:rsidR="00130A11" w:rsidRPr="00875681" w:rsidTr="0020174B">
        <w:trPr>
          <w:trHeight w:val="327"/>
        </w:trPr>
        <w:tc>
          <w:tcPr>
            <w:tcW w:w="6613" w:type="dxa"/>
            <w:tcBorders>
              <w:top w:val="nil"/>
              <w:left w:val="nil"/>
              <w:bottom w:val="double" w:sz="6" w:space="0" w:color="auto"/>
              <w:right w:val="nil"/>
            </w:tcBorders>
            <w:shd w:val="clear" w:color="auto" w:fill="auto"/>
            <w:noWrap/>
            <w:hideMark/>
          </w:tcPr>
          <w:p w:rsidR="00130A11" w:rsidRPr="00875681" w:rsidRDefault="00130A11" w:rsidP="0020174B">
            <w:pPr>
              <w:rPr>
                <w:color w:val="000000" w:themeColor="text1"/>
              </w:rPr>
            </w:pPr>
            <w:r w:rsidRPr="00875681">
              <w:rPr>
                <w:color w:val="000000" w:themeColor="text1"/>
              </w:rPr>
              <w:t> </w:t>
            </w:r>
          </w:p>
        </w:tc>
      </w:tr>
      <w:tr w:rsidR="00130A11" w:rsidRPr="00875681" w:rsidTr="0020174B">
        <w:trPr>
          <w:trHeight w:val="366"/>
        </w:trPr>
        <w:tc>
          <w:tcPr>
            <w:tcW w:w="6613" w:type="dxa"/>
            <w:tcBorders>
              <w:top w:val="nil"/>
              <w:left w:val="nil"/>
              <w:bottom w:val="single" w:sz="4" w:space="0" w:color="auto"/>
              <w:right w:val="nil"/>
            </w:tcBorders>
            <w:shd w:val="clear" w:color="auto" w:fill="auto"/>
            <w:hideMark/>
          </w:tcPr>
          <w:p w:rsidR="00130A11" w:rsidRPr="00875681" w:rsidRDefault="00130A11" w:rsidP="0020174B">
            <w:pPr>
              <w:rPr>
                <w:b/>
                <w:bCs/>
                <w:color w:val="000000" w:themeColor="text1"/>
              </w:rPr>
            </w:pPr>
            <w:bookmarkStart w:id="53" w:name="RANGE!F4"/>
            <w:r w:rsidRPr="00875681">
              <w:rPr>
                <w:color w:val="000000" w:themeColor="text1"/>
              </w:rPr>
              <w:t>Banks listed on Pakistan Stock Exchange</w:t>
            </w:r>
            <w:bookmarkEnd w:id="53"/>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Allied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proofErr w:type="spellStart"/>
            <w:r w:rsidRPr="00875681">
              <w:rPr>
                <w:color w:val="000000" w:themeColor="text1"/>
              </w:rPr>
              <w:t>Askari</w:t>
            </w:r>
            <w:proofErr w:type="spellEnd"/>
            <w:r w:rsidRPr="00875681">
              <w:rPr>
                <w:color w:val="000000" w:themeColor="text1"/>
              </w:rPr>
              <w:t xml:space="preserve">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Bank Al-</w:t>
            </w:r>
            <w:proofErr w:type="spellStart"/>
            <w:r w:rsidRPr="00875681">
              <w:rPr>
                <w:color w:val="000000" w:themeColor="text1"/>
              </w:rPr>
              <w:t>Falah</w:t>
            </w:r>
            <w:proofErr w:type="spellEnd"/>
            <w:r w:rsidRPr="00875681">
              <w:rPr>
                <w:color w:val="000000" w:themeColor="text1"/>
              </w:rPr>
              <w:t xml:space="preserve">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Bank Al-</w:t>
            </w:r>
            <w:proofErr w:type="spellStart"/>
            <w:r w:rsidRPr="00875681">
              <w:rPr>
                <w:color w:val="000000" w:themeColor="text1"/>
              </w:rPr>
              <w:t>Habib</w:t>
            </w:r>
            <w:proofErr w:type="spellEnd"/>
            <w:r w:rsidRPr="00875681">
              <w:rPr>
                <w:color w:val="000000" w:themeColor="text1"/>
              </w:rPr>
              <w:t xml:space="preserve">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Bank of Khyber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Bank of Punjab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 xml:space="preserve">Bank </w:t>
            </w:r>
            <w:proofErr w:type="spellStart"/>
            <w:r w:rsidRPr="00875681">
              <w:rPr>
                <w:color w:val="000000" w:themeColor="text1"/>
              </w:rPr>
              <w:t>Islami</w:t>
            </w:r>
            <w:proofErr w:type="spellEnd"/>
            <w:r w:rsidRPr="00875681">
              <w:rPr>
                <w:color w:val="000000" w:themeColor="text1"/>
              </w:rPr>
              <w:t xml:space="preserve"> Pakistan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proofErr w:type="spellStart"/>
            <w:r w:rsidRPr="00875681">
              <w:rPr>
                <w:color w:val="000000" w:themeColor="text1"/>
              </w:rPr>
              <w:t>Faysal</w:t>
            </w:r>
            <w:proofErr w:type="spellEnd"/>
            <w:r w:rsidRPr="00875681">
              <w:rPr>
                <w:color w:val="000000" w:themeColor="text1"/>
              </w:rPr>
              <w:t xml:space="preserve">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proofErr w:type="spellStart"/>
            <w:r w:rsidRPr="00875681">
              <w:rPr>
                <w:color w:val="000000" w:themeColor="text1"/>
              </w:rPr>
              <w:t>Habib</w:t>
            </w:r>
            <w:proofErr w:type="spellEnd"/>
            <w:r w:rsidRPr="00875681">
              <w:rPr>
                <w:color w:val="000000" w:themeColor="text1"/>
              </w:rPr>
              <w:t xml:space="preserve">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proofErr w:type="spellStart"/>
            <w:r w:rsidRPr="00875681">
              <w:rPr>
                <w:color w:val="000000" w:themeColor="text1"/>
              </w:rPr>
              <w:t>Habib</w:t>
            </w:r>
            <w:proofErr w:type="spellEnd"/>
            <w:r w:rsidRPr="00875681">
              <w:rPr>
                <w:color w:val="000000" w:themeColor="text1"/>
              </w:rPr>
              <w:t xml:space="preserve"> Metropolitan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JS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MCB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proofErr w:type="spellStart"/>
            <w:r w:rsidRPr="00875681">
              <w:rPr>
                <w:color w:val="000000" w:themeColor="text1"/>
              </w:rPr>
              <w:t>Meezan</w:t>
            </w:r>
            <w:proofErr w:type="spellEnd"/>
            <w:r w:rsidRPr="00875681">
              <w:rPr>
                <w:color w:val="000000" w:themeColor="text1"/>
              </w:rPr>
              <w:t xml:space="preserve">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National Bank of Pakistan</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Samba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Silk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proofErr w:type="spellStart"/>
            <w:r w:rsidRPr="00875681">
              <w:rPr>
                <w:color w:val="000000" w:themeColor="text1"/>
              </w:rPr>
              <w:t>Soneri</w:t>
            </w:r>
            <w:proofErr w:type="spellEnd"/>
            <w:r w:rsidRPr="00875681">
              <w:rPr>
                <w:color w:val="000000" w:themeColor="text1"/>
              </w:rPr>
              <w:t xml:space="preserve">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Standard Chartered Bank Limited</w:t>
            </w:r>
          </w:p>
        </w:tc>
      </w:tr>
      <w:tr w:rsidR="00130A11" w:rsidRPr="00875681" w:rsidTr="0020174B">
        <w:trPr>
          <w:trHeight w:val="366"/>
        </w:trPr>
        <w:tc>
          <w:tcPr>
            <w:tcW w:w="6613" w:type="dxa"/>
            <w:tcBorders>
              <w:top w:val="nil"/>
              <w:left w:val="nil"/>
              <w:bottom w:val="nil"/>
              <w:right w:val="nil"/>
            </w:tcBorders>
            <w:shd w:val="clear" w:color="auto" w:fill="auto"/>
            <w:hideMark/>
          </w:tcPr>
          <w:p w:rsidR="00130A11" w:rsidRPr="00875681" w:rsidRDefault="00130A11" w:rsidP="0020174B">
            <w:pPr>
              <w:rPr>
                <w:color w:val="000000" w:themeColor="text1"/>
              </w:rPr>
            </w:pPr>
            <w:r w:rsidRPr="00875681">
              <w:rPr>
                <w:color w:val="000000" w:themeColor="text1"/>
              </w:rPr>
              <w:t>Summit Bank Limited</w:t>
            </w:r>
          </w:p>
        </w:tc>
      </w:tr>
      <w:tr w:rsidR="00130A11" w:rsidRPr="00875681" w:rsidTr="0020174B">
        <w:trPr>
          <w:trHeight w:val="366"/>
        </w:trPr>
        <w:tc>
          <w:tcPr>
            <w:tcW w:w="6613" w:type="dxa"/>
            <w:tcBorders>
              <w:top w:val="nil"/>
              <w:left w:val="nil"/>
              <w:bottom w:val="single" w:sz="4" w:space="0" w:color="auto"/>
              <w:right w:val="nil"/>
            </w:tcBorders>
            <w:shd w:val="clear" w:color="auto" w:fill="auto"/>
            <w:hideMark/>
          </w:tcPr>
          <w:p w:rsidR="00130A11" w:rsidRPr="00875681" w:rsidRDefault="00130A11" w:rsidP="0020174B">
            <w:pPr>
              <w:rPr>
                <w:color w:val="000000" w:themeColor="text1"/>
              </w:rPr>
            </w:pPr>
            <w:r w:rsidRPr="00875681">
              <w:rPr>
                <w:color w:val="000000" w:themeColor="text1"/>
              </w:rPr>
              <w:t>United Bank Limited</w:t>
            </w:r>
          </w:p>
        </w:tc>
      </w:tr>
    </w:tbl>
    <w:p w:rsidR="002E5118" w:rsidRPr="00875681" w:rsidRDefault="002E5118" w:rsidP="004D232F">
      <w:pPr>
        <w:rPr>
          <w:color w:val="000000" w:themeColor="text1"/>
        </w:rPr>
      </w:pPr>
    </w:p>
    <w:p w:rsidR="006F4002" w:rsidRPr="00875681" w:rsidRDefault="00130A11" w:rsidP="006F4002">
      <w:pPr>
        <w:rPr>
          <w:color w:val="000000" w:themeColor="text1"/>
        </w:rPr>
      </w:pPr>
      <w:r w:rsidRPr="00875681">
        <w:rPr>
          <w:color w:val="000000" w:themeColor="text1"/>
        </w:rPr>
        <w:t>Note: The banks listed in the table above are banks which are listed at Pakistan Stock Exchange and are considered for analysis in this paper.</w:t>
      </w:r>
    </w:p>
    <w:p w:rsidR="006F4002" w:rsidRPr="00875681" w:rsidRDefault="006F4002" w:rsidP="00262D67">
      <w:pPr>
        <w:pStyle w:val="Heading3"/>
        <w:rPr>
          <w:rFonts w:ascii="Times New Roman" w:hAnsi="Times New Roman" w:cs="Times New Roman"/>
          <w:i/>
          <w:color w:val="000000" w:themeColor="text1"/>
          <w:sz w:val="24"/>
          <w:szCs w:val="24"/>
        </w:rPr>
      </w:pPr>
    </w:p>
    <w:p w:rsidR="00863504" w:rsidRPr="00875681" w:rsidRDefault="00863504" w:rsidP="00863504">
      <w:pPr>
        <w:rPr>
          <w:color w:val="000000" w:themeColor="text1"/>
        </w:rPr>
      </w:pPr>
    </w:p>
    <w:p w:rsidR="00863504" w:rsidRPr="00875681" w:rsidRDefault="00863504" w:rsidP="00863504">
      <w:pPr>
        <w:rPr>
          <w:color w:val="000000" w:themeColor="text1"/>
        </w:rPr>
      </w:pPr>
    </w:p>
    <w:p w:rsidR="006F4002" w:rsidRPr="00875681" w:rsidRDefault="006F4002" w:rsidP="006F4002">
      <w:pPr>
        <w:rPr>
          <w:color w:val="000000" w:themeColor="text1"/>
        </w:rPr>
      </w:pPr>
    </w:p>
    <w:p w:rsidR="006F4002" w:rsidRPr="00875681" w:rsidRDefault="006F4002" w:rsidP="006F4002">
      <w:pPr>
        <w:rPr>
          <w:color w:val="000000" w:themeColor="text1"/>
        </w:rPr>
      </w:pPr>
    </w:p>
    <w:p w:rsidR="006F4002" w:rsidRPr="00875681" w:rsidRDefault="006F4002" w:rsidP="006F4002">
      <w:pPr>
        <w:rPr>
          <w:color w:val="000000" w:themeColor="text1"/>
        </w:rPr>
      </w:pPr>
    </w:p>
    <w:p w:rsidR="006F4002" w:rsidRPr="00875681" w:rsidRDefault="006F4002" w:rsidP="006F4002">
      <w:pPr>
        <w:rPr>
          <w:color w:val="000000" w:themeColor="text1"/>
        </w:rPr>
      </w:pPr>
    </w:p>
    <w:p w:rsidR="00863504" w:rsidRPr="00875681" w:rsidRDefault="00863504" w:rsidP="00863504">
      <w:pPr>
        <w:rPr>
          <w:b/>
          <w:i/>
          <w:color w:val="000000" w:themeColor="text1"/>
        </w:rPr>
      </w:pPr>
    </w:p>
    <w:p w:rsidR="00863504" w:rsidRPr="00875681" w:rsidRDefault="00863504" w:rsidP="00863504">
      <w:pPr>
        <w:rPr>
          <w:b/>
          <w:i/>
          <w:color w:val="000000" w:themeColor="text1"/>
        </w:rPr>
      </w:pPr>
    </w:p>
    <w:p w:rsidR="00B003C0" w:rsidRPr="00875681" w:rsidRDefault="00B003C0" w:rsidP="00863504">
      <w:pPr>
        <w:rPr>
          <w:b/>
          <w:i/>
          <w:color w:val="000000" w:themeColor="text1"/>
        </w:rPr>
      </w:pPr>
      <w:r w:rsidRPr="00875681">
        <w:rPr>
          <w:b/>
          <w:i/>
          <w:color w:val="000000" w:themeColor="text1"/>
        </w:rPr>
        <w:lastRenderedPageBreak/>
        <w:t>Data Description</w:t>
      </w:r>
    </w:p>
    <w:p w:rsidR="00863504" w:rsidRPr="00875681" w:rsidRDefault="00863504" w:rsidP="004D232F">
      <w:pPr>
        <w:spacing w:line="480" w:lineRule="auto"/>
        <w:ind w:firstLine="720"/>
        <w:jc w:val="both"/>
        <w:rPr>
          <w:color w:val="000000" w:themeColor="text1"/>
        </w:rPr>
      </w:pPr>
    </w:p>
    <w:p w:rsidR="00B003C0" w:rsidRPr="00875681" w:rsidRDefault="00B003C0" w:rsidP="004D232F">
      <w:pPr>
        <w:spacing w:line="480" w:lineRule="auto"/>
        <w:ind w:firstLine="720"/>
        <w:jc w:val="both"/>
        <w:rPr>
          <w:color w:val="000000" w:themeColor="text1"/>
        </w:rPr>
      </w:pPr>
      <w:r w:rsidRPr="00875681">
        <w:rPr>
          <w:color w:val="000000" w:themeColor="text1"/>
        </w:rPr>
        <w:t xml:space="preserve">Table </w:t>
      </w:r>
      <w:r w:rsidR="00D24189" w:rsidRPr="00875681">
        <w:rPr>
          <w:color w:val="000000" w:themeColor="text1"/>
        </w:rPr>
        <w:t>2</w:t>
      </w:r>
      <w:r w:rsidR="00130A11" w:rsidRPr="00875681">
        <w:rPr>
          <w:color w:val="000000" w:themeColor="text1"/>
        </w:rPr>
        <w:t xml:space="preserve">, below </w:t>
      </w:r>
      <w:r w:rsidRPr="00875681">
        <w:rPr>
          <w:color w:val="000000" w:themeColor="text1"/>
        </w:rPr>
        <w:t>presents a data description of our main variables for 20 banks from 2009 to 2019</w:t>
      </w:r>
      <w:r w:rsidRPr="00875681">
        <w:rPr>
          <w:rStyle w:val="FootnoteReference"/>
          <w:rFonts w:eastAsia="Calibri"/>
          <w:color w:val="000000" w:themeColor="text1"/>
        </w:rPr>
        <w:footnoteReference w:id="2"/>
      </w:r>
      <w:r w:rsidRPr="00875681">
        <w:rPr>
          <w:color w:val="000000" w:themeColor="text1"/>
        </w:rPr>
        <w:t>. On average, the return on assets is 0.73, which means banks have a return on assets of 0.73</w:t>
      </w:r>
      <w:r w:rsidR="005D7F47" w:rsidRPr="00875681">
        <w:rPr>
          <w:color w:val="000000" w:themeColor="text1"/>
        </w:rPr>
        <w:t>%</w:t>
      </w:r>
      <w:r w:rsidRPr="00875681">
        <w:rPr>
          <w:color w:val="000000" w:themeColor="text1"/>
        </w:rPr>
        <w:t xml:space="preserve"> wit</w:t>
      </w:r>
      <w:r w:rsidR="00507B0B" w:rsidRPr="00875681">
        <w:rPr>
          <w:color w:val="000000" w:themeColor="text1"/>
        </w:rPr>
        <w:t xml:space="preserve">h a standard deviation of 1.47.   </w:t>
      </w:r>
      <w:r w:rsidRPr="00875681">
        <w:rPr>
          <w:color w:val="000000" w:themeColor="text1"/>
        </w:rPr>
        <w:t>The lowest return value on assets is negative, 9%, while the maximum val</w:t>
      </w:r>
      <w:r w:rsidR="00507B0B" w:rsidRPr="00875681">
        <w:rPr>
          <w:color w:val="000000" w:themeColor="text1"/>
        </w:rPr>
        <w:t xml:space="preserve">ue of return on assets is 3.3%.   </w:t>
      </w:r>
      <w:r w:rsidRPr="00875681">
        <w:rPr>
          <w:color w:val="000000" w:themeColor="text1"/>
        </w:rPr>
        <w:t>We also observe that, on average, the return on equity is 7.3</w:t>
      </w:r>
      <w:r w:rsidR="005D7F47" w:rsidRPr="00875681">
        <w:rPr>
          <w:color w:val="000000" w:themeColor="text1"/>
        </w:rPr>
        <w:t>%</w:t>
      </w:r>
      <w:r w:rsidRPr="00875681">
        <w:rPr>
          <w:color w:val="000000" w:themeColor="text1"/>
        </w:rPr>
        <w:t xml:space="preserve"> and</w:t>
      </w:r>
      <w:r w:rsidR="00507B0B" w:rsidRPr="00875681">
        <w:rPr>
          <w:color w:val="000000" w:themeColor="text1"/>
        </w:rPr>
        <w:t xml:space="preserve"> a standard deviation of 32.59</w:t>
      </w:r>
      <w:r w:rsidR="005D7F47" w:rsidRPr="00875681">
        <w:rPr>
          <w:color w:val="000000" w:themeColor="text1"/>
        </w:rPr>
        <w:t>%</w:t>
      </w:r>
      <w:r w:rsidR="00507B0B" w:rsidRPr="00875681">
        <w:rPr>
          <w:color w:val="000000" w:themeColor="text1"/>
        </w:rPr>
        <w:t xml:space="preserve">.   </w:t>
      </w:r>
      <w:r w:rsidRPr="00875681">
        <w:rPr>
          <w:color w:val="000000" w:themeColor="text1"/>
        </w:rPr>
        <w:t>The lowest value for return on equity is -317.9%</w:t>
      </w:r>
      <w:r w:rsidR="00507B0B" w:rsidRPr="00875681">
        <w:rPr>
          <w:color w:val="000000" w:themeColor="text1"/>
        </w:rPr>
        <w:t xml:space="preserve"> and a maximum value of 31.50%.   </w:t>
      </w:r>
      <w:r w:rsidRPr="00875681">
        <w:rPr>
          <w:color w:val="000000" w:themeColor="text1"/>
        </w:rPr>
        <w:t>The mean for operating profit as a percentage of total assets is 0.02% indicating that banks have 0.02% operating profit as a percentage of total assets, wit</w:t>
      </w:r>
      <w:r w:rsidR="00507B0B" w:rsidRPr="00875681">
        <w:rPr>
          <w:color w:val="000000" w:themeColor="text1"/>
        </w:rPr>
        <w:t>h a standard deviation of 0.12</w:t>
      </w:r>
      <w:r w:rsidR="005D7F47" w:rsidRPr="00875681">
        <w:rPr>
          <w:color w:val="000000" w:themeColor="text1"/>
        </w:rPr>
        <w:t>%</w:t>
      </w:r>
      <w:r w:rsidR="00507B0B" w:rsidRPr="00875681">
        <w:rPr>
          <w:color w:val="000000" w:themeColor="text1"/>
        </w:rPr>
        <w:t xml:space="preserve">.   </w:t>
      </w:r>
      <w:r w:rsidRPr="00875681">
        <w:rPr>
          <w:color w:val="000000" w:themeColor="text1"/>
        </w:rPr>
        <w:t xml:space="preserve">The lowest value of operating profit as a percentage of total assets is -0.09%, </w:t>
      </w:r>
      <w:r w:rsidR="00507B0B" w:rsidRPr="00875681">
        <w:rPr>
          <w:color w:val="000000" w:themeColor="text1"/>
        </w:rPr>
        <w:t xml:space="preserve">and the maximum value of 1.75%.   </w:t>
      </w:r>
      <w:r w:rsidRPr="00875681">
        <w:rPr>
          <w:color w:val="000000" w:themeColor="text1"/>
        </w:rPr>
        <w:t>The average total compensation as a percentage of total assets is 0.46%, which means on average compensation of executives within banks is 0.46% of total assets wit</w:t>
      </w:r>
      <w:r w:rsidR="00507B0B" w:rsidRPr="00875681">
        <w:rPr>
          <w:color w:val="000000" w:themeColor="text1"/>
        </w:rPr>
        <w:t>h a standard deviation of 0.27</w:t>
      </w:r>
      <w:r w:rsidR="005D7F47" w:rsidRPr="00875681">
        <w:rPr>
          <w:color w:val="000000" w:themeColor="text1"/>
        </w:rPr>
        <w:t>%</w:t>
      </w:r>
      <w:r w:rsidR="00507B0B" w:rsidRPr="00875681">
        <w:rPr>
          <w:color w:val="000000" w:themeColor="text1"/>
        </w:rPr>
        <w:t xml:space="preserve">.   </w:t>
      </w:r>
      <w:r w:rsidRPr="00875681">
        <w:rPr>
          <w:color w:val="000000" w:themeColor="text1"/>
        </w:rPr>
        <w:t>The lowest value of total compensation as a percentage of total assets is 0.02%</w:t>
      </w:r>
      <w:r w:rsidR="00507B0B" w:rsidRPr="00875681">
        <w:rPr>
          <w:color w:val="000000" w:themeColor="text1"/>
        </w:rPr>
        <w:t xml:space="preserve">, whereas the maximum is 1.46%.   </w:t>
      </w:r>
      <w:r w:rsidRPr="00875681">
        <w:rPr>
          <w:color w:val="000000" w:themeColor="text1"/>
        </w:rPr>
        <w:t>The mean of nonperforming loans as a percentage of total assets is 5.48</w:t>
      </w:r>
      <w:r w:rsidR="005D7F47" w:rsidRPr="00875681">
        <w:rPr>
          <w:color w:val="000000" w:themeColor="text1"/>
        </w:rPr>
        <w:t>%</w:t>
      </w:r>
      <w:r w:rsidRPr="00875681">
        <w:rPr>
          <w:color w:val="000000" w:themeColor="text1"/>
        </w:rPr>
        <w:t>, which means on average nonperforming loans as a percentage of total assets for banks is 5.48%, with the standard deviation of 5.18</w:t>
      </w:r>
      <w:r w:rsidR="005D7F47" w:rsidRPr="00875681">
        <w:rPr>
          <w:color w:val="000000" w:themeColor="text1"/>
        </w:rPr>
        <w:t>%</w:t>
      </w:r>
      <w:r w:rsidRPr="00875681">
        <w:rPr>
          <w:color w:val="000000" w:themeColor="text1"/>
        </w:rPr>
        <w:t>, the minimum value of nonperforming loans in comparison to total assets is 0.05%, a</w:t>
      </w:r>
      <w:r w:rsidR="00507B0B" w:rsidRPr="00875681">
        <w:rPr>
          <w:color w:val="000000" w:themeColor="text1"/>
        </w:rPr>
        <w:t xml:space="preserve">nd the maximum value is 35.70%.   </w:t>
      </w:r>
      <w:r w:rsidRPr="00875681">
        <w:rPr>
          <w:color w:val="000000" w:themeColor="text1"/>
        </w:rPr>
        <w:t>The mean value of risk-weighted assets as a percen</w:t>
      </w:r>
      <w:r w:rsidR="00507B0B" w:rsidRPr="00875681">
        <w:rPr>
          <w:color w:val="000000" w:themeColor="text1"/>
        </w:rPr>
        <w:t xml:space="preserve">tage of total assets is 51.85%.   </w:t>
      </w:r>
      <w:r w:rsidRPr="00875681">
        <w:rPr>
          <w:color w:val="000000" w:themeColor="text1"/>
        </w:rPr>
        <w:t>Therefore, on average, the risk-weighted assets as a percentage of total assets for Pakistani banks listed on PSX are 51.85%, with</w:t>
      </w:r>
      <w:r w:rsidR="00507B0B" w:rsidRPr="00875681">
        <w:rPr>
          <w:color w:val="000000" w:themeColor="text1"/>
        </w:rPr>
        <w:t xml:space="preserve"> a standard deviation of 11.63</w:t>
      </w:r>
      <w:r w:rsidR="005D7F47" w:rsidRPr="00875681">
        <w:rPr>
          <w:color w:val="000000" w:themeColor="text1"/>
        </w:rPr>
        <w:t>%</w:t>
      </w:r>
      <w:r w:rsidR="00507B0B" w:rsidRPr="00875681">
        <w:rPr>
          <w:color w:val="000000" w:themeColor="text1"/>
        </w:rPr>
        <w:t xml:space="preserve">.   </w:t>
      </w:r>
      <w:r w:rsidRPr="00875681">
        <w:rPr>
          <w:color w:val="000000" w:themeColor="text1"/>
        </w:rPr>
        <w:t xml:space="preserve">The mean value of </w:t>
      </w:r>
      <w:r w:rsidRPr="00875681">
        <w:rPr>
          <w:color w:val="000000" w:themeColor="text1"/>
        </w:rPr>
        <w:lastRenderedPageBreak/>
        <w:t>total compensation for Pakistani bank</w:t>
      </w:r>
      <w:r w:rsidR="00526FD2" w:rsidRPr="00875681">
        <w:rPr>
          <w:color w:val="000000" w:themeColor="text1"/>
        </w:rPr>
        <w:t>s listed on PSX is RS.</w:t>
      </w:r>
      <w:r w:rsidR="005D7F47" w:rsidRPr="00875681">
        <w:rPr>
          <w:color w:val="000000" w:themeColor="text1"/>
        </w:rPr>
        <w:t xml:space="preserve"> </w:t>
      </w:r>
      <w:r w:rsidR="00526FD2" w:rsidRPr="00875681">
        <w:rPr>
          <w:color w:val="000000" w:themeColor="text1"/>
        </w:rPr>
        <w:t>2</w:t>
      </w:r>
      <w:r w:rsidR="005D7F47" w:rsidRPr="00875681">
        <w:rPr>
          <w:color w:val="000000" w:themeColor="text1"/>
        </w:rPr>
        <w:t>,240millions</w:t>
      </w:r>
      <w:r w:rsidRPr="00875681">
        <w:rPr>
          <w:color w:val="000000" w:themeColor="text1"/>
        </w:rPr>
        <w:t>; thus, on average, executives are being offered</w:t>
      </w:r>
      <w:r w:rsidR="00526FD2" w:rsidRPr="00875681">
        <w:rPr>
          <w:color w:val="000000" w:themeColor="text1"/>
        </w:rPr>
        <w:t xml:space="preserve"> a compensation of </w:t>
      </w:r>
      <w:proofErr w:type="spellStart"/>
      <w:r w:rsidR="00526FD2" w:rsidRPr="00875681">
        <w:rPr>
          <w:color w:val="000000" w:themeColor="text1"/>
        </w:rPr>
        <w:t>Rs</w:t>
      </w:r>
      <w:proofErr w:type="spellEnd"/>
      <w:r w:rsidR="00526FD2" w:rsidRPr="00875681">
        <w:rPr>
          <w:color w:val="000000" w:themeColor="text1"/>
        </w:rPr>
        <w:t>.</w:t>
      </w:r>
      <w:r w:rsidR="005D7F47" w:rsidRPr="00875681">
        <w:rPr>
          <w:color w:val="000000" w:themeColor="text1"/>
        </w:rPr>
        <w:t xml:space="preserve"> </w:t>
      </w:r>
      <w:r w:rsidR="00526FD2" w:rsidRPr="00875681">
        <w:rPr>
          <w:color w:val="000000" w:themeColor="text1"/>
        </w:rPr>
        <w:t>2</w:t>
      </w:r>
      <w:r w:rsidR="005D7F47" w:rsidRPr="00875681">
        <w:rPr>
          <w:color w:val="000000" w:themeColor="text1"/>
        </w:rPr>
        <w:t>,</w:t>
      </w:r>
      <w:r w:rsidR="00526FD2" w:rsidRPr="00875681">
        <w:rPr>
          <w:color w:val="000000" w:themeColor="text1"/>
        </w:rPr>
        <w:t>240millions</w:t>
      </w:r>
      <w:r w:rsidRPr="00875681">
        <w:rPr>
          <w:color w:val="000000" w:themeColor="text1"/>
        </w:rPr>
        <w:t xml:space="preserve"> yearly with the standard deviation of </w:t>
      </w:r>
      <w:proofErr w:type="spellStart"/>
      <w:r w:rsidRPr="00875681">
        <w:rPr>
          <w:color w:val="000000" w:themeColor="text1"/>
        </w:rPr>
        <w:t>Rs</w:t>
      </w:r>
      <w:proofErr w:type="spellEnd"/>
      <w:r w:rsidRPr="00875681">
        <w:rPr>
          <w:color w:val="000000" w:themeColor="text1"/>
        </w:rPr>
        <w:t>.</w:t>
      </w:r>
      <w:r w:rsidR="005D7F47" w:rsidRPr="00875681">
        <w:rPr>
          <w:color w:val="000000" w:themeColor="text1"/>
        </w:rPr>
        <w:t xml:space="preserve"> </w:t>
      </w:r>
      <w:r w:rsidR="00507B0B" w:rsidRPr="00875681">
        <w:rPr>
          <w:color w:val="000000" w:themeColor="text1"/>
        </w:rPr>
        <w:t>2</w:t>
      </w:r>
      <w:r w:rsidR="005D7F47" w:rsidRPr="00875681">
        <w:rPr>
          <w:color w:val="000000" w:themeColor="text1"/>
        </w:rPr>
        <w:t>,</w:t>
      </w:r>
      <w:r w:rsidR="00507B0B" w:rsidRPr="00875681">
        <w:rPr>
          <w:color w:val="000000" w:themeColor="text1"/>
        </w:rPr>
        <w:t>260</w:t>
      </w:r>
      <w:r w:rsidR="005D7F47" w:rsidRPr="00875681">
        <w:rPr>
          <w:color w:val="000000" w:themeColor="text1"/>
        </w:rPr>
        <w:t xml:space="preserve"> millions</w:t>
      </w:r>
      <w:r w:rsidR="00507B0B" w:rsidRPr="00875681">
        <w:rPr>
          <w:color w:val="000000" w:themeColor="text1"/>
        </w:rPr>
        <w:t xml:space="preserve">.   </w:t>
      </w:r>
      <w:r w:rsidRPr="00875681">
        <w:rPr>
          <w:color w:val="000000" w:themeColor="text1"/>
        </w:rPr>
        <w:t>The minimum value of compensation provid</w:t>
      </w:r>
      <w:r w:rsidR="00526FD2" w:rsidRPr="00875681">
        <w:rPr>
          <w:color w:val="000000" w:themeColor="text1"/>
        </w:rPr>
        <w:t xml:space="preserve">ed to executives is </w:t>
      </w:r>
      <w:proofErr w:type="spellStart"/>
      <w:r w:rsidR="00526FD2" w:rsidRPr="00875681">
        <w:rPr>
          <w:color w:val="000000" w:themeColor="text1"/>
        </w:rPr>
        <w:t>Rs</w:t>
      </w:r>
      <w:proofErr w:type="spellEnd"/>
      <w:r w:rsidR="00526FD2" w:rsidRPr="00875681">
        <w:rPr>
          <w:color w:val="000000" w:themeColor="text1"/>
        </w:rPr>
        <w:t xml:space="preserve">. 77.6 </w:t>
      </w:r>
      <w:proofErr w:type="spellStart"/>
      <w:r w:rsidR="00526FD2" w:rsidRPr="00875681">
        <w:rPr>
          <w:color w:val="000000" w:themeColor="text1"/>
        </w:rPr>
        <w:t>millions</w:t>
      </w:r>
      <w:proofErr w:type="spellEnd"/>
      <w:r w:rsidRPr="00875681">
        <w:rPr>
          <w:color w:val="000000" w:themeColor="text1"/>
        </w:rPr>
        <w:t>, an</w:t>
      </w:r>
      <w:r w:rsidR="00526FD2" w:rsidRPr="00875681">
        <w:rPr>
          <w:color w:val="000000" w:themeColor="text1"/>
        </w:rPr>
        <w:t xml:space="preserve">d the maximum is </w:t>
      </w:r>
      <w:proofErr w:type="spellStart"/>
      <w:r w:rsidR="00526FD2" w:rsidRPr="00875681">
        <w:rPr>
          <w:color w:val="000000" w:themeColor="text1"/>
        </w:rPr>
        <w:t>Rs</w:t>
      </w:r>
      <w:proofErr w:type="spellEnd"/>
      <w:r w:rsidR="00526FD2" w:rsidRPr="00875681">
        <w:rPr>
          <w:color w:val="000000" w:themeColor="text1"/>
        </w:rPr>
        <w:t>. 12</w:t>
      </w:r>
      <w:r w:rsidR="005D7F47" w:rsidRPr="00875681">
        <w:rPr>
          <w:color w:val="000000" w:themeColor="text1"/>
        </w:rPr>
        <w:t>,</w:t>
      </w:r>
      <w:r w:rsidR="00526FD2" w:rsidRPr="00875681">
        <w:rPr>
          <w:color w:val="000000" w:themeColor="text1"/>
        </w:rPr>
        <w:t>800millions</w:t>
      </w:r>
      <w:r w:rsidRPr="00875681">
        <w:rPr>
          <w:color w:val="000000" w:themeColor="text1"/>
        </w:rPr>
        <w:t>.</w:t>
      </w:r>
    </w:p>
    <w:p w:rsidR="00EE03A7" w:rsidRPr="00875681" w:rsidRDefault="00B003C0" w:rsidP="00EE03A7">
      <w:pPr>
        <w:spacing w:line="480" w:lineRule="auto"/>
        <w:ind w:firstLine="720"/>
        <w:jc w:val="both"/>
        <w:rPr>
          <w:color w:val="000000" w:themeColor="text1"/>
        </w:rPr>
      </w:pPr>
      <w:r w:rsidRPr="00875681">
        <w:rPr>
          <w:color w:val="000000" w:themeColor="text1"/>
        </w:rPr>
        <w:t>The mean value of CEO experience years is 30.83 years; thus, on average, the CEO in banks has an experience of 30 years with a standard deviation of 7.52 years and a minimum value of 9 years, a</w:t>
      </w:r>
      <w:r w:rsidR="00507B0B" w:rsidRPr="00875681">
        <w:rPr>
          <w:color w:val="000000" w:themeColor="text1"/>
        </w:rPr>
        <w:t xml:space="preserve">nd a maximum value of 50 years.   </w:t>
      </w:r>
      <w:r w:rsidRPr="00875681">
        <w:rPr>
          <w:color w:val="000000" w:themeColor="text1"/>
        </w:rPr>
        <w:t>The mean value of total assets for banks in Pa</w:t>
      </w:r>
      <w:r w:rsidR="00526FD2" w:rsidRPr="00875681">
        <w:rPr>
          <w:color w:val="000000" w:themeColor="text1"/>
        </w:rPr>
        <w:t xml:space="preserve">kistan is worth </w:t>
      </w:r>
      <w:proofErr w:type="spellStart"/>
      <w:r w:rsidR="00526FD2" w:rsidRPr="00875681">
        <w:rPr>
          <w:color w:val="000000" w:themeColor="text1"/>
        </w:rPr>
        <w:t>Rs</w:t>
      </w:r>
      <w:proofErr w:type="spellEnd"/>
      <w:r w:rsidR="00526FD2" w:rsidRPr="00875681">
        <w:rPr>
          <w:color w:val="000000" w:themeColor="text1"/>
        </w:rPr>
        <w:t>. 615</w:t>
      </w:r>
      <w:r w:rsidR="005D7F47" w:rsidRPr="00875681">
        <w:rPr>
          <w:color w:val="000000" w:themeColor="text1"/>
        </w:rPr>
        <w:t>,</w:t>
      </w:r>
      <w:r w:rsidR="00526FD2" w:rsidRPr="00875681">
        <w:rPr>
          <w:color w:val="000000" w:themeColor="text1"/>
        </w:rPr>
        <w:t>000millions</w:t>
      </w:r>
      <w:r w:rsidRPr="00875681">
        <w:rPr>
          <w:color w:val="000000" w:themeColor="text1"/>
        </w:rPr>
        <w:t xml:space="preserve"> with the standa</w:t>
      </w:r>
      <w:r w:rsidR="00526FD2" w:rsidRPr="00875681">
        <w:rPr>
          <w:color w:val="000000" w:themeColor="text1"/>
        </w:rPr>
        <w:t xml:space="preserve">rd deviation of </w:t>
      </w:r>
      <w:proofErr w:type="spellStart"/>
      <w:r w:rsidR="00526FD2" w:rsidRPr="00875681">
        <w:rPr>
          <w:color w:val="000000" w:themeColor="text1"/>
        </w:rPr>
        <w:t>Rs</w:t>
      </w:r>
      <w:proofErr w:type="spellEnd"/>
      <w:r w:rsidR="00526FD2" w:rsidRPr="00875681">
        <w:rPr>
          <w:color w:val="000000" w:themeColor="text1"/>
        </w:rPr>
        <w:t>. 633</w:t>
      </w:r>
      <w:r w:rsidR="005D7F47" w:rsidRPr="00875681">
        <w:rPr>
          <w:color w:val="000000" w:themeColor="text1"/>
        </w:rPr>
        <w:t>,</w:t>
      </w:r>
      <w:r w:rsidR="00526FD2" w:rsidRPr="00875681">
        <w:rPr>
          <w:color w:val="000000" w:themeColor="text1"/>
        </w:rPr>
        <w:t>000millions</w:t>
      </w:r>
      <w:r w:rsidR="00507B0B" w:rsidRPr="00875681">
        <w:rPr>
          <w:color w:val="000000" w:themeColor="text1"/>
        </w:rPr>
        <w:t xml:space="preserve">.   </w:t>
      </w:r>
      <w:r w:rsidRPr="00875681">
        <w:rPr>
          <w:color w:val="000000" w:themeColor="text1"/>
        </w:rPr>
        <w:t>The minim</w:t>
      </w:r>
      <w:r w:rsidR="00526FD2" w:rsidRPr="00875681">
        <w:rPr>
          <w:color w:val="000000" w:themeColor="text1"/>
        </w:rPr>
        <w:t xml:space="preserve">um worth of assets is </w:t>
      </w:r>
      <w:proofErr w:type="spellStart"/>
      <w:r w:rsidR="00526FD2" w:rsidRPr="00875681">
        <w:rPr>
          <w:color w:val="000000" w:themeColor="text1"/>
        </w:rPr>
        <w:t>Rs</w:t>
      </w:r>
      <w:proofErr w:type="spellEnd"/>
      <w:r w:rsidR="005D7F47" w:rsidRPr="00875681">
        <w:rPr>
          <w:color w:val="000000" w:themeColor="text1"/>
        </w:rPr>
        <w:t>.</w:t>
      </w:r>
      <w:r w:rsidR="00526FD2" w:rsidRPr="00875681">
        <w:rPr>
          <w:color w:val="000000" w:themeColor="text1"/>
        </w:rPr>
        <w:t xml:space="preserve"> 23</w:t>
      </w:r>
      <w:r w:rsidR="005D7F47" w:rsidRPr="00875681">
        <w:rPr>
          <w:color w:val="000000" w:themeColor="text1"/>
        </w:rPr>
        <w:t>,</w:t>
      </w:r>
      <w:r w:rsidR="00526FD2" w:rsidRPr="00875681">
        <w:rPr>
          <w:color w:val="000000" w:themeColor="text1"/>
        </w:rPr>
        <w:t>700millions</w:t>
      </w:r>
      <w:r w:rsidRPr="00875681">
        <w:rPr>
          <w:color w:val="000000" w:themeColor="text1"/>
        </w:rPr>
        <w:t>, and the ma</w:t>
      </w:r>
      <w:r w:rsidR="00526FD2" w:rsidRPr="00875681">
        <w:rPr>
          <w:color w:val="000000" w:themeColor="text1"/>
        </w:rPr>
        <w:t xml:space="preserve">ximum is worth </w:t>
      </w:r>
      <w:proofErr w:type="spellStart"/>
      <w:r w:rsidR="00526FD2" w:rsidRPr="00875681">
        <w:rPr>
          <w:color w:val="000000" w:themeColor="text1"/>
        </w:rPr>
        <w:t>Rs</w:t>
      </w:r>
      <w:proofErr w:type="spellEnd"/>
      <w:r w:rsidR="00526FD2" w:rsidRPr="00875681">
        <w:rPr>
          <w:color w:val="000000" w:themeColor="text1"/>
        </w:rPr>
        <w:t>. 3</w:t>
      </w:r>
      <w:r w:rsidR="005D7F47" w:rsidRPr="00875681">
        <w:rPr>
          <w:color w:val="000000" w:themeColor="text1"/>
        </w:rPr>
        <w:t>,</w:t>
      </w:r>
      <w:r w:rsidR="00526FD2" w:rsidRPr="00875681">
        <w:rPr>
          <w:color w:val="000000" w:themeColor="text1"/>
        </w:rPr>
        <w:t>230</w:t>
      </w:r>
      <w:r w:rsidR="005D7F47" w:rsidRPr="00875681">
        <w:rPr>
          <w:color w:val="000000" w:themeColor="text1"/>
        </w:rPr>
        <w:t>,</w:t>
      </w:r>
      <w:r w:rsidR="00526FD2" w:rsidRPr="00875681">
        <w:rPr>
          <w:color w:val="000000" w:themeColor="text1"/>
        </w:rPr>
        <w:t>000millions</w:t>
      </w:r>
      <w:r w:rsidR="00507B0B" w:rsidRPr="00875681">
        <w:rPr>
          <w:color w:val="000000" w:themeColor="text1"/>
        </w:rPr>
        <w:t xml:space="preserve">.   </w:t>
      </w:r>
      <w:r w:rsidRPr="00875681">
        <w:rPr>
          <w:color w:val="000000" w:themeColor="text1"/>
        </w:rPr>
        <w:t>The mean value of bank branches is 541, which means, on average, the number of branches of a particular bank is 541, with a stan</w:t>
      </w:r>
      <w:r w:rsidR="00507B0B" w:rsidRPr="00875681">
        <w:rPr>
          <w:color w:val="000000" w:themeColor="text1"/>
        </w:rPr>
        <w:t xml:space="preserve">dard deviation of 504 branches.   </w:t>
      </w:r>
      <w:r w:rsidRPr="00875681">
        <w:rPr>
          <w:color w:val="000000" w:themeColor="text1"/>
        </w:rPr>
        <w:t>The mean value of</w:t>
      </w:r>
      <w:r w:rsidR="005D7F47" w:rsidRPr="00875681">
        <w:rPr>
          <w:color w:val="000000" w:themeColor="text1"/>
        </w:rPr>
        <w:t xml:space="preserve"> benchmark interest rate (KIBOR)</w:t>
      </w:r>
      <w:r w:rsidRPr="00875681">
        <w:rPr>
          <w:color w:val="000000" w:themeColor="text1"/>
        </w:rPr>
        <w:t xml:space="preserve"> is 9.86%, </w:t>
      </w:r>
    </w:p>
    <w:p w:rsidR="00EE03A7" w:rsidRPr="00875681" w:rsidRDefault="00EE03A7"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p w:rsidR="006F4002" w:rsidRPr="00875681" w:rsidRDefault="006F4002" w:rsidP="00EE03A7">
      <w:pPr>
        <w:tabs>
          <w:tab w:val="left" w:pos="2580"/>
        </w:tabs>
        <w:rPr>
          <w:b/>
          <w:bCs/>
          <w:color w:val="000000" w:themeColor="text1"/>
        </w:rPr>
      </w:pPr>
    </w:p>
    <w:tbl>
      <w:tblPr>
        <w:tblW w:w="10456" w:type="dxa"/>
        <w:jc w:val="center"/>
        <w:tblLook w:val="04A0" w:firstRow="1" w:lastRow="0" w:firstColumn="1" w:lastColumn="0" w:noHBand="0" w:noVBand="1"/>
      </w:tblPr>
      <w:tblGrid>
        <w:gridCol w:w="3267"/>
        <w:gridCol w:w="1218"/>
        <w:gridCol w:w="1483"/>
        <w:gridCol w:w="1330"/>
        <w:gridCol w:w="1622"/>
        <w:gridCol w:w="1536"/>
      </w:tblGrid>
      <w:tr w:rsidR="00EE03A7" w:rsidRPr="00875681" w:rsidTr="0020174B">
        <w:trPr>
          <w:trHeight w:val="234"/>
          <w:jc w:val="center"/>
        </w:trPr>
        <w:tc>
          <w:tcPr>
            <w:tcW w:w="3267" w:type="dxa"/>
            <w:tcBorders>
              <w:top w:val="nil"/>
              <w:left w:val="nil"/>
              <w:bottom w:val="double" w:sz="6" w:space="0" w:color="auto"/>
              <w:right w:val="nil"/>
            </w:tcBorders>
            <w:shd w:val="clear" w:color="auto" w:fill="auto"/>
            <w:noWrap/>
            <w:hideMark/>
          </w:tcPr>
          <w:p w:rsidR="00EE03A7" w:rsidRPr="00875681" w:rsidRDefault="00EE03A7" w:rsidP="0020174B">
            <w:pPr>
              <w:jc w:val="both"/>
              <w:rPr>
                <w:b/>
                <w:bCs/>
                <w:color w:val="000000" w:themeColor="text1"/>
              </w:rPr>
            </w:pPr>
            <w:r w:rsidRPr="00875681">
              <w:rPr>
                <w:b/>
                <w:bCs/>
                <w:color w:val="000000" w:themeColor="text1"/>
              </w:rPr>
              <w:t>Table 2. Data Descriptive</w:t>
            </w:r>
          </w:p>
          <w:p w:rsidR="00EE03A7" w:rsidRPr="00875681" w:rsidRDefault="00EE03A7" w:rsidP="0020174B">
            <w:pPr>
              <w:jc w:val="center"/>
              <w:rPr>
                <w:color w:val="000000" w:themeColor="text1"/>
              </w:rPr>
            </w:pPr>
          </w:p>
        </w:tc>
        <w:tc>
          <w:tcPr>
            <w:tcW w:w="1218" w:type="dxa"/>
            <w:tcBorders>
              <w:top w:val="nil"/>
              <w:left w:val="nil"/>
              <w:bottom w:val="double" w:sz="6"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 </w:t>
            </w:r>
          </w:p>
        </w:tc>
        <w:tc>
          <w:tcPr>
            <w:tcW w:w="1483" w:type="dxa"/>
            <w:tcBorders>
              <w:top w:val="nil"/>
              <w:left w:val="nil"/>
              <w:bottom w:val="double" w:sz="6"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 </w:t>
            </w:r>
          </w:p>
        </w:tc>
        <w:tc>
          <w:tcPr>
            <w:tcW w:w="1330" w:type="dxa"/>
            <w:tcBorders>
              <w:top w:val="nil"/>
              <w:left w:val="nil"/>
              <w:bottom w:val="double" w:sz="6"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 </w:t>
            </w:r>
          </w:p>
        </w:tc>
        <w:tc>
          <w:tcPr>
            <w:tcW w:w="1622" w:type="dxa"/>
            <w:tcBorders>
              <w:top w:val="nil"/>
              <w:left w:val="nil"/>
              <w:bottom w:val="double" w:sz="6"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 </w:t>
            </w:r>
          </w:p>
        </w:tc>
        <w:tc>
          <w:tcPr>
            <w:tcW w:w="1536" w:type="dxa"/>
            <w:tcBorders>
              <w:top w:val="nil"/>
              <w:left w:val="nil"/>
              <w:bottom w:val="double" w:sz="6"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 </w:t>
            </w:r>
          </w:p>
        </w:tc>
      </w:tr>
      <w:tr w:rsidR="00EE03A7" w:rsidRPr="00875681" w:rsidTr="0020174B">
        <w:trPr>
          <w:trHeight w:val="234"/>
          <w:jc w:val="center"/>
        </w:trPr>
        <w:tc>
          <w:tcPr>
            <w:tcW w:w="3267" w:type="dxa"/>
            <w:tcBorders>
              <w:top w:val="nil"/>
              <w:left w:val="nil"/>
              <w:bottom w:val="nil"/>
              <w:right w:val="nil"/>
            </w:tcBorders>
            <w:shd w:val="clear" w:color="auto" w:fill="auto"/>
            <w:noWrap/>
            <w:hideMark/>
          </w:tcPr>
          <w:p w:rsidR="00EE03A7" w:rsidRPr="00875681" w:rsidRDefault="00EE03A7" w:rsidP="0020174B">
            <w:pPr>
              <w:jc w:val="center"/>
              <w:rPr>
                <w:color w:val="000000" w:themeColor="text1"/>
              </w:rPr>
            </w:pPr>
          </w:p>
        </w:tc>
        <w:tc>
          <w:tcPr>
            <w:tcW w:w="1218" w:type="dxa"/>
            <w:tcBorders>
              <w:top w:val="nil"/>
              <w:left w:val="nil"/>
              <w:bottom w:val="nil"/>
              <w:right w:val="nil"/>
            </w:tcBorders>
            <w:shd w:val="clear" w:color="auto" w:fill="auto"/>
            <w:vAlign w:val="center"/>
            <w:hideMark/>
          </w:tcPr>
          <w:p w:rsidR="00EE03A7" w:rsidRPr="00875681" w:rsidRDefault="00EE03A7" w:rsidP="0020174B">
            <w:pPr>
              <w:jc w:val="center"/>
              <w:rPr>
                <w:color w:val="000000" w:themeColor="text1"/>
              </w:rPr>
            </w:pPr>
            <w:r w:rsidRPr="00875681">
              <w:rPr>
                <w:color w:val="000000" w:themeColor="text1"/>
              </w:rPr>
              <w:t>N</w:t>
            </w:r>
          </w:p>
        </w:tc>
        <w:tc>
          <w:tcPr>
            <w:tcW w:w="1483" w:type="dxa"/>
            <w:tcBorders>
              <w:top w:val="nil"/>
              <w:left w:val="nil"/>
              <w:bottom w:val="nil"/>
              <w:right w:val="nil"/>
            </w:tcBorders>
            <w:shd w:val="clear" w:color="auto" w:fill="auto"/>
            <w:vAlign w:val="center"/>
            <w:hideMark/>
          </w:tcPr>
          <w:p w:rsidR="00EE03A7" w:rsidRPr="00875681" w:rsidRDefault="00EE03A7" w:rsidP="0020174B">
            <w:pPr>
              <w:jc w:val="center"/>
              <w:rPr>
                <w:color w:val="000000" w:themeColor="text1"/>
              </w:rPr>
            </w:pPr>
            <w:r w:rsidRPr="00875681">
              <w:rPr>
                <w:color w:val="000000" w:themeColor="text1"/>
              </w:rPr>
              <w:t>Mean</w:t>
            </w:r>
          </w:p>
        </w:tc>
        <w:tc>
          <w:tcPr>
            <w:tcW w:w="1330" w:type="dxa"/>
            <w:tcBorders>
              <w:top w:val="nil"/>
              <w:left w:val="nil"/>
              <w:bottom w:val="nil"/>
              <w:right w:val="nil"/>
            </w:tcBorders>
            <w:shd w:val="clear" w:color="auto" w:fill="auto"/>
            <w:vAlign w:val="center"/>
            <w:hideMark/>
          </w:tcPr>
          <w:p w:rsidR="00EE03A7" w:rsidRPr="00875681" w:rsidRDefault="00EE03A7" w:rsidP="0020174B">
            <w:pPr>
              <w:jc w:val="center"/>
              <w:rPr>
                <w:color w:val="000000" w:themeColor="text1"/>
              </w:rPr>
            </w:pPr>
            <w:r w:rsidRPr="00875681">
              <w:rPr>
                <w:color w:val="000000" w:themeColor="text1"/>
              </w:rPr>
              <w:t>Standard Deviation</w:t>
            </w:r>
          </w:p>
        </w:tc>
        <w:tc>
          <w:tcPr>
            <w:tcW w:w="1622" w:type="dxa"/>
            <w:tcBorders>
              <w:top w:val="nil"/>
              <w:left w:val="nil"/>
              <w:bottom w:val="nil"/>
              <w:right w:val="nil"/>
            </w:tcBorders>
            <w:shd w:val="clear" w:color="auto" w:fill="auto"/>
            <w:vAlign w:val="center"/>
            <w:hideMark/>
          </w:tcPr>
          <w:p w:rsidR="00EE03A7" w:rsidRPr="00875681" w:rsidRDefault="00EE03A7" w:rsidP="0020174B">
            <w:pPr>
              <w:jc w:val="center"/>
              <w:rPr>
                <w:color w:val="000000" w:themeColor="text1"/>
              </w:rPr>
            </w:pPr>
            <w:r w:rsidRPr="00875681">
              <w:rPr>
                <w:color w:val="000000" w:themeColor="text1"/>
              </w:rPr>
              <w:t>Minimum value</w:t>
            </w:r>
          </w:p>
        </w:tc>
        <w:tc>
          <w:tcPr>
            <w:tcW w:w="1536" w:type="dxa"/>
            <w:tcBorders>
              <w:top w:val="nil"/>
              <w:left w:val="nil"/>
              <w:bottom w:val="nil"/>
              <w:right w:val="nil"/>
            </w:tcBorders>
            <w:shd w:val="clear" w:color="auto" w:fill="auto"/>
            <w:vAlign w:val="center"/>
            <w:hideMark/>
          </w:tcPr>
          <w:p w:rsidR="00EE03A7" w:rsidRPr="00875681" w:rsidRDefault="00EE03A7" w:rsidP="0020174B">
            <w:pPr>
              <w:jc w:val="center"/>
              <w:rPr>
                <w:color w:val="000000" w:themeColor="text1"/>
              </w:rPr>
            </w:pPr>
            <w:r w:rsidRPr="00875681">
              <w:rPr>
                <w:color w:val="000000" w:themeColor="text1"/>
              </w:rPr>
              <w:t>Maximum value</w:t>
            </w:r>
          </w:p>
        </w:tc>
      </w:tr>
      <w:tr w:rsidR="00EE03A7" w:rsidRPr="00875681" w:rsidTr="0020174B">
        <w:trPr>
          <w:trHeight w:val="220"/>
          <w:jc w:val="center"/>
        </w:trPr>
        <w:tc>
          <w:tcPr>
            <w:tcW w:w="3267" w:type="dxa"/>
            <w:tcBorders>
              <w:top w:val="nil"/>
              <w:left w:val="nil"/>
              <w:bottom w:val="single" w:sz="4" w:space="0" w:color="auto"/>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 </w:t>
            </w:r>
          </w:p>
        </w:tc>
        <w:tc>
          <w:tcPr>
            <w:tcW w:w="1218" w:type="dxa"/>
            <w:tcBorders>
              <w:top w:val="nil"/>
              <w:left w:val="nil"/>
              <w:bottom w:val="single" w:sz="4"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w:t>
            </w:r>
          </w:p>
        </w:tc>
        <w:tc>
          <w:tcPr>
            <w:tcW w:w="1483" w:type="dxa"/>
            <w:tcBorders>
              <w:top w:val="nil"/>
              <w:left w:val="nil"/>
              <w:bottom w:val="single" w:sz="4"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w:t>
            </w:r>
          </w:p>
        </w:tc>
        <w:tc>
          <w:tcPr>
            <w:tcW w:w="1330" w:type="dxa"/>
            <w:tcBorders>
              <w:top w:val="nil"/>
              <w:left w:val="nil"/>
              <w:bottom w:val="single" w:sz="4"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w:t>
            </w:r>
          </w:p>
        </w:tc>
        <w:tc>
          <w:tcPr>
            <w:tcW w:w="1622" w:type="dxa"/>
            <w:tcBorders>
              <w:top w:val="nil"/>
              <w:left w:val="nil"/>
              <w:bottom w:val="single" w:sz="4"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(4)</w:t>
            </w:r>
          </w:p>
        </w:tc>
        <w:tc>
          <w:tcPr>
            <w:tcW w:w="1536" w:type="dxa"/>
            <w:tcBorders>
              <w:top w:val="nil"/>
              <w:left w:val="nil"/>
              <w:bottom w:val="single" w:sz="4" w:space="0" w:color="auto"/>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ROA</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0.73</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1.47</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-9</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3.3</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ROE</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7.39</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32.59</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-317.9</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31.5</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Operating profit as a ratio of total assets</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0.02</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0.12</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-0.09</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1.75</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Total executive compensation as a ratio of total assets</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0.46</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0.27</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0.02</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1.46</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NPLs as a ratio of total assets</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5.48</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5.18</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0.05</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35.7</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RWAs as a ratio of total assets</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51.85</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11.63</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28.18</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86.6</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Total compensation</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2240</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2260</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77.6</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12800</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CEO experience years</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204</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30.83</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7.52</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9</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50</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Board independence</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2.73</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4.16</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0</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29.17</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Total assets</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219</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615000</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633000</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23700</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3230000</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Number of bank branches</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207</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540.53</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504.02</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28</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1751</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220</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9.86</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2.67</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5.94</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13.62</w:t>
            </w:r>
          </w:p>
        </w:tc>
      </w:tr>
      <w:tr w:rsidR="00EE03A7" w:rsidRPr="00875681" w:rsidTr="0020174B">
        <w:trPr>
          <w:trHeight w:val="220"/>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KSE index</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220</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27346.17</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13603.85</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7306</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47806.97</w:t>
            </w:r>
          </w:p>
        </w:tc>
      </w:tr>
      <w:tr w:rsidR="00EE03A7" w:rsidRPr="00875681" w:rsidTr="0020174B">
        <w:trPr>
          <w:trHeight w:val="234"/>
          <w:jc w:val="center"/>
        </w:trPr>
        <w:tc>
          <w:tcPr>
            <w:tcW w:w="3267" w:type="dxa"/>
            <w:tcBorders>
              <w:top w:val="nil"/>
              <w:left w:val="nil"/>
              <w:bottom w:val="nil"/>
              <w:right w:val="nil"/>
            </w:tcBorders>
            <w:shd w:val="clear" w:color="auto" w:fill="auto"/>
            <w:noWrap/>
            <w:hideMark/>
          </w:tcPr>
          <w:p w:rsidR="00EE03A7" w:rsidRPr="00875681" w:rsidRDefault="00EE03A7" w:rsidP="0020174B">
            <w:pPr>
              <w:rPr>
                <w:color w:val="000000" w:themeColor="text1"/>
              </w:rPr>
            </w:pPr>
            <w:r w:rsidRPr="00875681">
              <w:rPr>
                <w:color w:val="000000" w:themeColor="text1"/>
              </w:rPr>
              <w:t xml:space="preserve">GDP growth rate </w:t>
            </w:r>
          </w:p>
        </w:tc>
        <w:tc>
          <w:tcPr>
            <w:tcW w:w="1218"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220</w:t>
            </w:r>
          </w:p>
        </w:tc>
        <w:tc>
          <w:tcPr>
            <w:tcW w:w="1483"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3.85</w:t>
            </w:r>
          </w:p>
        </w:tc>
        <w:tc>
          <w:tcPr>
            <w:tcW w:w="1330"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1.57</w:t>
            </w:r>
          </w:p>
        </w:tc>
        <w:tc>
          <w:tcPr>
            <w:tcW w:w="1622"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1</w:t>
            </w:r>
          </w:p>
        </w:tc>
        <w:tc>
          <w:tcPr>
            <w:tcW w:w="1536" w:type="dxa"/>
            <w:tcBorders>
              <w:top w:val="nil"/>
              <w:left w:val="nil"/>
              <w:bottom w:val="nil"/>
              <w:right w:val="nil"/>
            </w:tcBorders>
            <w:shd w:val="clear" w:color="auto" w:fill="auto"/>
            <w:noWrap/>
            <w:vAlign w:val="center"/>
            <w:hideMark/>
          </w:tcPr>
          <w:p w:rsidR="00EE03A7" w:rsidRPr="00875681" w:rsidRDefault="00EE03A7" w:rsidP="0020174B">
            <w:pPr>
              <w:jc w:val="center"/>
              <w:rPr>
                <w:color w:val="000000" w:themeColor="text1"/>
              </w:rPr>
            </w:pPr>
            <w:r w:rsidRPr="00875681">
              <w:rPr>
                <w:color w:val="000000" w:themeColor="text1"/>
              </w:rPr>
              <w:t>5.8</w:t>
            </w:r>
          </w:p>
        </w:tc>
      </w:tr>
      <w:tr w:rsidR="00EE03A7" w:rsidRPr="00875681" w:rsidTr="0020174B">
        <w:trPr>
          <w:trHeight w:val="220"/>
          <w:jc w:val="center"/>
        </w:trPr>
        <w:tc>
          <w:tcPr>
            <w:tcW w:w="10456" w:type="dxa"/>
            <w:gridSpan w:val="6"/>
            <w:tcBorders>
              <w:top w:val="double" w:sz="6" w:space="0" w:color="auto"/>
              <w:left w:val="nil"/>
              <w:bottom w:val="nil"/>
              <w:right w:val="nil"/>
            </w:tcBorders>
            <w:shd w:val="clear" w:color="auto" w:fill="auto"/>
            <w:noWrap/>
            <w:vAlign w:val="center"/>
            <w:hideMark/>
          </w:tcPr>
          <w:p w:rsidR="00EE03A7" w:rsidRPr="00875681" w:rsidRDefault="00EE03A7" w:rsidP="0020174B">
            <w:pPr>
              <w:jc w:val="both"/>
              <w:rPr>
                <w:b/>
                <w:bCs/>
                <w:color w:val="000000" w:themeColor="text1"/>
              </w:rPr>
            </w:pPr>
          </w:p>
        </w:tc>
      </w:tr>
    </w:tbl>
    <w:p w:rsidR="009263B2" w:rsidRDefault="009263B2" w:rsidP="00EE03A7">
      <w:pPr>
        <w:jc w:val="both"/>
        <w:rPr>
          <w:color w:val="000000" w:themeColor="text1"/>
        </w:rPr>
      </w:pPr>
    </w:p>
    <w:p w:rsidR="00EE03A7" w:rsidRPr="00875681" w:rsidRDefault="00EE03A7" w:rsidP="00EE03A7">
      <w:pPr>
        <w:jc w:val="both"/>
        <w:rPr>
          <w:color w:val="000000" w:themeColor="text1"/>
        </w:rPr>
      </w:pPr>
      <w:r w:rsidRPr="00875681">
        <w:rPr>
          <w:color w:val="000000" w:themeColor="text1"/>
        </w:rPr>
        <w:t xml:space="preserve">Source: Authors’ own calculations based retrieved from website of20 Pakistan’s banks listed on the Pakistani stock exchange from 2009 to 2019. The data for macroeconomics variables is collected from World </w:t>
      </w:r>
      <w:r w:rsidR="00F74F6E" w:rsidRPr="00875681">
        <w:rPr>
          <w:color w:val="000000" w:themeColor="text1"/>
        </w:rPr>
        <w:t>Bank (</w:t>
      </w:r>
      <w:r w:rsidR="00B23640" w:rsidRPr="00875681">
        <w:rPr>
          <w:color w:val="000000" w:themeColor="text1"/>
        </w:rPr>
        <w:t>https://databank.worldbank.org).</w:t>
      </w:r>
    </w:p>
    <w:p w:rsidR="00EE03A7" w:rsidRPr="00875681" w:rsidRDefault="00EE03A7" w:rsidP="00EE03A7">
      <w:pPr>
        <w:jc w:val="both"/>
        <w:rPr>
          <w:color w:val="000000" w:themeColor="text1"/>
        </w:rPr>
      </w:pPr>
    </w:p>
    <w:p w:rsidR="00EE03A7" w:rsidRPr="00875681" w:rsidRDefault="00EE03A7" w:rsidP="00EE03A7">
      <w:pPr>
        <w:tabs>
          <w:tab w:val="left" w:pos="2580"/>
        </w:tabs>
        <w:rPr>
          <w:color w:val="000000" w:themeColor="text1"/>
        </w:rPr>
      </w:pPr>
      <w:r w:rsidRPr="00875681">
        <w:rPr>
          <w:color w:val="000000" w:themeColor="text1"/>
        </w:rPr>
        <w:t xml:space="preserve"> Note: total compensation and total assets has been reported in millions. </w:t>
      </w:r>
    </w:p>
    <w:p w:rsidR="00EE03A7" w:rsidRPr="00875681" w:rsidRDefault="00EE03A7" w:rsidP="00EE03A7">
      <w:pPr>
        <w:tabs>
          <w:tab w:val="left" w:pos="2580"/>
        </w:tabs>
        <w:rPr>
          <w:color w:val="000000" w:themeColor="text1"/>
        </w:rPr>
      </w:pPr>
    </w:p>
    <w:p w:rsidR="00EE03A7" w:rsidRPr="00875681" w:rsidRDefault="00EE03A7" w:rsidP="00EE03A7">
      <w:pPr>
        <w:tabs>
          <w:tab w:val="left" w:pos="2580"/>
        </w:tabs>
        <w:rPr>
          <w:color w:val="000000" w:themeColor="text1"/>
        </w:rPr>
      </w:pPr>
    </w:p>
    <w:p w:rsidR="00EE03A7" w:rsidRPr="00875681" w:rsidRDefault="00EE03A7" w:rsidP="00EE03A7">
      <w:pPr>
        <w:tabs>
          <w:tab w:val="left" w:pos="2580"/>
        </w:tabs>
        <w:rPr>
          <w:color w:val="000000" w:themeColor="text1"/>
        </w:rPr>
      </w:pPr>
    </w:p>
    <w:p w:rsidR="00F6503E" w:rsidRPr="00875681" w:rsidRDefault="00F6503E" w:rsidP="00EE03A7">
      <w:pPr>
        <w:rPr>
          <w:color w:val="000000" w:themeColor="text1"/>
        </w:rPr>
      </w:pPr>
    </w:p>
    <w:p w:rsidR="00F6503E" w:rsidRPr="00875681" w:rsidRDefault="00F6503E" w:rsidP="004D232F">
      <w:pPr>
        <w:spacing w:line="480" w:lineRule="auto"/>
        <w:rPr>
          <w:color w:val="000000" w:themeColor="text1"/>
        </w:rPr>
      </w:pPr>
    </w:p>
    <w:p w:rsidR="006F4002" w:rsidRPr="00875681" w:rsidRDefault="006F4002" w:rsidP="004D232F">
      <w:pPr>
        <w:spacing w:line="480" w:lineRule="auto"/>
        <w:rPr>
          <w:color w:val="000000" w:themeColor="text1"/>
        </w:rPr>
      </w:pPr>
    </w:p>
    <w:p w:rsidR="006F4002" w:rsidRPr="00875681" w:rsidRDefault="006F4002" w:rsidP="004D232F">
      <w:pPr>
        <w:spacing w:line="480" w:lineRule="auto"/>
        <w:rPr>
          <w:color w:val="000000" w:themeColor="text1"/>
        </w:rPr>
      </w:pPr>
    </w:p>
    <w:p w:rsidR="006F4002" w:rsidRPr="00875681" w:rsidRDefault="006F4002" w:rsidP="004D232F">
      <w:pPr>
        <w:spacing w:line="480" w:lineRule="auto"/>
        <w:rPr>
          <w:color w:val="000000" w:themeColor="text1"/>
        </w:rPr>
      </w:pPr>
    </w:p>
    <w:p w:rsidR="006F4002" w:rsidRPr="00875681" w:rsidRDefault="006F4002" w:rsidP="004D232F">
      <w:pPr>
        <w:spacing w:line="480" w:lineRule="auto"/>
        <w:rPr>
          <w:color w:val="000000" w:themeColor="text1"/>
        </w:rPr>
      </w:pPr>
    </w:p>
    <w:p w:rsidR="006F4002" w:rsidRPr="00875681" w:rsidRDefault="006F4002" w:rsidP="004D232F">
      <w:pPr>
        <w:spacing w:line="480" w:lineRule="auto"/>
        <w:rPr>
          <w:color w:val="000000" w:themeColor="text1"/>
        </w:rPr>
      </w:pPr>
    </w:p>
    <w:p w:rsidR="00262D67" w:rsidRPr="00875681" w:rsidRDefault="006E062F" w:rsidP="00EE03A7">
      <w:pPr>
        <w:pStyle w:val="Heading1"/>
        <w:tabs>
          <w:tab w:val="center" w:pos="4680"/>
        </w:tabs>
        <w:jc w:val="center"/>
        <w:rPr>
          <w:color w:val="000000" w:themeColor="text1"/>
          <w:sz w:val="24"/>
          <w:shd w:val="clear" w:color="auto" w:fill="FFFFFF"/>
        </w:rPr>
      </w:pPr>
      <w:bookmarkStart w:id="54" w:name="_Toc2683939"/>
      <w:bookmarkStart w:id="55" w:name="_Toc86344966"/>
      <w:r w:rsidRPr="00875681">
        <w:rPr>
          <w:color w:val="000000" w:themeColor="text1"/>
          <w:sz w:val="24"/>
          <w:shd w:val="clear" w:color="auto" w:fill="FFFFFF"/>
        </w:rPr>
        <w:lastRenderedPageBreak/>
        <w:t>Chapter I</w:t>
      </w:r>
      <w:bookmarkEnd w:id="54"/>
      <w:r w:rsidRPr="00875681">
        <w:rPr>
          <w:color w:val="000000" w:themeColor="text1"/>
          <w:sz w:val="24"/>
          <w:shd w:val="clear" w:color="auto" w:fill="FFFFFF"/>
        </w:rPr>
        <w:t>V</w:t>
      </w:r>
      <w:bookmarkEnd w:id="55"/>
    </w:p>
    <w:p w:rsidR="00F6503E" w:rsidRPr="00D35914" w:rsidRDefault="006E062F" w:rsidP="00D35914">
      <w:pPr>
        <w:pStyle w:val="Heading1"/>
        <w:jc w:val="center"/>
        <w:rPr>
          <w:color w:val="000000" w:themeColor="text1"/>
          <w:sz w:val="24"/>
          <w:shd w:val="clear" w:color="auto" w:fill="FFFFFF"/>
        </w:rPr>
      </w:pPr>
      <w:bookmarkStart w:id="56" w:name="_Toc2683940"/>
      <w:bookmarkStart w:id="57" w:name="_Toc86344967"/>
      <w:r w:rsidRPr="00875681">
        <w:rPr>
          <w:color w:val="000000" w:themeColor="text1"/>
          <w:sz w:val="24"/>
          <w:shd w:val="clear" w:color="auto" w:fill="FFFFFF"/>
        </w:rPr>
        <w:t>4. Results</w:t>
      </w:r>
      <w:bookmarkEnd w:id="56"/>
      <w:bookmarkEnd w:id="57"/>
      <w:r w:rsidR="00D35914">
        <w:rPr>
          <w:color w:val="000000" w:themeColor="text1"/>
          <w:sz w:val="24"/>
          <w:shd w:val="clear" w:color="auto" w:fill="FFFFFF"/>
        </w:rPr>
        <w:t xml:space="preserve"> </w:t>
      </w:r>
    </w:p>
    <w:p w:rsidR="00F6503E" w:rsidRPr="00875681" w:rsidRDefault="00F6503E" w:rsidP="004D232F">
      <w:pPr>
        <w:spacing w:line="480" w:lineRule="auto"/>
        <w:rPr>
          <w:color w:val="000000" w:themeColor="text1"/>
        </w:rPr>
      </w:pPr>
    </w:p>
    <w:p w:rsidR="004C75B5" w:rsidRPr="00875681" w:rsidRDefault="00262D67" w:rsidP="004D232F">
      <w:pPr>
        <w:pStyle w:val="Heading2"/>
        <w:spacing w:line="480" w:lineRule="auto"/>
        <w:rPr>
          <w:rFonts w:ascii="Times New Roman" w:hAnsi="Times New Roman" w:cs="Times New Roman"/>
          <w:bCs w:val="0"/>
          <w:color w:val="000000" w:themeColor="text1"/>
          <w:sz w:val="24"/>
          <w:szCs w:val="24"/>
        </w:rPr>
      </w:pPr>
      <w:bookmarkStart w:id="58" w:name="_Toc83988093"/>
      <w:bookmarkStart w:id="59" w:name="_Toc86344968"/>
      <w:r w:rsidRPr="00875681">
        <w:rPr>
          <w:rFonts w:ascii="Times New Roman" w:hAnsi="Times New Roman" w:cs="Times New Roman"/>
          <w:bCs w:val="0"/>
          <w:color w:val="000000" w:themeColor="text1"/>
          <w:sz w:val="24"/>
          <w:szCs w:val="24"/>
        </w:rPr>
        <w:t>4.1. Findings</w:t>
      </w:r>
      <w:r w:rsidR="004C75B5" w:rsidRPr="00875681">
        <w:rPr>
          <w:rFonts w:ascii="Times New Roman" w:hAnsi="Times New Roman" w:cs="Times New Roman"/>
          <w:bCs w:val="0"/>
          <w:color w:val="000000" w:themeColor="text1"/>
          <w:sz w:val="24"/>
          <w:szCs w:val="24"/>
        </w:rPr>
        <w:t xml:space="preserve"> for correlation betwe</w:t>
      </w:r>
      <w:r w:rsidR="006F717E" w:rsidRPr="00875681">
        <w:rPr>
          <w:rFonts w:ascii="Times New Roman" w:hAnsi="Times New Roman" w:cs="Times New Roman"/>
          <w:bCs w:val="0"/>
          <w:color w:val="000000" w:themeColor="text1"/>
          <w:sz w:val="24"/>
          <w:szCs w:val="24"/>
        </w:rPr>
        <w:t>en executive compensation and</w:t>
      </w:r>
      <w:r w:rsidR="004C75B5" w:rsidRPr="00875681">
        <w:rPr>
          <w:rFonts w:ascii="Times New Roman" w:hAnsi="Times New Roman" w:cs="Times New Roman"/>
          <w:bCs w:val="0"/>
          <w:color w:val="000000" w:themeColor="text1"/>
          <w:sz w:val="24"/>
          <w:szCs w:val="24"/>
        </w:rPr>
        <w:t xml:space="preserve"> bank performance and risk-taking</w:t>
      </w:r>
      <w:bookmarkEnd w:id="58"/>
      <w:bookmarkEnd w:id="59"/>
    </w:p>
    <w:p w:rsidR="00F92D04" w:rsidRPr="00875681" w:rsidRDefault="00F92D04" w:rsidP="004D232F">
      <w:pPr>
        <w:spacing w:line="480" w:lineRule="auto"/>
        <w:ind w:firstLine="720"/>
        <w:jc w:val="both"/>
        <w:rPr>
          <w:color w:val="000000" w:themeColor="text1"/>
        </w:rPr>
      </w:pPr>
      <w:bookmarkStart w:id="60" w:name="_Toc83988094"/>
      <w:r w:rsidRPr="00875681">
        <w:rPr>
          <w:color w:val="000000" w:themeColor="text1"/>
        </w:rPr>
        <w:t xml:space="preserve">Table </w:t>
      </w:r>
      <w:r w:rsidR="00584E98" w:rsidRPr="00875681">
        <w:rPr>
          <w:color w:val="000000" w:themeColor="text1"/>
        </w:rPr>
        <w:t>3</w:t>
      </w:r>
      <w:r w:rsidRPr="00875681">
        <w:rPr>
          <w:color w:val="000000" w:themeColor="text1"/>
        </w:rPr>
        <w:t xml:space="preserve"> </w:t>
      </w:r>
      <w:r w:rsidR="00EE03A7" w:rsidRPr="00875681">
        <w:rPr>
          <w:color w:val="000000" w:themeColor="text1"/>
        </w:rPr>
        <w:t xml:space="preserve">below </w:t>
      </w:r>
      <w:r w:rsidRPr="00875681">
        <w:rPr>
          <w:color w:val="000000" w:themeColor="text1"/>
        </w:rPr>
        <w:t xml:space="preserve">presents the impact of executive compensation on bank performance in Pakistan using fixed-effect estimations. Column 1 presents the effect of executive compensation on return on assets; column 2 shows the impact of executive compensation on the bank's return on equity, and column 3 shows the impact of executive compensation on operating profit as a percentage of total assets. </w:t>
      </w:r>
      <w:r w:rsidR="00144BBB" w:rsidRPr="00875681">
        <w:rPr>
          <w:color w:val="000000" w:themeColor="text1"/>
        </w:rPr>
        <w:t>Table 4</w:t>
      </w:r>
      <w:r w:rsidRPr="00875681">
        <w:rPr>
          <w:color w:val="000000" w:themeColor="text1"/>
        </w:rPr>
        <w:t xml:space="preserve"> </w:t>
      </w:r>
      <w:r w:rsidR="00EE03A7" w:rsidRPr="00875681">
        <w:rPr>
          <w:color w:val="000000" w:themeColor="text1"/>
        </w:rPr>
        <w:t xml:space="preserve">below </w:t>
      </w:r>
      <w:r w:rsidRPr="00875681">
        <w:rPr>
          <w:color w:val="000000" w:themeColor="text1"/>
        </w:rPr>
        <w:t>show</w:t>
      </w:r>
      <w:r w:rsidR="00EE03A7" w:rsidRPr="00875681">
        <w:rPr>
          <w:color w:val="000000" w:themeColor="text1"/>
        </w:rPr>
        <w:t>s</w:t>
      </w:r>
      <w:r w:rsidRPr="00875681">
        <w:rPr>
          <w:color w:val="000000" w:themeColor="text1"/>
        </w:rPr>
        <w:t xml:space="preserve"> the effect of executive compensation on</w:t>
      </w:r>
      <w:r w:rsidR="00144BBB" w:rsidRPr="00875681">
        <w:rPr>
          <w:color w:val="000000" w:themeColor="text1"/>
        </w:rPr>
        <w:t xml:space="preserve"> the bank's risk, i.e., column 1</w:t>
      </w:r>
      <w:r w:rsidRPr="00875681">
        <w:rPr>
          <w:color w:val="000000" w:themeColor="text1"/>
        </w:rPr>
        <w:t xml:space="preserve"> shows the impact of executive compensation on risk-weighted assets as a percentage o</w:t>
      </w:r>
      <w:r w:rsidR="00144BBB" w:rsidRPr="00875681">
        <w:rPr>
          <w:color w:val="000000" w:themeColor="text1"/>
        </w:rPr>
        <w:t>f total assets. Lastly, column 2 shows</w:t>
      </w:r>
      <w:r w:rsidRPr="00875681">
        <w:rPr>
          <w:color w:val="000000" w:themeColor="text1"/>
        </w:rPr>
        <w:t xml:space="preserve"> the effect of executive compensation on nonperforming loans within banks in Pakistan. </w:t>
      </w:r>
    </w:p>
    <w:p w:rsidR="00130A11" w:rsidRPr="00875681" w:rsidRDefault="00F92D04" w:rsidP="004D232F">
      <w:pPr>
        <w:spacing w:line="480" w:lineRule="auto"/>
        <w:ind w:firstLine="720"/>
        <w:jc w:val="both"/>
        <w:rPr>
          <w:color w:val="000000" w:themeColor="text1"/>
        </w:rPr>
      </w:pPr>
      <w:r w:rsidRPr="00875681">
        <w:rPr>
          <w:color w:val="000000" w:themeColor="text1"/>
        </w:rPr>
        <w:t>Total compensation as a ratio of total assets doesn't significantly</w:t>
      </w:r>
      <w:r w:rsidR="00BF4631" w:rsidRPr="00875681">
        <w:rPr>
          <w:color w:val="000000" w:themeColor="text1"/>
        </w:rPr>
        <w:t xml:space="preserve"> impact the bank's performance.   </w:t>
      </w:r>
      <w:r w:rsidRPr="00875681">
        <w:rPr>
          <w:color w:val="000000" w:themeColor="text1"/>
        </w:rPr>
        <w:t>The results are statical</w:t>
      </w:r>
      <w:r w:rsidR="00542B69" w:rsidRPr="00875681">
        <w:rPr>
          <w:color w:val="000000" w:themeColor="text1"/>
        </w:rPr>
        <w:t>ly insignificant (presented</w:t>
      </w:r>
      <w:r w:rsidR="006E062F" w:rsidRPr="00875681">
        <w:rPr>
          <w:color w:val="000000" w:themeColor="text1"/>
        </w:rPr>
        <w:t xml:space="preserve"> below</w:t>
      </w:r>
      <w:r w:rsidR="00542B69" w:rsidRPr="00875681">
        <w:rPr>
          <w:color w:val="000000" w:themeColor="text1"/>
        </w:rPr>
        <w:t xml:space="preserve"> </w:t>
      </w:r>
      <w:r w:rsidR="00144BBB" w:rsidRPr="00875681">
        <w:rPr>
          <w:color w:val="000000" w:themeColor="text1"/>
        </w:rPr>
        <w:t>in table 3</w:t>
      </w:r>
      <w:r w:rsidRPr="00875681">
        <w:rPr>
          <w:color w:val="000000" w:themeColor="text1"/>
        </w:rPr>
        <w:t>), with bank performance measured as return on assets, return of equity, and operating profit a ratio of total assets, thus we fail to reject the null hypothesis of no relationship within executive com</w:t>
      </w:r>
      <w:r w:rsidR="00507B0B" w:rsidRPr="00875681">
        <w:rPr>
          <w:color w:val="000000" w:themeColor="text1"/>
        </w:rPr>
        <w:t>pensation and bank performance.</w:t>
      </w:r>
      <w:r w:rsidR="00A90A02" w:rsidRPr="00875681">
        <w:rPr>
          <w:rStyle w:val="FootnoteReference"/>
          <w:color w:val="000000" w:themeColor="text1"/>
        </w:rPr>
        <w:footnoteReference w:id="3"/>
      </w:r>
      <w:r w:rsidRPr="00875681">
        <w:rPr>
          <w:color w:val="000000" w:themeColor="text1"/>
        </w:rPr>
        <w:t xml:space="preserve">Our results contrast the existing literature, which documents the positive effect of executive </w:t>
      </w:r>
      <w:r w:rsidRPr="00875681">
        <w:rPr>
          <w:color w:val="000000" w:themeColor="text1"/>
        </w:rPr>
        <w:lastRenderedPageBreak/>
        <w:t xml:space="preserve">compensation on the bank performance </w:t>
      </w:r>
      <w:r w:rsidR="00A632BE" w:rsidRPr="00875681">
        <w:rPr>
          <w:color w:val="000000" w:themeColor="text1"/>
        </w:rPr>
        <w:fldChar w:fldCharType="begin" w:fldLock="1"/>
      </w:r>
      <w:r w:rsidRPr="00875681">
        <w:rPr>
          <w:color w:val="000000" w:themeColor="text1"/>
        </w:rPr>
        <w:instrText>ADDIN CSL_CITATION {"citationItems":[{"id":"ITEM-1","itemData":{"author":[{"dropping-particle":"","family":"Barro","given":"Jason R.","non-dropping-particle":"","parse-names":false,"suffix":""},{"dropping-particle":"","family":"Barro","given":"Robert J.","non-dropping-particle":"","parse-names":false,"suffix":""}],"id":"ITEM-1","issued":{"date-parts":[["1990"]]},"number-of-pages":"56","title":"pay, performance and turnover of bank CEOs","type":"report"},"uris":["http://www.mendeley.com/documents/?uuid=5edf1a54-9cf7-4299-95fa-db30a894aab8"]},{"id":"ITEM-2","itemData":{"DOI":"10.1016/0304-3932(95)01219-2","ISSN":"0304-3932","abstract":"This paper examines whether executive compensation in banking is structured to promote risk taking. We find that, on average, bank CEOs receive less cash compensation, are less likely to participate in a stock option plan, hold fewer stock options, and receive a smaller percentage of their total compensation in the form of options and stock than do CEOs in other industries. Cross-sectional differences in the structure of compensation contracts within banking are also examined. We find a positive and significant relation between the importance of equity-based incentives and the value of the bank's charter. This result is inconsistent with the hypothesis that compensation policies promote risk taking in banking.","author":[{"dropping-particle":"","family":"Houston","given":"Joel F.","non-dropping-particle":"","parse-names":false,"suffix":""},{"dropping-particle":"","family":"James","given":"Christopher","non-dropping-particle":"","parse-names":false,"suffix":""}],"container-title":"Journal of Monetary Economics","id":"ITEM-2","issue":"2","issued":{"date-parts":[["1995","11","1"]]},"page":"405-431","publisher":"North-Holland","title":"CEO compensation and bank risk Is compensation in banking structured to promote risk taking?","type":"article-journal","volume":"36"},"uris":["http://www.mendeley.com/documents/?uuid=0fe91c9a-d21c-3130-85ac-1cca895d0d7e"]},{"id":"ITEM-3","itemData":{"DOI":"10.1016/j.jbankfin.2008.09.003","ISSN":"0378-4266","author":[{"dropping-particle":"","family":"Cuñat","given":"Vicente","non-dropping-particle":"","parse-names":false,"suffix":""},{"dropping-particle":"","family":"Guadalupe","given":"Maria","non-dropping-particle":"","parse-names":false,"suffix":""}],"container-title":"Journal of Banking and Finance","id":"ITEM-3","issue":"3","issued":{"date-parts":[["2009"]]},"page":"495-504","publisher":"Elsevier B.V.","title":"Executive compensation and competition in the banking and financial sectors","type":"article-journal","volume":"33"},"uris":["http://www.mendeley.com/documents/?uuid=697889c3-b343-44c6-96f1-b2f96a3cc783"]}],"mendeley":{"formattedCitation":"(Barro &amp; Barro, 1990; Cuñat &amp; Guadalupe, 2009; Houston &amp; James, 1995)","plainTextFormattedCitation":"(Barro &amp; Barro, 1990; Cuñat &amp; Guadalupe, 2009; Houston &amp; James, 1995)","previouslyFormattedCitation":"(Barro &amp; Barro, 1990; Cuñat &amp; Guadalupe, 2009; Houston &amp; James, 1995)"},"properties":{"noteIndex":0},"schema":"https://github.com/citation-style-language/schema/raw/master/csl-citation.json"}</w:instrText>
      </w:r>
      <w:r w:rsidR="00A632BE" w:rsidRPr="00875681">
        <w:rPr>
          <w:color w:val="000000" w:themeColor="text1"/>
        </w:rPr>
        <w:fldChar w:fldCharType="separate"/>
      </w:r>
      <w:r w:rsidRPr="00875681">
        <w:rPr>
          <w:color w:val="000000" w:themeColor="text1"/>
        </w:rPr>
        <w:t>(</w:t>
      </w:r>
      <w:r w:rsidR="00A632BE" w:rsidRPr="00875681">
        <w:rPr>
          <w:color w:val="000000" w:themeColor="text1"/>
        </w:rPr>
        <w:fldChar w:fldCharType="begin" w:fldLock="1"/>
      </w:r>
      <w:r w:rsidRPr="00875681">
        <w:rPr>
          <w:color w:val="000000" w:themeColor="text1"/>
        </w:rPr>
        <w:instrText>ADDIN CSL_CITATION {"citationItems":[{"id":"ITEM-1","itemData":{"author":[{"dropping-particle":"","family":"Murphy","given":"Kevin J","non-dropping-particle":"","parse-names":false,"suffix":""}],"container-title":"Journal of Accounting and Economics","id":"ITEM-1","issued":{"date-parts":[["1985"]]},"page":"11-42","title":"CORPORATE PERFORMANCE AND MANAGERIAL REMUNERATION An Empirical Analysis","type":"article-journal","volume":"7"},"uris":["http://www.mendeley.com/documents/?uuid=3b32a8ea-6730-413f-a4f5-fbd048eedc5e"]}],"mendeley":{"formattedCitation":"(Murphy, 1985b)","plainTextFormattedCitation":"(Murphy, 1985b)","previouslyFormattedCitation":"(Murphy, 1985b)"},"properties":{"noteIndex":0},"schema":"https://github.com/citation-style-language/schema/raw/master/csl-citation.json"}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Murphy, 1985b; </w:t>
      </w:r>
      <w:r w:rsidR="00A632BE" w:rsidRPr="00875681">
        <w:rPr>
          <w:color w:val="000000" w:themeColor="text1"/>
        </w:rPr>
        <w:fldChar w:fldCharType="end"/>
      </w:r>
      <w:r w:rsidR="00A632BE" w:rsidRPr="00875681">
        <w:rPr>
          <w:color w:val="000000" w:themeColor="text1"/>
        </w:rPr>
        <w:fldChar w:fldCharType="begin" w:fldLock="1"/>
      </w:r>
      <w:r w:rsidRPr="00875681">
        <w:rPr>
          <w:color w:val="000000" w:themeColor="text1"/>
        </w:rPr>
        <w:instrText>ADDIN CSL_CITATION {"citationItems":[{"id":"ITEM-1","itemData":{"author":[{"dropping-particle":"","family":"Doucouliagos","given":"Hristos","non-dropping-particle":"","parse-names":false,"suffix":""},{"dropping-particle":"","family":"Askary","given":"Saeed","non-dropping-particle":"","parse-names":false,"suffix":""},{"dropping-particle":"","family":"Haman","given":"Janto","non-dropping-particle":"","parse-names":false,"suffix":""}],"id":"ITEM-1","issued":{"date-parts":[["2006"]]},"number-of-pages":"34","title":"Faculty of Business and Law SCHOOL OF ACCOUNTING, ECONOMICS AND FINANCE DIRECTORS' REMUNERATION AND PERFORMANCE IN AUSTRALIAN BANKING","type":"report"},"uris":["http://www.mendeley.com/documents/?uuid=ebe0316b-393d-3b51-8a83-bf3a19f1d303"]}],"mendeley":{"formattedCitation":"(Doucouliagos, Askary, &amp; Haman, 2006)","manualFormatting":"Doucouliagos, Askary, &amp; Haman(2005)","plainTextFormattedCitation":"(Doucouliagos, Askary, &amp; Haman, 2006)","previouslyFormattedCitation":"(Doucouliagos, Askary, &amp; Haman, 2006)"},"properties":{"noteIndex":0},"schema":"https://github.com/citation-style-language/schema/raw/master/csl-citation.json"}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Doucouliagos, Askary, and Haman, 2005; </w:t>
      </w:r>
      <w:r w:rsidR="00A632BE" w:rsidRPr="00875681">
        <w:rPr>
          <w:color w:val="000000" w:themeColor="text1"/>
        </w:rPr>
        <w:fldChar w:fldCharType="end"/>
      </w:r>
      <w:r w:rsidRPr="00875681">
        <w:rPr>
          <w:noProof/>
          <w:color w:val="000000" w:themeColor="text1"/>
        </w:rPr>
        <w:t>Barro and Barro, 1990; Cuñat and Guadalupe, 2009; Houston and James, 1995</w:t>
      </w:r>
      <w:r w:rsidR="00B5569D" w:rsidRPr="00875681">
        <w:rPr>
          <w:noProof/>
          <w:color w:val="000000" w:themeColor="text1"/>
        </w:rPr>
        <w:t>;</w:t>
      </w:r>
      <w:r w:rsidR="006069EE" w:rsidRPr="00875681">
        <w:rPr>
          <w:rFonts w:ascii="Arial" w:hAnsi="Arial" w:cs="Arial"/>
          <w:color w:val="000000" w:themeColor="text1"/>
          <w:sz w:val="22"/>
          <w:szCs w:val="22"/>
          <w:shd w:val="clear" w:color="auto" w:fill="FFFFFF"/>
        </w:rPr>
        <w:t xml:space="preserve"> iqbal, Irfan and Ali, 2017;Sheikh, Inam and Sultan, 2019</w:t>
      </w:r>
      <w:r w:rsidR="0045268E" w:rsidRPr="00875681">
        <w:rPr>
          <w:rFonts w:ascii="Arial" w:hAnsi="Arial" w:cs="Arial"/>
          <w:color w:val="000000" w:themeColor="text1"/>
          <w:sz w:val="22"/>
          <w:szCs w:val="22"/>
          <w:shd w:val="clear" w:color="auto" w:fill="FFFFFF"/>
        </w:rPr>
        <w:t>;</w:t>
      </w:r>
      <w:r w:rsidR="00595023" w:rsidRPr="00875681">
        <w:rPr>
          <w:rFonts w:ascii="Arial" w:eastAsiaTheme="majorEastAsia" w:hAnsi="Arial" w:cs="Arial"/>
          <w:noProof/>
          <w:color w:val="000000" w:themeColor="text1"/>
          <w:sz w:val="20"/>
          <w:szCs w:val="20"/>
          <w:shd w:val="clear" w:color="auto" w:fill="FFFFFF"/>
        </w:rPr>
        <w:t xml:space="preserve"> Dr, 2015</w:t>
      </w:r>
      <w:r w:rsidRPr="00875681">
        <w:rPr>
          <w:noProof/>
          <w:color w:val="000000" w:themeColor="text1"/>
        </w:rPr>
        <w:t>)</w:t>
      </w:r>
      <w:r w:rsidR="00A632BE" w:rsidRPr="00875681">
        <w:rPr>
          <w:color w:val="000000" w:themeColor="text1"/>
        </w:rPr>
        <w:fldChar w:fldCharType="end"/>
      </w:r>
      <w:r w:rsidR="006069EE" w:rsidRPr="00875681">
        <w:rPr>
          <w:color w:val="000000" w:themeColor="text1"/>
        </w:rPr>
        <w:t xml:space="preserve">.  </w:t>
      </w:r>
      <w:r w:rsidRPr="00875681">
        <w:rPr>
          <w:color w:val="000000" w:themeColor="text1"/>
        </w:rPr>
        <w:t xml:space="preserve">However, the results of this research provide support to the studies that have found a weak or statistically insignificant relationship between performance and compensation (Jensen </w:t>
      </w:r>
      <w:r w:rsidR="00584E98" w:rsidRPr="00875681">
        <w:rPr>
          <w:color w:val="000000" w:themeColor="text1"/>
        </w:rPr>
        <w:t>and</w:t>
      </w:r>
      <w:r w:rsidRPr="00875681">
        <w:rPr>
          <w:color w:val="000000" w:themeColor="text1"/>
        </w:rPr>
        <w:t xml:space="preserve"> Murphy, 1990b; Hall </w:t>
      </w:r>
      <w:r w:rsidR="00584E98" w:rsidRPr="00875681">
        <w:rPr>
          <w:color w:val="000000" w:themeColor="text1"/>
        </w:rPr>
        <w:t xml:space="preserve">and </w:t>
      </w:r>
      <w:proofErr w:type="spellStart"/>
      <w:r w:rsidRPr="00875681">
        <w:rPr>
          <w:color w:val="000000" w:themeColor="text1"/>
        </w:rPr>
        <w:t>Liebman</w:t>
      </w:r>
      <w:proofErr w:type="spellEnd"/>
      <w:r w:rsidRPr="00875681">
        <w:rPr>
          <w:color w:val="000000" w:themeColor="text1"/>
        </w:rPr>
        <w:t xml:space="preserve">, 1997; </w:t>
      </w:r>
      <w:proofErr w:type="spellStart"/>
      <w:r w:rsidRPr="00875681">
        <w:rPr>
          <w:color w:val="000000" w:themeColor="text1"/>
        </w:rPr>
        <w:t>Makinen</w:t>
      </w:r>
      <w:proofErr w:type="spellEnd"/>
      <w:r w:rsidRPr="00875681">
        <w:rPr>
          <w:color w:val="000000" w:themeColor="text1"/>
        </w:rPr>
        <w:t xml:space="preserve">, 2005; </w:t>
      </w:r>
      <w:r w:rsidR="00A632BE" w:rsidRPr="00875681">
        <w:rPr>
          <w:color w:val="000000" w:themeColor="text1"/>
        </w:rPr>
        <w:fldChar w:fldCharType="begin" w:fldLock="1"/>
      </w:r>
      <w:r w:rsidRPr="00875681">
        <w:rPr>
          <w:color w:val="000000" w:themeColor="text1"/>
        </w:rPr>
        <w:instrText>ADDIN CSL_CITATION {"citationItems":[{"id":"ITEM-1","itemData":{"author":[{"dropping-particle":"","family":"Matousek","given":"Roman","non-dropping-particle":"","parse-names":false,"suffix":""},{"dropping-particle":"","family":"Tzeremes","given":"Nickolaos G","non-dropping-particle":"","parse-names":false,"suffix":""}],"id":"ITEM-1","issued":{"date-parts":[["2016"]]},"number-of-pages":"1-33","title":"CEO compensation and bank efficiency : An application of conditional nonparametric frontiers","type":"thesis"},"uris":["http://www.mendeley.com/documents/?uuid=d3b3fbbe-021c-43a3-94cd-a8e895ec8301"]},{"id":"ITEM-2","itemData":{"DOI":"10.1016/j.jjie.2007.06.001","ISSN":"0889-1583","author":[{"dropping-particle":"","family":"Mitsudome","given":"Toshiaki","non-dropping-particle":"","parse-names":false,"suffix":""},{"dropping-particle":"","family":"Weintrop","given":"Joseph","non-dropping-particle":"","parse-names":false,"suffix":""},{"dropping-particle":"","family":"Hwang","given":"Lee-seok","non-dropping-particle":"","parse-names":false,"suffix":""}],"container-title":"Journal of The Japanese and International Economies","id":"ITEM-2","issue":"4","issued":{"date-parts":[["2008"]]},"page":"605-619","publisher":"Elsevier Inc.","title":"The relation between changes in CEO compensation and firm performance : A Japanese / American comparison","type":"article-journal","volume":"22"},"uris":["http://www.mendeley.com/documents/?uuid=55943232-0b23-4c72-96c1-034629f2ee69"]}],"mendeley":{"formattedCitation":"(Matousek &amp; Tzeremes, 2016; Mitsudome, Weintrop, &amp; Hwang, 2008)","plainTextFormattedCitation":"(Matousek &amp; Tzeremes, 2016; Mitsudome, Weintrop, &amp; Hwang, 2008)","previouslyFormattedCitation":"(Matousek &amp; Tzeremes, 2016; Mitsudome κ.ά., 2008)"},"properties":{"noteIndex":0},"schema":"https://github.com/citation-style-language/schema/raw/master/csl-citation.json"}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 xml:space="preserve">Matousek </w:t>
      </w:r>
      <w:r w:rsidR="00584E98" w:rsidRPr="00875681">
        <w:rPr>
          <w:noProof/>
          <w:color w:val="000000" w:themeColor="text1"/>
        </w:rPr>
        <w:t>and</w:t>
      </w:r>
      <w:r w:rsidRPr="00875681">
        <w:rPr>
          <w:noProof/>
          <w:color w:val="000000" w:themeColor="text1"/>
        </w:rPr>
        <w:t xml:space="preserve"> Tzeremes, 2016; Mitsudome, Winthrop, </w:t>
      </w:r>
      <w:r w:rsidR="00584E98" w:rsidRPr="00875681">
        <w:rPr>
          <w:noProof/>
          <w:color w:val="000000" w:themeColor="text1"/>
        </w:rPr>
        <w:t>and</w:t>
      </w:r>
      <w:r w:rsidRPr="00875681">
        <w:rPr>
          <w:noProof/>
          <w:color w:val="000000" w:themeColor="text1"/>
        </w:rPr>
        <w:t xml:space="preserve"> Hwang, 2008)</w:t>
      </w:r>
      <w:r w:rsidR="00A632BE" w:rsidRPr="00875681">
        <w:rPr>
          <w:color w:val="000000" w:themeColor="text1"/>
        </w:rPr>
        <w:fldChar w:fldCharType="end"/>
      </w:r>
      <w:r w:rsidR="00BF4631" w:rsidRPr="00875681">
        <w:rPr>
          <w:color w:val="000000" w:themeColor="text1"/>
        </w:rPr>
        <w:t xml:space="preserve">.   </w:t>
      </w: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Default="00E07EDC"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Default="00D35914" w:rsidP="00E07EDC">
      <w:pPr>
        <w:rPr>
          <w:color w:val="000000" w:themeColor="text1"/>
        </w:rPr>
      </w:pPr>
    </w:p>
    <w:p w:rsidR="00D35914" w:rsidRPr="00875681" w:rsidRDefault="00D35914"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tbl>
      <w:tblPr>
        <w:tblW w:w="5000" w:type="pct"/>
        <w:jc w:val="center"/>
        <w:tblLayout w:type="fixed"/>
        <w:tblLook w:val="04A0" w:firstRow="1" w:lastRow="0" w:firstColumn="1" w:lastColumn="0" w:noHBand="0" w:noVBand="1"/>
      </w:tblPr>
      <w:tblGrid>
        <w:gridCol w:w="3527"/>
        <w:gridCol w:w="1320"/>
        <w:gridCol w:w="1076"/>
        <w:gridCol w:w="2573"/>
      </w:tblGrid>
      <w:tr w:rsidR="00E07EDC" w:rsidRPr="00875681" w:rsidTr="0020174B">
        <w:trPr>
          <w:trHeight w:val="173"/>
          <w:jc w:val="center"/>
        </w:trPr>
        <w:tc>
          <w:tcPr>
            <w:tcW w:w="5000" w:type="pct"/>
            <w:gridSpan w:val="4"/>
            <w:tcBorders>
              <w:top w:val="nil"/>
              <w:left w:val="nil"/>
              <w:bottom w:val="double" w:sz="6" w:space="0" w:color="auto"/>
              <w:right w:val="nil"/>
            </w:tcBorders>
            <w:shd w:val="clear" w:color="auto" w:fill="auto"/>
            <w:noWrap/>
            <w:vAlign w:val="center"/>
            <w:hideMark/>
          </w:tcPr>
          <w:p w:rsidR="00E07EDC" w:rsidRPr="00875681" w:rsidRDefault="00E07EDC" w:rsidP="0020174B">
            <w:pPr>
              <w:jc w:val="both"/>
              <w:rPr>
                <w:b/>
                <w:bCs/>
                <w:color w:val="000000" w:themeColor="text1"/>
              </w:rPr>
            </w:pPr>
            <w:r w:rsidRPr="00875681">
              <w:rPr>
                <w:b/>
                <w:bCs/>
                <w:color w:val="000000" w:themeColor="text1"/>
              </w:rPr>
              <w:lastRenderedPageBreak/>
              <w:t>Table 3. Impact of executive compensation on bank performance in Pakistan (Fixed effect estimates)</w:t>
            </w:r>
          </w:p>
        </w:tc>
      </w:tr>
      <w:tr w:rsidR="00E07EDC" w:rsidRPr="00875681" w:rsidTr="0020174B">
        <w:trPr>
          <w:trHeight w:val="173"/>
          <w:jc w:val="center"/>
        </w:trPr>
        <w:tc>
          <w:tcPr>
            <w:tcW w:w="2076"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ROA</w:t>
            </w:r>
          </w:p>
        </w:tc>
        <w:tc>
          <w:tcPr>
            <w:tcW w:w="633"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ROE</w:t>
            </w:r>
          </w:p>
        </w:tc>
        <w:tc>
          <w:tcPr>
            <w:tcW w:w="1514"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Operating profit as ratio of total assets</w:t>
            </w:r>
          </w:p>
        </w:tc>
      </w:tr>
      <w:tr w:rsidR="00E07EDC" w:rsidRPr="00875681" w:rsidTr="0020174B">
        <w:trPr>
          <w:trHeight w:val="173"/>
          <w:jc w:val="center"/>
        </w:trPr>
        <w:tc>
          <w:tcPr>
            <w:tcW w:w="2076" w:type="pct"/>
            <w:tcBorders>
              <w:top w:val="nil"/>
              <w:left w:val="nil"/>
              <w:bottom w:val="single" w:sz="8"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w:t>
            </w:r>
          </w:p>
        </w:tc>
        <w:tc>
          <w:tcPr>
            <w:tcW w:w="777"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(1)</w:t>
            </w:r>
          </w:p>
        </w:tc>
        <w:tc>
          <w:tcPr>
            <w:tcW w:w="633"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(2)</w:t>
            </w:r>
          </w:p>
        </w:tc>
        <w:tc>
          <w:tcPr>
            <w:tcW w:w="1514"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(3)</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executive compensation as a ratio of total assets</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-0.616</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30.42</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-0.110</w:t>
            </w:r>
          </w:p>
        </w:tc>
      </w:tr>
      <w:tr w:rsidR="00E07EDC" w:rsidRPr="00875681" w:rsidTr="0020174B">
        <w:trPr>
          <w:trHeight w:val="165"/>
          <w:jc w:val="center"/>
        </w:trPr>
        <w:tc>
          <w:tcPr>
            <w:tcW w:w="2076"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(0.829)</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(28.30)</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(0.101)</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xml:space="preserve">CEO’s experience </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0.678</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19.08</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-0.00588</w:t>
            </w:r>
          </w:p>
        </w:tc>
      </w:tr>
      <w:tr w:rsidR="00E07EDC" w:rsidRPr="00875681" w:rsidTr="0020174B">
        <w:trPr>
          <w:trHeight w:val="165"/>
          <w:jc w:val="center"/>
        </w:trPr>
        <w:tc>
          <w:tcPr>
            <w:tcW w:w="2076"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(0.558)</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(16.10)</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(0.0222)</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Board independence</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-0.0223</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-1.320</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-0.00869</w:t>
            </w:r>
          </w:p>
        </w:tc>
      </w:tr>
      <w:tr w:rsidR="00E07EDC" w:rsidRPr="00875681" w:rsidTr="0020174B">
        <w:trPr>
          <w:trHeight w:val="165"/>
          <w:jc w:val="center"/>
        </w:trPr>
        <w:tc>
          <w:tcPr>
            <w:tcW w:w="2076"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(0.0304)</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(1.079)</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(0.00924)</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assets</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0.324</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45.30</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-0.0713</w:t>
            </w:r>
          </w:p>
        </w:tc>
      </w:tr>
      <w:tr w:rsidR="00E07EDC" w:rsidRPr="00875681" w:rsidTr="0020174B">
        <w:trPr>
          <w:trHeight w:val="165"/>
          <w:jc w:val="center"/>
        </w:trPr>
        <w:tc>
          <w:tcPr>
            <w:tcW w:w="2076"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(0.749)</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(42.74)</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(0.0866)</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branches</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0.00263</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-31.36</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0.0290</w:t>
            </w:r>
          </w:p>
        </w:tc>
      </w:tr>
      <w:tr w:rsidR="00E07EDC" w:rsidRPr="00875681" w:rsidTr="0020174B">
        <w:trPr>
          <w:trHeight w:val="165"/>
          <w:jc w:val="center"/>
        </w:trPr>
        <w:tc>
          <w:tcPr>
            <w:tcW w:w="2076"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(0.496)</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(21.92)</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(0.0399)</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KSE index</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0.399</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-13.88</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0.0733</w:t>
            </w:r>
          </w:p>
        </w:tc>
      </w:tr>
      <w:tr w:rsidR="00E07EDC" w:rsidRPr="00875681" w:rsidTr="0020174B">
        <w:trPr>
          <w:trHeight w:val="165"/>
          <w:jc w:val="center"/>
        </w:trPr>
        <w:tc>
          <w:tcPr>
            <w:tcW w:w="2076"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(0.842)</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(31.59)</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(0.0746)</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-0.692</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-30.67</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0.0174</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(0.776)</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(29.42)</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(0.0293)</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GDP growth rate</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-0.169</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-15.14</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-0.0723</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(0.323)</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(12.82)</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(0.0726)</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Constant</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-12.74</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-872.5</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1.167</w:t>
            </w:r>
          </w:p>
        </w:tc>
      </w:tr>
      <w:tr w:rsidR="00E07EDC" w:rsidRPr="00875681" w:rsidTr="0020174B">
        <w:trPr>
          <w:trHeight w:val="173"/>
          <w:jc w:val="center"/>
        </w:trPr>
        <w:tc>
          <w:tcPr>
            <w:tcW w:w="2076" w:type="pct"/>
            <w:tcBorders>
              <w:top w:val="nil"/>
              <w:left w:val="nil"/>
              <w:bottom w:val="single" w:sz="8" w:space="0" w:color="auto"/>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 </w:t>
            </w:r>
          </w:p>
        </w:tc>
        <w:tc>
          <w:tcPr>
            <w:tcW w:w="777"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(13.73)</w:t>
            </w:r>
          </w:p>
        </w:tc>
        <w:tc>
          <w:tcPr>
            <w:tcW w:w="633"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(682.4)</w:t>
            </w:r>
          </w:p>
        </w:tc>
        <w:tc>
          <w:tcPr>
            <w:tcW w:w="1514"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(1.496)</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N</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R-sq.</w:t>
            </w:r>
          </w:p>
        </w:tc>
        <w:tc>
          <w:tcPr>
            <w:tcW w:w="77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0.290</w:t>
            </w:r>
          </w:p>
        </w:tc>
        <w:tc>
          <w:tcPr>
            <w:tcW w:w="63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0.189</w:t>
            </w:r>
          </w:p>
        </w:tc>
        <w:tc>
          <w:tcPr>
            <w:tcW w:w="1514"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0.096</w:t>
            </w:r>
          </w:p>
        </w:tc>
      </w:tr>
      <w:tr w:rsidR="00E07EDC" w:rsidRPr="00875681" w:rsidTr="0020174B">
        <w:trPr>
          <w:trHeight w:val="165"/>
          <w:jc w:val="center"/>
        </w:trPr>
        <w:tc>
          <w:tcPr>
            <w:tcW w:w="2076"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fixed effects</w:t>
            </w:r>
          </w:p>
        </w:tc>
        <w:tc>
          <w:tcPr>
            <w:tcW w:w="777"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633"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514"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r w:rsidR="00E07EDC" w:rsidRPr="00875681" w:rsidTr="0020174B">
        <w:trPr>
          <w:trHeight w:val="173"/>
          <w:jc w:val="center"/>
        </w:trPr>
        <w:tc>
          <w:tcPr>
            <w:tcW w:w="2076" w:type="pct"/>
            <w:tcBorders>
              <w:top w:val="nil"/>
              <w:left w:val="nil"/>
              <w:bottom w:val="double" w:sz="6"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Time fixed effects</w:t>
            </w:r>
          </w:p>
        </w:tc>
        <w:tc>
          <w:tcPr>
            <w:tcW w:w="777"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633"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514"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bl>
    <w:p w:rsidR="00E07EDC" w:rsidRPr="00875681" w:rsidRDefault="00E07EDC" w:rsidP="00E07EDC">
      <w:pPr>
        <w:rPr>
          <w:color w:val="000000" w:themeColor="text1"/>
        </w:rPr>
      </w:pPr>
    </w:p>
    <w:p w:rsidR="00E07EDC" w:rsidRPr="00875681" w:rsidRDefault="00E07EDC" w:rsidP="00E07EDC">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ROA (net profit/total assets), ROE (net profit/total equity), operating profit as percentage of total assets (operating profit/total assets) are taken as dependent variable measuring performance. Total compensation as a ratio of total assets in our main explanatory variable measured through (lump sum amount of executives and CEO compensation/total assets). Control variables include CEO experience, total assets, and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w:t>
      </w:r>
      <w:proofErr w:type="spellStart"/>
      <w:r w:rsidRPr="00875681">
        <w:rPr>
          <w:bCs/>
          <w:color w:val="000000" w:themeColor="text1"/>
        </w:rPr>
        <w:t>rate.CEO</w:t>
      </w:r>
      <w:proofErr w:type="spellEnd"/>
      <w:r w:rsidRPr="00875681">
        <w:rPr>
          <w:bCs/>
          <w:color w:val="000000" w:themeColor="text1"/>
        </w:rPr>
        <w:t xml:space="preserve"> experience, total assets;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bCs/>
          <w:color w:val="000000" w:themeColor="text1"/>
        </w:rPr>
        <w:t>∗∗∗</w:t>
      </w:r>
      <w:r w:rsidRPr="00875681">
        <w:rPr>
          <w:bCs/>
          <w:color w:val="000000" w:themeColor="text1"/>
        </w:rPr>
        <w:t xml:space="preserve"> p &lt; 0.01.</w:t>
      </w:r>
    </w:p>
    <w:p w:rsidR="00E07EDC" w:rsidRPr="00875681" w:rsidRDefault="00E07EDC" w:rsidP="00E07EDC">
      <w:pPr>
        <w:spacing w:line="276" w:lineRule="auto"/>
        <w:jc w:val="both"/>
        <w:rPr>
          <w:bCs/>
          <w:color w:val="000000" w:themeColor="text1"/>
        </w:rPr>
      </w:pPr>
    </w:p>
    <w:p w:rsidR="00E67F70" w:rsidRPr="00875681" w:rsidRDefault="00E07EDC" w:rsidP="00E67F70">
      <w:pPr>
        <w:spacing w:line="276" w:lineRule="auto"/>
        <w:jc w:val="both"/>
        <w:rPr>
          <w:color w:val="000000" w:themeColor="text1"/>
        </w:rPr>
      </w:pPr>
      <w:r w:rsidRPr="00875681">
        <w:rPr>
          <w:color w:val="000000" w:themeColor="text1"/>
        </w:rPr>
        <w:t>Source: Authors’ own calculations based on data retrieved from website of20 Pakistan’s banks listed on the Pakistani stock exchange from 2009 to 2019. The data for macroeconomics variables was collected from World Bank</w:t>
      </w:r>
      <w:r w:rsidR="00B23640" w:rsidRPr="00875681">
        <w:rPr>
          <w:color w:val="000000" w:themeColor="text1"/>
        </w:rPr>
        <w:t xml:space="preserve"> (https://databank.worldbank.org)</w:t>
      </w:r>
    </w:p>
    <w:p w:rsidR="00B23640" w:rsidRPr="00875681" w:rsidRDefault="00B23640" w:rsidP="00E67F70">
      <w:pPr>
        <w:spacing w:line="480" w:lineRule="auto"/>
        <w:jc w:val="both"/>
        <w:rPr>
          <w:color w:val="000000" w:themeColor="text1"/>
        </w:rPr>
      </w:pPr>
    </w:p>
    <w:p w:rsidR="00130A11" w:rsidRPr="00875681" w:rsidRDefault="00F92D04" w:rsidP="00E67F70">
      <w:pPr>
        <w:spacing w:line="480" w:lineRule="auto"/>
        <w:jc w:val="both"/>
        <w:rPr>
          <w:color w:val="000000" w:themeColor="text1"/>
        </w:rPr>
      </w:pPr>
      <w:r w:rsidRPr="00875681">
        <w:rPr>
          <w:color w:val="000000" w:themeColor="text1"/>
        </w:rPr>
        <w:t xml:space="preserve">In </w:t>
      </w:r>
      <w:r w:rsidR="00144BBB" w:rsidRPr="00875681">
        <w:rPr>
          <w:color w:val="000000" w:themeColor="text1"/>
        </w:rPr>
        <w:t>table 4</w:t>
      </w:r>
      <w:r w:rsidR="00E07EDC" w:rsidRPr="00875681">
        <w:rPr>
          <w:color w:val="000000" w:themeColor="text1"/>
        </w:rPr>
        <w:t xml:space="preserve"> presented below</w:t>
      </w:r>
      <w:r w:rsidR="00E67F70" w:rsidRPr="00875681">
        <w:rPr>
          <w:color w:val="000000" w:themeColor="text1"/>
        </w:rPr>
        <w:t>, we</w:t>
      </w:r>
      <w:r w:rsidRPr="00875681">
        <w:rPr>
          <w:color w:val="000000" w:themeColor="text1"/>
        </w:rPr>
        <w:t xml:space="preserve"> present the </w:t>
      </w:r>
      <w:r w:rsidR="0079295D" w:rsidRPr="00875681">
        <w:rPr>
          <w:color w:val="000000" w:themeColor="text1"/>
        </w:rPr>
        <w:t>results of</w:t>
      </w:r>
      <w:r w:rsidRPr="00875681">
        <w:rPr>
          <w:color w:val="000000" w:themeColor="text1"/>
        </w:rPr>
        <w:t xml:space="preserve"> the relationship between execut</w:t>
      </w:r>
      <w:r w:rsidR="00BF4631" w:rsidRPr="00875681">
        <w:rPr>
          <w:color w:val="000000" w:themeColor="text1"/>
        </w:rPr>
        <w:t xml:space="preserve">ive compensation and bank risk.   </w:t>
      </w:r>
      <w:r w:rsidRPr="00875681">
        <w:rPr>
          <w:color w:val="000000" w:themeColor="text1"/>
        </w:rPr>
        <w:t>We find that the total executive compensation does not significantly impact the risk of a bank measured through risk-weighted assets as a percentage of total assets and</w:t>
      </w:r>
      <w:r w:rsidR="0079295D" w:rsidRPr="00875681">
        <w:rPr>
          <w:color w:val="000000" w:themeColor="text1"/>
        </w:rPr>
        <w:t xml:space="preserve"> as</w:t>
      </w:r>
      <w:r w:rsidRPr="00875681">
        <w:rPr>
          <w:color w:val="000000" w:themeColor="text1"/>
        </w:rPr>
        <w:t xml:space="preserve"> nonperforming loans as a percentage of total assets; hence, we fail to reject the null hypothesis of no relationship </w:t>
      </w:r>
      <w:r w:rsidR="006B1BE5" w:rsidRPr="00875681">
        <w:rPr>
          <w:color w:val="000000" w:themeColor="text1"/>
        </w:rPr>
        <w:t>of</w:t>
      </w:r>
      <w:r w:rsidRPr="00875681">
        <w:rPr>
          <w:color w:val="000000" w:themeColor="text1"/>
        </w:rPr>
        <w:t xml:space="preserve"> execut</w:t>
      </w:r>
      <w:r w:rsidR="00BF4631" w:rsidRPr="00875681">
        <w:rPr>
          <w:color w:val="000000" w:themeColor="text1"/>
        </w:rPr>
        <w:t xml:space="preserve">ive compensation and bank risk.   </w:t>
      </w:r>
      <w:r w:rsidRPr="00875681">
        <w:rPr>
          <w:color w:val="000000" w:themeColor="text1"/>
        </w:rPr>
        <w:t>However, our results are contrary to those that found a positive association between compensation and bank's risk (</w:t>
      </w:r>
      <w:proofErr w:type="spellStart"/>
      <w:r w:rsidRPr="00875681">
        <w:rPr>
          <w:color w:val="000000" w:themeColor="text1"/>
        </w:rPr>
        <w:t>Agrawal</w:t>
      </w:r>
      <w:proofErr w:type="spellEnd"/>
      <w:r w:rsidRPr="00875681">
        <w:rPr>
          <w:color w:val="000000" w:themeColor="text1"/>
        </w:rPr>
        <w:t xml:space="preserve"> </w:t>
      </w:r>
      <w:r w:rsidR="00584E98" w:rsidRPr="00875681">
        <w:rPr>
          <w:color w:val="000000" w:themeColor="text1"/>
        </w:rPr>
        <w:t>and</w:t>
      </w:r>
      <w:r w:rsidRPr="00875681">
        <w:rPr>
          <w:color w:val="000000" w:themeColor="text1"/>
        </w:rPr>
        <w:t xml:space="preserve"> </w:t>
      </w:r>
      <w:proofErr w:type="spellStart"/>
      <w:r w:rsidRPr="00875681">
        <w:rPr>
          <w:color w:val="000000" w:themeColor="text1"/>
        </w:rPr>
        <w:t>Mandelker</w:t>
      </w:r>
      <w:proofErr w:type="spellEnd"/>
      <w:r w:rsidRPr="00875681">
        <w:rPr>
          <w:color w:val="000000" w:themeColor="text1"/>
        </w:rPr>
        <w:t xml:space="preserve">, 1987; </w:t>
      </w:r>
      <w:proofErr w:type="spellStart"/>
      <w:r w:rsidRPr="00875681">
        <w:rPr>
          <w:color w:val="000000" w:themeColor="text1"/>
        </w:rPr>
        <w:t>Saunder</w:t>
      </w:r>
      <w:proofErr w:type="spellEnd"/>
      <w:r w:rsidRPr="00875681">
        <w:rPr>
          <w:color w:val="000000" w:themeColor="text1"/>
        </w:rPr>
        <w:t xml:space="preserve"> et al., 1990; </w:t>
      </w:r>
      <w:proofErr w:type="spellStart"/>
      <w:r w:rsidRPr="00875681">
        <w:rPr>
          <w:color w:val="000000" w:themeColor="text1"/>
        </w:rPr>
        <w:t>DeFusco</w:t>
      </w:r>
      <w:proofErr w:type="spellEnd"/>
      <w:r w:rsidRPr="00875681">
        <w:rPr>
          <w:color w:val="000000" w:themeColor="text1"/>
        </w:rPr>
        <w:t xml:space="preserve"> et al., </w:t>
      </w:r>
      <w:r w:rsidR="00BF4631" w:rsidRPr="00875681">
        <w:rPr>
          <w:color w:val="000000" w:themeColor="text1"/>
        </w:rPr>
        <w:t xml:space="preserve">1990; Sierra et al., 2006).   </w:t>
      </w:r>
      <w:r w:rsidRPr="00875681">
        <w:rPr>
          <w:color w:val="000000" w:themeColor="text1"/>
        </w:rPr>
        <w:t>Our</w:t>
      </w:r>
      <w:r w:rsidR="006B1BE5" w:rsidRPr="00875681">
        <w:rPr>
          <w:color w:val="000000" w:themeColor="text1"/>
        </w:rPr>
        <w:t xml:space="preserve"> results align with some of the</w:t>
      </w:r>
      <w:r w:rsidRPr="00875681">
        <w:rPr>
          <w:color w:val="000000" w:themeColor="text1"/>
        </w:rPr>
        <w:t xml:space="preserve"> earlier research documenting the insignificant impact of compensatio</w:t>
      </w:r>
      <w:r w:rsidR="006B1BE5" w:rsidRPr="00875681">
        <w:rPr>
          <w:color w:val="000000" w:themeColor="text1"/>
        </w:rPr>
        <w:t>n on</w:t>
      </w:r>
      <w:r w:rsidR="00BF4631" w:rsidRPr="00875681">
        <w:rPr>
          <w:color w:val="000000" w:themeColor="text1"/>
        </w:rPr>
        <w:t xml:space="preserve"> risk (John et al., 2000</w:t>
      </w:r>
      <w:r w:rsidR="00130A11" w:rsidRPr="00875681">
        <w:rPr>
          <w:color w:val="000000" w:themeColor="text1"/>
        </w:rPr>
        <w:t>).</w:t>
      </w:r>
    </w:p>
    <w:p w:rsidR="00E07EDC" w:rsidRPr="00875681" w:rsidRDefault="00F92D04" w:rsidP="00E67F70">
      <w:pPr>
        <w:spacing w:line="480" w:lineRule="auto"/>
        <w:ind w:firstLine="720"/>
        <w:jc w:val="both"/>
        <w:rPr>
          <w:color w:val="000000" w:themeColor="text1"/>
        </w:rPr>
      </w:pPr>
      <w:r w:rsidRPr="00875681">
        <w:rPr>
          <w:color w:val="000000" w:themeColor="text1"/>
        </w:rPr>
        <w:t xml:space="preserve">We didn't find any significant impact of CEO experience, board independence, total assets, bank branches, KSE index, </w:t>
      </w:r>
      <w:proofErr w:type="spellStart"/>
      <w:r w:rsidRPr="00875681">
        <w:rPr>
          <w:color w:val="000000" w:themeColor="text1"/>
        </w:rPr>
        <w:t>Kibor</w:t>
      </w:r>
      <w:proofErr w:type="spellEnd"/>
      <w:r w:rsidRPr="00875681">
        <w:rPr>
          <w:color w:val="000000" w:themeColor="text1"/>
        </w:rPr>
        <w:t xml:space="preserve"> rate, and growth rate on bank performance measured through return on assets, return of equity, and operating profit a ratio of total assets (presented in </w:t>
      </w:r>
      <w:r w:rsidR="00452FA5" w:rsidRPr="00875681">
        <w:rPr>
          <w:color w:val="000000" w:themeColor="text1"/>
        </w:rPr>
        <w:t>table 3</w:t>
      </w:r>
      <w:r w:rsidR="00BF4631" w:rsidRPr="00875681">
        <w:rPr>
          <w:color w:val="000000" w:themeColor="text1"/>
        </w:rPr>
        <w:t xml:space="preserve">).   </w:t>
      </w:r>
      <w:r w:rsidRPr="00875681">
        <w:rPr>
          <w:color w:val="000000" w:themeColor="text1"/>
        </w:rPr>
        <w:t xml:space="preserve">However, we find that board independence positively affects a bank's risk, which is statistically significant at 1%, and indicates that the </w:t>
      </w:r>
      <w:r w:rsidR="007D4D38" w:rsidRPr="00875681">
        <w:rPr>
          <w:color w:val="000000" w:themeColor="text1"/>
        </w:rPr>
        <w:t xml:space="preserve">more </w:t>
      </w:r>
      <w:r w:rsidRPr="00875681">
        <w:rPr>
          <w:color w:val="000000" w:themeColor="text1"/>
        </w:rPr>
        <w:t>board independence</w:t>
      </w:r>
      <w:r w:rsidR="007D4D38" w:rsidRPr="00875681">
        <w:rPr>
          <w:color w:val="000000" w:themeColor="text1"/>
        </w:rPr>
        <w:t xml:space="preserve"> is likely to result </w:t>
      </w:r>
      <w:r w:rsidR="00C40AE7" w:rsidRPr="00875681">
        <w:rPr>
          <w:color w:val="000000" w:themeColor="text1"/>
        </w:rPr>
        <w:t>in more banks’</w:t>
      </w:r>
      <w:r w:rsidRPr="00875681">
        <w:rPr>
          <w:color w:val="000000" w:themeColor="text1"/>
        </w:rPr>
        <w:t xml:space="preserve"> risk </w:t>
      </w:r>
      <w:r w:rsidR="00C40AE7" w:rsidRPr="00875681">
        <w:rPr>
          <w:color w:val="000000" w:themeColor="text1"/>
        </w:rPr>
        <w:t>taking</w:t>
      </w:r>
      <w:r w:rsidRPr="00875681">
        <w:rPr>
          <w:color w:val="000000" w:themeColor="text1"/>
        </w:rPr>
        <w:t xml:space="preserve"> (presented in </w:t>
      </w:r>
      <w:r w:rsidR="00452FA5" w:rsidRPr="00875681">
        <w:rPr>
          <w:color w:val="000000" w:themeColor="text1"/>
        </w:rPr>
        <w:t>table 4</w:t>
      </w:r>
      <w:r w:rsidR="00BF4631" w:rsidRPr="00875681">
        <w:rPr>
          <w:color w:val="000000" w:themeColor="text1"/>
        </w:rPr>
        <w:t xml:space="preserve">).   </w:t>
      </w:r>
      <w:r w:rsidRPr="00875681">
        <w:rPr>
          <w:color w:val="000000" w:themeColor="text1"/>
        </w:rPr>
        <w:t>This is consistent with the literature, which suggests that increasing the board independence leads to more prudent bank-risk taking (</w:t>
      </w:r>
      <w:proofErr w:type="spellStart"/>
      <w:r w:rsidRPr="00875681">
        <w:rPr>
          <w:color w:val="000000" w:themeColor="text1"/>
        </w:rPr>
        <w:t>Vallascas</w:t>
      </w:r>
      <w:proofErr w:type="spellEnd"/>
      <w:r w:rsidRPr="00875681">
        <w:rPr>
          <w:color w:val="000000" w:themeColor="text1"/>
        </w:rPr>
        <w:t xml:space="preserve">, F, </w:t>
      </w:r>
      <w:proofErr w:type="spellStart"/>
      <w:r w:rsidRPr="00875681">
        <w:rPr>
          <w:color w:val="000000" w:themeColor="text1"/>
        </w:rPr>
        <w:t>Mollah</w:t>
      </w:r>
      <w:proofErr w:type="spellEnd"/>
      <w:r w:rsidRPr="00875681">
        <w:rPr>
          <w:color w:val="000000" w:themeColor="text1"/>
        </w:rPr>
        <w:t xml:space="preserve">, </w:t>
      </w:r>
      <w:proofErr w:type="spellStart"/>
      <w:r w:rsidR="009124A5" w:rsidRPr="00875681">
        <w:rPr>
          <w:color w:val="000000" w:themeColor="text1"/>
        </w:rPr>
        <w:t>and</w:t>
      </w:r>
      <w:r w:rsidRPr="00875681">
        <w:rPr>
          <w:color w:val="000000" w:themeColor="text1"/>
        </w:rPr>
        <w:t>Keas</w:t>
      </w:r>
      <w:r w:rsidR="00BF4631" w:rsidRPr="00875681">
        <w:rPr>
          <w:color w:val="000000" w:themeColor="text1"/>
        </w:rPr>
        <w:t>ey</w:t>
      </w:r>
      <w:proofErr w:type="spellEnd"/>
      <w:r w:rsidR="00BF4631" w:rsidRPr="00875681">
        <w:rPr>
          <w:color w:val="000000" w:themeColor="text1"/>
        </w:rPr>
        <w:t>, K</w:t>
      </w:r>
      <w:r w:rsidR="00C40AE7" w:rsidRPr="00875681">
        <w:rPr>
          <w:color w:val="000000" w:themeColor="text1"/>
        </w:rPr>
        <w:t>, 2017</w:t>
      </w:r>
      <w:r w:rsidR="00BF4631" w:rsidRPr="00875681">
        <w:rPr>
          <w:color w:val="000000" w:themeColor="text1"/>
        </w:rPr>
        <w:t xml:space="preserve">).   </w:t>
      </w:r>
      <w:r w:rsidR="00FF0B13" w:rsidRPr="00875681">
        <w:rPr>
          <w:color w:val="000000" w:themeColor="text1"/>
        </w:rPr>
        <w:t>We also find that higher</w:t>
      </w:r>
      <w:r w:rsidRPr="00875681">
        <w:rPr>
          <w:color w:val="000000" w:themeColor="text1"/>
        </w:rPr>
        <w:t xml:space="preserve"> number of bank branches positively affects the bank's risk, which is statistically significant at 10%. The more </w:t>
      </w:r>
      <w:r w:rsidR="00FF0B13" w:rsidRPr="00875681">
        <w:rPr>
          <w:color w:val="000000" w:themeColor="text1"/>
        </w:rPr>
        <w:t>branches the bank has,</w:t>
      </w:r>
      <w:r w:rsidRPr="00875681">
        <w:rPr>
          <w:color w:val="000000" w:themeColor="text1"/>
        </w:rPr>
        <w:t xml:space="preserve"> the more </w:t>
      </w:r>
      <w:r w:rsidR="00FF0B13" w:rsidRPr="00875681">
        <w:rPr>
          <w:color w:val="000000" w:themeColor="text1"/>
        </w:rPr>
        <w:t xml:space="preserve">is </w:t>
      </w:r>
      <w:r w:rsidRPr="00875681">
        <w:rPr>
          <w:color w:val="000000" w:themeColor="text1"/>
        </w:rPr>
        <w:t xml:space="preserve">the </w:t>
      </w:r>
      <w:r w:rsidR="00FF0B13" w:rsidRPr="00875681">
        <w:rPr>
          <w:color w:val="000000" w:themeColor="text1"/>
        </w:rPr>
        <w:t xml:space="preserve">increase in its </w:t>
      </w:r>
      <w:r w:rsidRPr="00875681">
        <w:rPr>
          <w:color w:val="000000" w:themeColor="text1"/>
        </w:rPr>
        <w:t xml:space="preserve">risk (presented in </w:t>
      </w:r>
      <w:r w:rsidR="00452FA5" w:rsidRPr="00875681">
        <w:rPr>
          <w:color w:val="000000" w:themeColor="text1"/>
        </w:rPr>
        <w:t>table 4</w:t>
      </w:r>
      <w:r w:rsidR="00FF0B13" w:rsidRPr="00875681">
        <w:rPr>
          <w:color w:val="000000" w:themeColor="text1"/>
        </w:rPr>
        <w:t xml:space="preserve">).   </w:t>
      </w:r>
      <w:r w:rsidRPr="00875681">
        <w:rPr>
          <w:color w:val="000000" w:themeColor="text1"/>
        </w:rPr>
        <w:t xml:space="preserve">This is consistent with the literature, which suggests that as the size of </w:t>
      </w:r>
      <w:r w:rsidRPr="00875681">
        <w:rPr>
          <w:color w:val="000000" w:themeColor="text1"/>
        </w:rPr>
        <w:lastRenderedPageBreak/>
        <w:t>the bank increases, the risk of the bank, particularly liquidity risk, also increases side by side (</w:t>
      </w:r>
      <w:proofErr w:type="spellStart"/>
      <w:r w:rsidRPr="00875681">
        <w:rPr>
          <w:color w:val="000000" w:themeColor="text1"/>
        </w:rPr>
        <w:t>Virginie</w:t>
      </w:r>
      <w:proofErr w:type="spellEnd"/>
      <w:r w:rsidRPr="00875681">
        <w:rPr>
          <w:color w:val="000000" w:themeColor="text1"/>
        </w:rPr>
        <w:t xml:space="preserve"> Terraza</w:t>
      </w:r>
      <w:proofErr w:type="gramStart"/>
      <w:r w:rsidRPr="00875681">
        <w:rPr>
          <w:color w:val="000000" w:themeColor="text1"/>
        </w:rPr>
        <w:t>,2015</w:t>
      </w:r>
      <w:proofErr w:type="gramEnd"/>
      <w:r w:rsidRPr="00875681">
        <w:rPr>
          <w:color w:val="000000" w:themeColor="text1"/>
        </w:rPr>
        <w:t xml:space="preserve">). </w:t>
      </w: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E67F70">
      <w:pPr>
        <w:spacing w:line="480" w:lineRule="auto"/>
        <w:ind w:firstLine="720"/>
        <w:jc w:val="both"/>
        <w:rPr>
          <w:color w:val="000000" w:themeColor="text1"/>
        </w:rPr>
      </w:pPr>
    </w:p>
    <w:p w:rsidR="00B23640" w:rsidRPr="00875681" w:rsidRDefault="00B23640" w:rsidP="00B23640">
      <w:pPr>
        <w:spacing w:line="480" w:lineRule="auto"/>
        <w:jc w:val="both"/>
        <w:rPr>
          <w:color w:val="000000" w:themeColor="text1"/>
        </w:rPr>
      </w:pPr>
    </w:p>
    <w:p w:rsidR="00B23640" w:rsidRPr="00875681" w:rsidRDefault="00B23640" w:rsidP="00B23640">
      <w:pPr>
        <w:spacing w:line="480" w:lineRule="auto"/>
        <w:jc w:val="both"/>
        <w:rPr>
          <w:color w:val="000000" w:themeColor="text1"/>
        </w:rPr>
      </w:pPr>
    </w:p>
    <w:p w:rsidR="00B23640" w:rsidRPr="00875681" w:rsidRDefault="00B23640" w:rsidP="00E67F70">
      <w:pPr>
        <w:spacing w:line="480" w:lineRule="auto"/>
        <w:ind w:firstLine="720"/>
        <w:jc w:val="both"/>
        <w:rPr>
          <w:color w:val="000000" w:themeColor="text1"/>
        </w:rPr>
      </w:pPr>
    </w:p>
    <w:tbl>
      <w:tblPr>
        <w:tblW w:w="6035" w:type="pct"/>
        <w:jc w:val="center"/>
        <w:tblLayout w:type="fixed"/>
        <w:tblLook w:val="04A0" w:firstRow="1" w:lastRow="0" w:firstColumn="1" w:lastColumn="0" w:noHBand="0" w:noVBand="1"/>
      </w:tblPr>
      <w:tblGrid>
        <w:gridCol w:w="2906"/>
        <w:gridCol w:w="3602"/>
        <w:gridCol w:w="3737"/>
        <w:gridCol w:w="10"/>
      </w:tblGrid>
      <w:tr w:rsidR="00E07EDC" w:rsidRPr="00875681" w:rsidTr="00E67F70">
        <w:trPr>
          <w:gridAfter w:val="1"/>
          <w:wAfter w:w="5" w:type="pct"/>
          <w:trHeight w:val="173"/>
          <w:jc w:val="center"/>
        </w:trPr>
        <w:tc>
          <w:tcPr>
            <w:tcW w:w="4995" w:type="pct"/>
            <w:gridSpan w:val="3"/>
            <w:tcBorders>
              <w:top w:val="nil"/>
              <w:left w:val="nil"/>
              <w:bottom w:val="double" w:sz="6" w:space="0" w:color="auto"/>
              <w:right w:val="nil"/>
            </w:tcBorders>
            <w:shd w:val="clear" w:color="auto" w:fill="auto"/>
            <w:noWrap/>
            <w:vAlign w:val="center"/>
            <w:hideMark/>
          </w:tcPr>
          <w:p w:rsidR="00E07EDC" w:rsidRPr="00875681" w:rsidRDefault="00E07EDC" w:rsidP="0020174B">
            <w:pPr>
              <w:jc w:val="both"/>
              <w:rPr>
                <w:b/>
                <w:bCs/>
                <w:color w:val="000000" w:themeColor="text1"/>
              </w:rPr>
            </w:pPr>
            <w:r w:rsidRPr="00875681">
              <w:rPr>
                <w:b/>
                <w:bCs/>
                <w:color w:val="000000" w:themeColor="text1"/>
              </w:rPr>
              <w:lastRenderedPageBreak/>
              <w:t>Table 4. Impact of executive compensation on bank risk taking in Pakistan (Fixed effect estimates)</w:t>
            </w:r>
          </w:p>
        </w:tc>
      </w:tr>
      <w:tr w:rsidR="00E07EDC" w:rsidRPr="00875681" w:rsidTr="00E67F70">
        <w:trPr>
          <w:trHeight w:val="173"/>
          <w:jc w:val="center"/>
        </w:trPr>
        <w:tc>
          <w:tcPr>
            <w:tcW w:w="1417"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RWAs as ratio of total assets</w:t>
            </w:r>
          </w:p>
        </w:tc>
        <w:tc>
          <w:tcPr>
            <w:tcW w:w="1827" w:type="pct"/>
            <w:gridSpan w:val="2"/>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NPLs as ratio of total assets</w:t>
            </w:r>
          </w:p>
        </w:tc>
      </w:tr>
      <w:tr w:rsidR="00E07EDC" w:rsidRPr="00875681" w:rsidTr="00E67F70">
        <w:trPr>
          <w:trHeight w:val="173"/>
          <w:jc w:val="center"/>
        </w:trPr>
        <w:tc>
          <w:tcPr>
            <w:tcW w:w="1417" w:type="pct"/>
            <w:tcBorders>
              <w:top w:val="nil"/>
              <w:left w:val="nil"/>
              <w:bottom w:val="single" w:sz="8"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w:t>
            </w:r>
          </w:p>
        </w:tc>
        <w:tc>
          <w:tcPr>
            <w:tcW w:w="1756"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(1)</w:t>
            </w:r>
          </w:p>
        </w:tc>
        <w:tc>
          <w:tcPr>
            <w:tcW w:w="1827" w:type="pct"/>
            <w:gridSpan w:val="2"/>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(2)</w:t>
            </w:r>
          </w:p>
        </w:tc>
      </w:tr>
      <w:tr w:rsidR="00E07EDC" w:rsidRPr="00875681" w:rsidTr="00E67F70">
        <w:trPr>
          <w:trHeight w:val="610"/>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executive compensation as a ratio of total assets</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-7.129</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-1.401</w:t>
            </w:r>
          </w:p>
        </w:tc>
      </w:tr>
      <w:tr w:rsidR="00E07EDC" w:rsidRPr="00875681" w:rsidTr="00E67F70">
        <w:trPr>
          <w:trHeight w:val="165"/>
          <w:jc w:val="center"/>
        </w:trPr>
        <w:tc>
          <w:tcPr>
            <w:tcW w:w="1417"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(7.173)</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(5.465)</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xml:space="preserve">CEO’s experience </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-3.758</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-2.540</w:t>
            </w:r>
          </w:p>
        </w:tc>
      </w:tr>
      <w:tr w:rsidR="00E07EDC" w:rsidRPr="00875681" w:rsidTr="00E67F70">
        <w:trPr>
          <w:trHeight w:val="165"/>
          <w:jc w:val="center"/>
        </w:trPr>
        <w:tc>
          <w:tcPr>
            <w:tcW w:w="1417"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(3.027)</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(3.070)</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Board independence</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1.033</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0.279</w:t>
            </w:r>
          </w:p>
        </w:tc>
      </w:tr>
      <w:tr w:rsidR="00E07EDC" w:rsidRPr="00875681" w:rsidTr="00E67F70">
        <w:trPr>
          <w:trHeight w:val="165"/>
          <w:jc w:val="center"/>
        </w:trPr>
        <w:tc>
          <w:tcPr>
            <w:tcW w:w="1417"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(0.296)</w:t>
            </w:r>
            <w:r w:rsidR="00367AE5" w:rsidRPr="00875681">
              <w:rPr>
                <w:color w:val="000000" w:themeColor="text1"/>
              </w:rPr>
              <w:t>***</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(0.0785)</w:t>
            </w:r>
            <w:r w:rsidR="00367AE5" w:rsidRPr="00875681">
              <w:rPr>
                <w:color w:val="000000" w:themeColor="text1"/>
              </w:rPr>
              <w:t>***</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assets</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-14.02</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-3.296</w:t>
            </w:r>
          </w:p>
        </w:tc>
      </w:tr>
      <w:tr w:rsidR="00E07EDC" w:rsidRPr="00875681" w:rsidTr="00E67F70">
        <w:trPr>
          <w:trHeight w:val="165"/>
          <w:jc w:val="center"/>
        </w:trPr>
        <w:tc>
          <w:tcPr>
            <w:tcW w:w="1417"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(7.027)</w:t>
            </w:r>
            <w:r w:rsidR="00367AE5" w:rsidRPr="00875681">
              <w:rPr>
                <w:color w:val="000000" w:themeColor="text1"/>
              </w:rPr>
              <w:t>*</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(3.883)</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branches</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12.83</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5.149</w:t>
            </w:r>
          </w:p>
        </w:tc>
      </w:tr>
      <w:tr w:rsidR="00E07EDC" w:rsidRPr="00875681" w:rsidTr="00E67F70">
        <w:trPr>
          <w:trHeight w:val="165"/>
          <w:jc w:val="center"/>
        </w:trPr>
        <w:tc>
          <w:tcPr>
            <w:tcW w:w="1417"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(6.327)</w:t>
            </w:r>
            <w:r w:rsidR="00367AE5" w:rsidRPr="00875681">
              <w:rPr>
                <w:color w:val="000000" w:themeColor="text1"/>
              </w:rPr>
              <w:t>*</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(2.678)</w:t>
            </w:r>
            <w:r w:rsidR="00367AE5" w:rsidRPr="00875681">
              <w:rPr>
                <w:color w:val="000000" w:themeColor="text1"/>
              </w:rPr>
              <w:t>*</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KSE index</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-4.355</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-1.791</w:t>
            </w:r>
          </w:p>
        </w:tc>
      </w:tr>
      <w:tr w:rsidR="00E07EDC" w:rsidRPr="00875681" w:rsidTr="00E67F70">
        <w:trPr>
          <w:trHeight w:val="165"/>
          <w:jc w:val="center"/>
        </w:trPr>
        <w:tc>
          <w:tcPr>
            <w:tcW w:w="1417"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(4.350)</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(2.868)</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-0.182</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1.705</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(2.905)</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(2.373)</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GDP growth rate</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3.986</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1.164</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(1.234)</w:t>
            </w:r>
            <w:r w:rsidR="00367AE5" w:rsidRPr="00875681">
              <w:rPr>
                <w:color w:val="000000" w:themeColor="text1"/>
              </w:rPr>
              <w:t>***</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(1.404)</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Constant</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402.5</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84.22</w:t>
            </w:r>
          </w:p>
        </w:tc>
      </w:tr>
      <w:tr w:rsidR="00E07EDC" w:rsidRPr="00875681" w:rsidTr="00E67F70">
        <w:trPr>
          <w:trHeight w:val="173"/>
          <w:jc w:val="center"/>
        </w:trPr>
        <w:tc>
          <w:tcPr>
            <w:tcW w:w="1417" w:type="pct"/>
            <w:tcBorders>
              <w:top w:val="nil"/>
              <w:left w:val="nil"/>
              <w:bottom w:val="single" w:sz="8" w:space="0" w:color="auto"/>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 </w:t>
            </w:r>
          </w:p>
        </w:tc>
        <w:tc>
          <w:tcPr>
            <w:tcW w:w="1756"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(117.4)</w:t>
            </w:r>
            <w:r w:rsidR="00367AE5" w:rsidRPr="00875681">
              <w:rPr>
                <w:color w:val="000000" w:themeColor="text1"/>
              </w:rPr>
              <w:t>***</w:t>
            </w:r>
          </w:p>
        </w:tc>
        <w:tc>
          <w:tcPr>
            <w:tcW w:w="1827" w:type="pct"/>
            <w:gridSpan w:val="2"/>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(69.01)</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N</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R-sq.</w:t>
            </w:r>
          </w:p>
        </w:tc>
        <w:tc>
          <w:tcPr>
            <w:tcW w:w="1756"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0.522</w:t>
            </w:r>
          </w:p>
        </w:tc>
        <w:tc>
          <w:tcPr>
            <w:tcW w:w="1827" w:type="pct"/>
            <w:gridSpan w:val="2"/>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0.299</w:t>
            </w:r>
          </w:p>
        </w:tc>
      </w:tr>
      <w:tr w:rsidR="00E07EDC" w:rsidRPr="00875681" w:rsidTr="00E67F70">
        <w:trPr>
          <w:trHeight w:val="165"/>
          <w:jc w:val="center"/>
        </w:trPr>
        <w:tc>
          <w:tcPr>
            <w:tcW w:w="1417"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fixed effects</w:t>
            </w:r>
          </w:p>
        </w:tc>
        <w:tc>
          <w:tcPr>
            <w:tcW w:w="1756"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827" w:type="pct"/>
            <w:gridSpan w:val="2"/>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r w:rsidR="00E07EDC" w:rsidRPr="00875681" w:rsidTr="00E67F70">
        <w:trPr>
          <w:trHeight w:val="173"/>
          <w:jc w:val="center"/>
        </w:trPr>
        <w:tc>
          <w:tcPr>
            <w:tcW w:w="1417" w:type="pct"/>
            <w:tcBorders>
              <w:top w:val="nil"/>
              <w:left w:val="nil"/>
              <w:bottom w:val="double" w:sz="6"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Time fixed effects</w:t>
            </w:r>
          </w:p>
        </w:tc>
        <w:tc>
          <w:tcPr>
            <w:tcW w:w="1756"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827" w:type="pct"/>
            <w:gridSpan w:val="2"/>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bl>
    <w:p w:rsidR="00E07EDC" w:rsidRPr="00875681" w:rsidRDefault="00E07EDC" w:rsidP="00E07EDC">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RWAs as percentage of total assets (RWAs/total assets), and NPLs as percentage of total assets (NPLs/total assets) are considered as dependent variable for risk. Total compensation as a ratio of total assets in our main explanatory variable measured through (lump sum amount of executives and CEO compensation/total assets). Control variables include CEO experience, total assets, and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w:t>
      </w:r>
      <w:proofErr w:type="spellStart"/>
      <w:r w:rsidRPr="00875681">
        <w:rPr>
          <w:bCs/>
          <w:color w:val="000000" w:themeColor="text1"/>
        </w:rPr>
        <w:t>rate.CEO</w:t>
      </w:r>
      <w:proofErr w:type="spellEnd"/>
      <w:r w:rsidRPr="00875681">
        <w:rPr>
          <w:bCs/>
          <w:color w:val="000000" w:themeColor="text1"/>
        </w:rPr>
        <w:t xml:space="preserve"> experience, total assets;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bCs/>
          <w:color w:val="000000" w:themeColor="text1"/>
        </w:rPr>
        <w:t>∗∗∗</w:t>
      </w:r>
      <w:r w:rsidRPr="00875681">
        <w:rPr>
          <w:bCs/>
          <w:color w:val="000000" w:themeColor="text1"/>
        </w:rPr>
        <w:t xml:space="preserve"> p &lt; 0.01.</w:t>
      </w:r>
    </w:p>
    <w:p w:rsidR="00E67F70" w:rsidRPr="00875681" w:rsidRDefault="00E67F70" w:rsidP="00E07EDC">
      <w:pPr>
        <w:spacing w:line="276" w:lineRule="auto"/>
        <w:jc w:val="both"/>
        <w:rPr>
          <w:bCs/>
          <w:color w:val="000000" w:themeColor="text1"/>
        </w:rPr>
      </w:pPr>
    </w:p>
    <w:p w:rsidR="00E07EDC" w:rsidRPr="00875681" w:rsidRDefault="00E07EDC" w:rsidP="00E07EDC">
      <w:pPr>
        <w:spacing w:line="276" w:lineRule="auto"/>
        <w:jc w:val="both"/>
        <w:rPr>
          <w:color w:val="000000" w:themeColor="text1"/>
        </w:rPr>
      </w:pPr>
      <w:r w:rsidRPr="00875681">
        <w:rPr>
          <w:color w:val="000000" w:themeColor="text1"/>
        </w:rPr>
        <w:t xml:space="preserve">Source: Authors’ own calculations based on data retrieved from website of20 Pakistan’s banks listed on the Pakistani stock exchange from 2009 to 2019. The data for macroeconomics variables </w:t>
      </w:r>
      <w:r w:rsidR="006E062F" w:rsidRPr="00875681">
        <w:rPr>
          <w:color w:val="000000" w:themeColor="text1"/>
        </w:rPr>
        <w:t>was collected</w:t>
      </w:r>
      <w:r w:rsidR="00B23640" w:rsidRPr="00875681">
        <w:rPr>
          <w:color w:val="000000" w:themeColor="text1"/>
        </w:rPr>
        <w:t xml:space="preserve"> from World Bank (https://databank.worldbank.org).</w:t>
      </w: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E07EDC">
      <w:pPr>
        <w:rPr>
          <w:color w:val="000000" w:themeColor="text1"/>
        </w:rPr>
      </w:pPr>
    </w:p>
    <w:p w:rsidR="00F92D04" w:rsidRPr="00875681" w:rsidRDefault="00F92D04" w:rsidP="004D232F">
      <w:pPr>
        <w:rPr>
          <w:color w:val="000000" w:themeColor="text1"/>
        </w:rPr>
      </w:pPr>
    </w:p>
    <w:p w:rsidR="009D1DB6" w:rsidRPr="00875681" w:rsidRDefault="006E062F" w:rsidP="004D232F">
      <w:pPr>
        <w:pStyle w:val="Heading2"/>
        <w:spacing w:line="480" w:lineRule="auto"/>
        <w:rPr>
          <w:rFonts w:ascii="Times New Roman" w:hAnsi="Times New Roman" w:cs="Times New Roman"/>
          <w:bCs w:val="0"/>
          <w:color w:val="000000" w:themeColor="text1"/>
          <w:sz w:val="24"/>
          <w:szCs w:val="24"/>
        </w:rPr>
      </w:pPr>
      <w:bookmarkStart w:id="61" w:name="_Toc86344969"/>
      <w:r w:rsidRPr="00875681">
        <w:rPr>
          <w:rFonts w:ascii="Times New Roman" w:hAnsi="Times New Roman" w:cs="Times New Roman"/>
          <w:bCs w:val="0"/>
          <w:color w:val="000000" w:themeColor="text1"/>
          <w:sz w:val="24"/>
          <w:szCs w:val="24"/>
        </w:rPr>
        <w:t>4.2. Robustness</w:t>
      </w:r>
      <w:r w:rsidR="009D1DB6" w:rsidRPr="00875681">
        <w:rPr>
          <w:rFonts w:ascii="Times New Roman" w:hAnsi="Times New Roman" w:cs="Times New Roman"/>
          <w:bCs w:val="0"/>
          <w:color w:val="000000" w:themeColor="text1"/>
          <w:sz w:val="24"/>
          <w:szCs w:val="24"/>
        </w:rPr>
        <w:t xml:space="preserve"> checks</w:t>
      </w:r>
      <w:bookmarkEnd w:id="61"/>
    </w:p>
    <w:p w:rsidR="004C75B5" w:rsidRPr="00875681" w:rsidRDefault="00481D9B" w:rsidP="00FD649E">
      <w:pPr>
        <w:ind w:left="720"/>
        <w:rPr>
          <w:b/>
          <w:i/>
          <w:color w:val="000000" w:themeColor="text1"/>
        </w:rPr>
      </w:pPr>
      <w:r w:rsidRPr="00875681">
        <w:rPr>
          <w:b/>
          <w:i/>
          <w:color w:val="000000" w:themeColor="text1"/>
        </w:rPr>
        <w:t>Relationship</w:t>
      </w:r>
      <w:r w:rsidR="004C75B5" w:rsidRPr="00875681">
        <w:rPr>
          <w:b/>
          <w:i/>
          <w:color w:val="000000" w:themeColor="text1"/>
        </w:rPr>
        <w:t xml:space="preserve"> be</w:t>
      </w:r>
      <w:r w:rsidR="009A5AC7" w:rsidRPr="00875681">
        <w:rPr>
          <w:b/>
          <w:i/>
          <w:color w:val="000000" w:themeColor="text1"/>
        </w:rPr>
        <w:t>tween executive compensation,</w:t>
      </w:r>
      <w:r w:rsidR="004C75B5" w:rsidRPr="00875681">
        <w:rPr>
          <w:b/>
          <w:i/>
          <w:color w:val="000000" w:themeColor="text1"/>
        </w:rPr>
        <w:t xml:space="preserve"> bank performance and risk-taking</w:t>
      </w:r>
      <w:bookmarkEnd w:id="60"/>
      <w:r w:rsidR="009D1DB6" w:rsidRPr="00875681">
        <w:rPr>
          <w:b/>
          <w:i/>
          <w:color w:val="000000" w:themeColor="text1"/>
        </w:rPr>
        <w:t xml:space="preserve"> using OLS model</w:t>
      </w:r>
    </w:p>
    <w:p w:rsidR="00FD649E" w:rsidRPr="00875681" w:rsidRDefault="00FD649E" w:rsidP="004D232F">
      <w:pPr>
        <w:spacing w:line="480" w:lineRule="auto"/>
        <w:ind w:firstLine="720"/>
        <w:jc w:val="both"/>
        <w:rPr>
          <w:color w:val="000000" w:themeColor="text1"/>
        </w:rPr>
      </w:pPr>
    </w:p>
    <w:p w:rsidR="004C75B5" w:rsidRPr="00875681" w:rsidRDefault="003812AA" w:rsidP="004D232F">
      <w:pPr>
        <w:spacing w:line="480" w:lineRule="auto"/>
        <w:ind w:firstLine="720"/>
        <w:jc w:val="both"/>
        <w:rPr>
          <w:color w:val="000000" w:themeColor="text1"/>
        </w:rPr>
      </w:pPr>
      <w:r w:rsidRPr="00875681">
        <w:rPr>
          <w:color w:val="000000" w:themeColor="text1"/>
        </w:rPr>
        <w:t xml:space="preserve">We estimate our model using the OLS </w:t>
      </w:r>
      <w:r w:rsidR="00481D9B" w:rsidRPr="00875681">
        <w:rPr>
          <w:color w:val="000000" w:themeColor="text1"/>
        </w:rPr>
        <w:t>estimation also</w:t>
      </w:r>
      <w:r w:rsidRPr="00875681">
        <w:rPr>
          <w:color w:val="000000" w:themeColor="text1"/>
        </w:rPr>
        <w:t xml:space="preserve"> as a robustness check to identify if our results are consistent</w:t>
      </w:r>
      <w:r w:rsidR="00BF4631" w:rsidRPr="00875681">
        <w:rPr>
          <w:color w:val="000000" w:themeColor="text1"/>
        </w:rPr>
        <w:t xml:space="preserve"> across various specifications.   </w:t>
      </w:r>
      <w:r w:rsidRPr="00875681">
        <w:rPr>
          <w:color w:val="000000" w:themeColor="text1"/>
        </w:rPr>
        <w:t xml:space="preserve">The results are </w:t>
      </w:r>
      <w:r w:rsidR="006343E0" w:rsidRPr="00875681">
        <w:rPr>
          <w:color w:val="000000" w:themeColor="text1"/>
        </w:rPr>
        <w:t>presented</w:t>
      </w:r>
      <w:r w:rsidRPr="00875681">
        <w:rPr>
          <w:color w:val="000000" w:themeColor="text1"/>
        </w:rPr>
        <w:t xml:space="preserve"> in Table </w:t>
      </w:r>
      <w:r w:rsidR="00BF4631" w:rsidRPr="00875681">
        <w:rPr>
          <w:color w:val="000000" w:themeColor="text1"/>
        </w:rPr>
        <w:t>5 and Table 6</w:t>
      </w:r>
      <w:r w:rsidR="00E07EDC" w:rsidRPr="00875681">
        <w:rPr>
          <w:color w:val="000000" w:themeColor="text1"/>
        </w:rPr>
        <w:t xml:space="preserve"> presented below.</w:t>
      </w:r>
      <w:r w:rsidR="00BF4631" w:rsidRPr="00875681">
        <w:rPr>
          <w:color w:val="000000" w:themeColor="text1"/>
        </w:rPr>
        <w:t xml:space="preserve">   </w:t>
      </w:r>
      <w:r w:rsidR="00452FA5" w:rsidRPr="00875681">
        <w:rPr>
          <w:color w:val="000000" w:themeColor="text1"/>
        </w:rPr>
        <w:t xml:space="preserve">In table </w:t>
      </w:r>
      <w:r w:rsidR="00542B69" w:rsidRPr="00875681">
        <w:rPr>
          <w:color w:val="000000" w:themeColor="text1"/>
        </w:rPr>
        <w:t>5 column</w:t>
      </w:r>
      <w:r w:rsidR="006343E0" w:rsidRPr="00875681">
        <w:rPr>
          <w:color w:val="000000" w:themeColor="text1"/>
        </w:rPr>
        <w:t xml:space="preserve"> 1 presents</w:t>
      </w:r>
      <w:r w:rsidRPr="00875681">
        <w:rPr>
          <w:color w:val="000000" w:themeColor="text1"/>
        </w:rPr>
        <w:t xml:space="preserve"> the impact of executive compensation on return on assets, column 2 shows the result for the impact of executive compensation on the bank's return on equity, </w:t>
      </w:r>
      <w:r w:rsidR="009124A5" w:rsidRPr="00875681">
        <w:rPr>
          <w:color w:val="000000" w:themeColor="text1"/>
        </w:rPr>
        <w:t>and column</w:t>
      </w:r>
      <w:r w:rsidRPr="00875681">
        <w:rPr>
          <w:color w:val="000000" w:themeColor="text1"/>
        </w:rPr>
        <w:t xml:space="preserve"> 3 shows the impact of executive compensation on operating profit as a percentage of total assets. </w:t>
      </w:r>
      <w:r w:rsidR="00542B69" w:rsidRPr="00875681">
        <w:rPr>
          <w:color w:val="000000" w:themeColor="text1"/>
        </w:rPr>
        <w:t>Table 6 shows the</w:t>
      </w:r>
      <w:r w:rsidRPr="00875681">
        <w:rPr>
          <w:color w:val="000000" w:themeColor="text1"/>
        </w:rPr>
        <w:t xml:space="preserve"> impact of executive compensation on the risk of the banks</w:t>
      </w:r>
      <w:r w:rsidR="00542B69" w:rsidRPr="00875681">
        <w:rPr>
          <w:color w:val="000000" w:themeColor="text1"/>
        </w:rPr>
        <w:t xml:space="preserve"> within Pakistan, i.e., column 1 of table 6 shows</w:t>
      </w:r>
      <w:r w:rsidRPr="00875681">
        <w:rPr>
          <w:color w:val="000000" w:themeColor="text1"/>
        </w:rPr>
        <w:t xml:space="preserve"> the impact of executive compensation on risk-weighted assets as a percentage of total assets within P</w:t>
      </w:r>
      <w:r w:rsidR="00542B69" w:rsidRPr="00875681">
        <w:rPr>
          <w:color w:val="000000" w:themeColor="text1"/>
        </w:rPr>
        <w:t>akistani bank</w:t>
      </w:r>
      <w:r w:rsidR="00BF4631" w:rsidRPr="00875681">
        <w:rPr>
          <w:color w:val="000000" w:themeColor="text1"/>
        </w:rPr>
        <w:t xml:space="preserve">s.   </w:t>
      </w:r>
      <w:r w:rsidR="00542B69" w:rsidRPr="00875681">
        <w:rPr>
          <w:color w:val="000000" w:themeColor="text1"/>
        </w:rPr>
        <w:t>Lastly, column 2</w:t>
      </w:r>
      <w:r w:rsidRPr="00875681">
        <w:rPr>
          <w:color w:val="000000" w:themeColor="text1"/>
        </w:rPr>
        <w:t xml:space="preserve"> shows the impact of executive compensation on nonperforming </w:t>
      </w:r>
      <w:r w:rsidR="00BF4631" w:rsidRPr="00875681">
        <w:rPr>
          <w:color w:val="000000" w:themeColor="text1"/>
        </w:rPr>
        <w:t xml:space="preserve">loans within banks in Pakistan.   </w:t>
      </w:r>
      <w:r w:rsidRPr="00875681">
        <w:rPr>
          <w:color w:val="000000" w:themeColor="text1"/>
        </w:rPr>
        <w:t xml:space="preserve">The results are the same as the fixed-effect model; however, the impact of compensation as a ratio of total assets comes out to have a statistically significant impact on a bank's risk-weighted assets. </w:t>
      </w:r>
    </w:p>
    <w:p w:rsidR="00E07EDC" w:rsidRPr="00875681" w:rsidRDefault="00E07EDC" w:rsidP="004D232F">
      <w:pPr>
        <w:spacing w:line="480" w:lineRule="auto"/>
        <w:ind w:firstLine="720"/>
        <w:jc w:val="both"/>
        <w:rPr>
          <w:color w:val="000000" w:themeColor="text1"/>
        </w:rPr>
      </w:pPr>
    </w:p>
    <w:p w:rsidR="00E07EDC" w:rsidRPr="00875681" w:rsidRDefault="00E07EDC" w:rsidP="00E07EDC">
      <w:pPr>
        <w:spacing w:line="276" w:lineRule="auto"/>
        <w:jc w:val="both"/>
        <w:rPr>
          <w:rFonts w:eastAsia="Arial Unicode MS"/>
          <w:color w:val="000000" w:themeColor="text1"/>
        </w:rPr>
      </w:pPr>
    </w:p>
    <w:p w:rsidR="00E07EDC" w:rsidRPr="00875681" w:rsidRDefault="00E07EDC" w:rsidP="00E07EDC">
      <w:pPr>
        <w:rPr>
          <w:rFonts w:eastAsia="Arial Unicode MS"/>
          <w:color w:val="000000" w:themeColor="text1"/>
        </w:rPr>
      </w:pPr>
    </w:p>
    <w:p w:rsidR="00FD649E" w:rsidRPr="00875681" w:rsidRDefault="00FD649E" w:rsidP="00E07EDC">
      <w:pPr>
        <w:rPr>
          <w:rFonts w:eastAsia="Arial Unicode MS"/>
          <w:color w:val="000000" w:themeColor="text1"/>
        </w:rPr>
      </w:pPr>
    </w:p>
    <w:p w:rsidR="00E07EDC" w:rsidRPr="00875681" w:rsidRDefault="00E07EDC" w:rsidP="00E07EDC">
      <w:pPr>
        <w:rPr>
          <w:color w:val="000000" w:themeColor="text1"/>
        </w:rPr>
      </w:pPr>
    </w:p>
    <w:p w:rsidR="00B23640" w:rsidRPr="00875681" w:rsidRDefault="00B23640" w:rsidP="00E07EDC">
      <w:pPr>
        <w:rPr>
          <w:color w:val="000000" w:themeColor="text1"/>
        </w:rPr>
      </w:pPr>
    </w:p>
    <w:p w:rsidR="00B23640" w:rsidRPr="00875681" w:rsidRDefault="00B23640" w:rsidP="00E07EDC">
      <w:pPr>
        <w:rPr>
          <w:color w:val="000000" w:themeColor="text1"/>
        </w:rPr>
      </w:pPr>
    </w:p>
    <w:p w:rsidR="00B23640" w:rsidRPr="00875681" w:rsidRDefault="00B23640" w:rsidP="00E07EDC">
      <w:pPr>
        <w:rPr>
          <w:color w:val="000000" w:themeColor="text1"/>
        </w:rPr>
      </w:pPr>
    </w:p>
    <w:p w:rsidR="00B23640" w:rsidRPr="00875681" w:rsidRDefault="00B23640" w:rsidP="00E07EDC">
      <w:pPr>
        <w:rPr>
          <w:color w:val="000000" w:themeColor="text1"/>
        </w:rPr>
      </w:pPr>
    </w:p>
    <w:p w:rsidR="00B23640" w:rsidRPr="00875681" w:rsidRDefault="00B23640" w:rsidP="00E07EDC">
      <w:pPr>
        <w:rPr>
          <w:color w:val="000000" w:themeColor="text1"/>
        </w:rPr>
      </w:pPr>
    </w:p>
    <w:tbl>
      <w:tblPr>
        <w:tblW w:w="5360" w:type="pct"/>
        <w:jc w:val="center"/>
        <w:tblLayout w:type="fixed"/>
        <w:tblLook w:val="04A0" w:firstRow="1" w:lastRow="0" w:firstColumn="1" w:lastColumn="0" w:noHBand="0" w:noVBand="1"/>
      </w:tblPr>
      <w:tblGrid>
        <w:gridCol w:w="3051"/>
        <w:gridCol w:w="1401"/>
        <w:gridCol w:w="1452"/>
        <w:gridCol w:w="3204"/>
      </w:tblGrid>
      <w:tr w:rsidR="00E07EDC" w:rsidRPr="00875681" w:rsidTr="0020174B">
        <w:trPr>
          <w:trHeight w:val="153"/>
          <w:jc w:val="center"/>
        </w:trPr>
        <w:tc>
          <w:tcPr>
            <w:tcW w:w="5000" w:type="pct"/>
            <w:gridSpan w:val="4"/>
            <w:tcBorders>
              <w:top w:val="nil"/>
              <w:left w:val="nil"/>
              <w:bottom w:val="double" w:sz="6" w:space="0" w:color="auto"/>
              <w:right w:val="nil"/>
            </w:tcBorders>
            <w:shd w:val="clear" w:color="auto" w:fill="auto"/>
            <w:noWrap/>
            <w:vAlign w:val="center"/>
            <w:hideMark/>
          </w:tcPr>
          <w:p w:rsidR="00E07EDC" w:rsidRPr="00875681" w:rsidRDefault="00E07EDC" w:rsidP="0020174B">
            <w:pPr>
              <w:jc w:val="both"/>
              <w:rPr>
                <w:b/>
                <w:bCs/>
                <w:color w:val="000000" w:themeColor="text1"/>
              </w:rPr>
            </w:pPr>
            <w:r w:rsidRPr="00875681">
              <w:rPr>
                <w:b/>
                <w:bCs/>
                <w:color w:val="000000" w:themeColor="text1"/>
              </w:rPr>
              <w:lastRenderedPageBreak/>
              <w:t>Table 5: Impact of executive compensation on bank performance within Pakistan (OLS estimates)</w:t>
            </w:r>
          </w:p>
          <w:p w:rsidR="00E07EDC" w:rsidRPr="00875681" w:rsidRDefault="00E07EDC" w:rsidP="0020174B">
            <w:pPr>
              <w:jc w:val="center"/>
              <w:rPr>
                <w:b/>
                <w:bCs/>
                <w:color w:val="000000" w:themeColor="text1"/>
              </w:rPr>
            </w:pPr>
          </w:p>
        </w:tc>
      </w:tr>
      <w:tr w:rsidR="00E07EDC" w:rsidRPr="00875681" w:rsidTr="00367AE5">
        <w:trPr>
          <w:trHeight w:val="153"/>
          <w:jc w:val="center"/>
        </w:trPr>
        <w:tc>
          <w:tcPr>
            <w:tcW w:w="167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ROA</w:t>
            </w:r>
          </w:p>
        </w:tc>
        <w:tc>
          <w:tcPr>
            <w:tcW w:w="797"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ROE</w:t>
            </w:r>
          </w:p>
        </w:tc>
        <w:tc>
          <w:tcPr>
            <w:tcW w:w="1759"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Operating profit as ratio of total assets</w:t>
            </w:r>
          </w:p>
        </w:tc>
      </w:tr>
      <w:tr w:rsidR="00E07EDC" w:rsidRPr="00875681" w:rsidTr="00367AE5">
        <w:trPr>
          <w:trHeight w:val="153"/>
          <w:jc w:val="center"/>
        </w:trPr>
        <w:tc>
          <w:tcPr>
            <w:tcW w:w="1675" w:type="pct"/>
            <w:tcBorders>
              <w:top w:val="nil"/>
              <w:left w:val="nil"/>
              <w:bottom w:val="single" w:sz="8"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w:t>
            </w:r>
          </w:p>
        </w:tc>
        <w:tc>
          <w:tcPr>
            <w:tcW w:w="769"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(1)</w:t>
            </w:r>
          </w:p>
        </w:tc>
        <w:tc>
          <w:tcPr>
            <w:tcW w:w="797"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(2)</w:t>
            </w:r>
          </w:p>
        </w:tc>
        <w:tc>
          <w:tcPr>
            <w:tcW w:w="1759"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(3)</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compensation as a ratio of total assets</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0.666</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16.06</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-0.0544</w:t>
            </w:r>
          </w:p>
        </w:tc>
      </w:tr>
      <w:tr w:rsidR="00E07EDC" w:rsidRPr="00875681" w:rsidTr="00367AE5">
        <w:trPr>
          <w:trHeight w:val="146"/>
          <w:jc w:val="center"/>
        </w:trPr>
        <w:tc>
          <w:tcPr>
            <w:tcW w:w="167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(0.669)</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(12.88)</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(0.0570)</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CEO experience</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-0.313</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-9.112</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0.00547</w:t>
            </w:r>
          </w:p>
        </w:tc>
      </w:tr>
      <w:tr w:rsidR="00E07EDC" w:rsidRPr="00875681" w:rsidTr="00367AE5">
        <w:trPr>
          <w:trHeight w:val="146"/>
          <w:jc w:val="center"/>
        </w:trPr>
        <w:tc>
          <w:tcPr>
            <w:tcW w:w="167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(0.406)</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(11.83)</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(0.0134)</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Board independence</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0.0492</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0.707</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-0.00514</w:t>
            </w:r>
          </w:p>
        </w:tc>
      </w:tr>
      <w:tr w:rsidR="00E07EDC" w:rsidRPr="00875681" w:rsidTr="00367AE5">
        <w:trPr>
          <w:trHeight w:val="146"/>
          <w:jc w:val="center"/>
        </w:trPr>
        <w:tc>
          <w:tcPr>
            <w:tcW w:w="167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(0.0344)</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(0.489)</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(0.00570)</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assets</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0.772</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14.90</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-0.0112</w:t>
            </w:r>
          </w:p>
        </w:tc>
      </w:tr>
      <w:tr w:rsidR="00E07EDC" w:rsidRPr="00875681" w:rsidTr="00367AE5">
        <w:trPr>
          <w:trHeight w:val="146"/>
          <w:jc w:val="center"/>
        </w:trPr>
        <w:tc>
          <w:tcPr>
            <w:tcW w:w="167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(0.242)</w:t>
            </w:r>
            <w:r w:rsidR="00367AE5" w:rsidRPr="00875681">
              <w:rPr>
                <w:color w:val="000000" w:themeColor="text1"/>
              </w:rPr>
              <w:t>***</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(7.565)</w:t>
            </w:r>
            <w:r w:rsidR="00367AE5" w:rsidRPr="00875681">
              <w:rPr>
                <w:color w:val="000000" w:themeColor="text1"/>
              </w:rPr>
              <w:t>*</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(0.0225)</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branches</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0.0201</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-1.123</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0.0128</w:t>
            </w:r>
          </w:p>
        </w:tc>
      </w:tr>
      <w:tr w:rsidR="00E07EDC" w:rsidRPr="00875681" w:rsidTr="00367AE5">
        <w:trPr>
          <w:trHeight w:val="146"/>
          <w:jc w:val="center"/>
        </w:trPr>
        <w:tc>
          <w:tcPr>
            <w:tcW w:w="167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(0.227)</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(4.236)</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(0.0142)</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KSE index</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-0.206</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-4.786</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0.0406</w:t>
            </w:r>
          </w:p>
        </w:tc>
      </w:tr>
      <w:tr w:rsidR="00E07EDC" w:rsidRPr="00875681" w:rsidTr="00367AE5">
        <w:trPr>
          <w:trHeight w:val="146"/>
          <w:jc w:val="center"/>
        </w:trPr>
        <w:tc>
          <w:tcPr>
            <w:tcW w:w="167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(0.358)</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(9.738)</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(0.0439)</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-0.717</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-21.36</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0.00916</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(0.534)</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(19.13)</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(0.0219)</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GDP growth rate</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-0.0529</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-5.546</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-0.0609</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(0.268)</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(8.204)</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(0.0584)</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Constant</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-15.60</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-258.7</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-0.0872</w:t>
            </w:r>
          </w:p>
        </w:tc>
      </w:tr>
      <w:tr w:rsidR="00E07EDC" w:rsidRPr="00875681" w:rsidTr="00367AE5">
        <w:trPr>
          <w:trHeight w:val="153"/>
          <w:jc w:val="center"/>
        </w:trPr>
        <w:tc>
          <w:tcPr>
            <w:tcW w:w="1675" w:type="pct"/>
            <w:tcBorders>
              <w:top w:val="nil"/>
              <w:left w:val="nil"/>
              <w:bottom w:val="single" w:sz="8" w:space="0" w:color="auto"/>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 </w:t>
            </w:r>
          </w:p>
        </w:tc>
        <w:tc>
          <w:tcPr>
            <w:tcW w:w="769"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(4.472)</w:t>
            </w:r>
            <w:r w:rsidR="00367AE5" w:rsidRPr="00875681">
              <w:rPr>
                <w:color w:val="000000" w:themeColor="text1"/>
              </w:rPr>
              <w:t>***</w:t>
            </w:r>
          </w:p>
        </w:tc>
        <w:tc>
          <w:tcPr>
            <w:tcW w:w="797"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(82.04)</w:t>
            </w:r>
            <w:r w:rsidR="00367AE5" w:rsidRPr="00875681">
              <w:rPr>
                <w:color w:val="000000" w:themeColor="text1"/>
              </w:rPr>
              <w:t>***</w:t>
            </w:r>
          </w:p>
        </w:tc>
        <w:tc>
          <w:tcPr>
            <w:tcW w:w="1759"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(0.164)</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N</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R-sq.</w:t>
            </w:r>
          </w:p>
        </w:tc>
        <w:tc>
          <w:tcPr>
            <w:tcW w:w="76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0.235</w:t>
            </w:r>
          </w:p>
        </w:tc>
        <w:tc>
          <w:tcPr>
            <w:tcW w:w="79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0.149</w:t>
            </w:r>
          </w:p>
        </w:tc>
        <w:tc>
          <w:tcPr>
            <w:tcW w:w="1759"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0.087</w:t>
            </w:r>
          </w:p>
        </w:tc>
      </w:tr>
      <w:tr w:rsidR="00E07EDC" w:rsidRPr="00875681" w:rsidTr="00367AE5">
        <w:trPr>
          <w:trHeight w:val="146"/>
          <w:jc w:val="center"/>
        </w:trPr>
        <w:tc>
          <w:tcPr>
            <w:tcW w:w="167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fixed effects</w:t>
            </w:r>
          </w:p>
        </w:tc>
        <w:tc>
          <w:tcPr>
            <w:tcW w:w="769"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c>
          <w:tcPr>
            <w:tcW w:w="797"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c>
          <w:tcPr>
            <w:tcW w:w="1759"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r>
      <w:tr w:rsidR="00E07EDC" w:rsidRPr="00875681" w:rsidTr="00367AE5">
        <w:trPr>
          <w:trHeight w:val="153"/>
          <w:jc w:val="center"/>
        </w:trPr>
        <w:tc>
          <w:tcPr>
            <w:tcW w:w="1675" w:type="pct"/>
            <w:tcBorders>
              <w:top w:val="nil"/>
              <w:left w:val="nil"/>
              <w:bottom w:val="double" w:sz="6"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Time fixed effects</w:t>
            </w:r>
          </w:p>
        </w:tc>
        <w:tc>
          <w:tcPr>
            <w:tcW w:w="769"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c>
          <w:tcPr>
            <w:tcW w:w="797"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c>
          <w:tcPr>
            <w:tcW w:w="1759"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r>
    </w:tbl>
    <w:p w:rsidR="00E07EDC" w:rsidRPr="00875681" w:rsidRDefault="00E07EDC" w:rsidP="00E07EDC">
      <w:pPr>
        <w:spacing w:line="276" w:lineRule="auto"/>
        <w:jc w:val="both"/>
        <w:rPr>
          <w:bCs/>
          <w:color w:val="000000" w:themeColor="text1"/>
        </w:rPr>
      </w:pPr>
    </w:p>
    <w:p w:rsidR="00E07EDC" w:rsidRPr="00875681" w:rsidRDefault="00E07EDC" w:rsidP="00E07EDC">
      <w:pPr>
        <w:spacing w:line="276" w:lineRule="auto"/>
        <w:jc w:val="both"/>
        <w:rPr>
          <w:bCs/>
          <w:color w:val="000000" w:themeColor="text1"/>
        </w:rPr>
      </w:pPr>
      <w:r w:rsidRPr="00875681">
        <w:rPr>
          <w:bCs/>
          <w:color w:val="000000" w:themeColor="text1"/>
        </w:rPr>
        <w:t xml:space="preserve">Note: standard errors in parentheses. No fixed effect included on bank and year. ROA (net profit/total assets), ROE (net profit/total equity), operating profit as percentage of total assets (operating profit/total assets) are taken as dependent variable measuring performance. Total compensation as a ratio of total assets in our main explanatory variable measured through (lump sum amount of executives and CEO compensation/total assets). Control variables include CEO experience, total assets,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w:t>
      </w:r>
      <w:proofErr w:type="spellStart"/>
      <w:r w:rsidRPr="00875681">
        <w:rPr>
          <w:bCs/>
          <w:color w:val="000000" w:themeColor="text1"/>
        </w:rPr>
        <w:t>rate.CEO</w:t>
      </w:r>
      <w:proofErr w:type="spellEnd"/>
      <w:r w:rsidRPr="00875681">
        <w:rPr>
          <w:bCs/>
          <w:color w:val="000000" w:themeColor="text1"/>
        </w:rPr>
        <w:t xml:space="preserve"> experience, total </w:t>
      </w:r>
      <w:r w:rsidR="00047DF8" w:rsidRPr="00875681">
        <w:rPr>
          <w:bCs/>
          <w:color w:val="000000" w:themeColor="text1"/>
        </w:rPr>
        <w:t>assets;</w:t>
      </w:r>
      <w:r w:rsidRPr="00875681">
        <w:rPr>
          <w:bCs/>
          <w:color w:val="000000" w:themeColor="text1"/>
        </w:rPr>
        <w:t xml:space="preserve">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bCs/>
          <w:color w:val="000000" w:themeColor="text1"/>
        </w:rPr>
        <w:t>∗∗∗</w:t>
      </w:r>
      <w:r w:rsidRPr="00875681">
        <w:rPr>
          <w:bCs/>
          <w:color w:val="000000" w:themeColor="text1"/>
        </w:rPr>
        <w:t xml:space="preserve"> p &lt; 0.01.</w:t>
      </w:r>
    </w:p>
    <w:p w:rsidR="00E07EDC" w:rsidRPr="00875681" w:rsidRDefault="00E07EDC" w:rsidP="00E07EDC">
      <w:pPr>
        <w:spacing w:line="276" w:lineRule="auto"/>
        <w:jc w:val="both"/>
        <w:rPr>
          <w:color w:val="000000" w:themeColor="text1"/>
        </w:rPr>
      </w:pPr>
      <w:r w:rsidRPr="00875681">
        <w:rPr>
          <w:color w:val="000000" w:themeColor="text1"/>
        </w:rPr>
        <w:t>Source: Authors’ own calculations based on data retrieved from website of20 Pakistan’s banks listed on the Pakistani stock exchange from 2009 to 2019. The data for macroeconomics variables wa</w:t>
      </w:r>
      <w:r w:rsidR="00B23640" w:rsidRPr="00875681">
        <w:rPr>
          <w:color w:val="000000" w:themeColor="text1"/>
        </w:rPr>
        <w:t>s collected from the World Bank (https://databank.worldbank.org).</w:t>
      </w:r>
    </w:p>
    <w:tbl>
      <w:tblPr>
        <w:tblW w:w="5000" w:type="pct"/>
        <w:jc w:val="center"/>
        <w:tblLook w:val="04A0" w:firstRow="1" w:lastRow="0" w:firstColumn="1" w:lastColumn="0" w:noHBand="0" w:noVBand="1"/>
      </w:tblPr>
      <w:tblGrid>
        <w:gridCol w:w="3627"/>
        <w:gridCol w:w="2478"/>
        <w:gridCol w:w="2391"/>
      </w:tblGrid>
      <w:tr w:rsidR="00E07EDC" w:rsidRPr="00875681" w:rsidTr="0020174B">
        <w:trPr>
          <w:trHeight w:val="153"/>
          <w:jc w:val="center"/>
        </w:trPr>
        <w:tc>
          <w:tcPr>
            <w:tcW w:w="5000" w:type="pct"/>
            <w:gridSpan w:val="3"/>
            <w:tcBorders>
              <w:top w:val="nil"/>
              <w:left w:val="nil"/>
              <w:bottom w:val="double" w:sz="6" w:space="0" w:color="auto"/>
              <w:right w:val="nil"/>
            </w:tcBorders>
            <w:shd w:val="clear" w:color="auto" w:fill="auto"/>
            <w:noWrap/>
            <w:vAlign w:val="center"/>
            <w:hideMark/>
          </w:tcPr>
          <w:p w:rsidR="00E07EDC" w:rsidRPr="00875681" w:rsidRDefault="00E07EDC" w:rsidP="0020174B">
            <w:pPr>
              <w:jc w:val="both"/>
              <w:rPr>
                <w:b/>
                <w:bCs/>
                <w:color w:val="000000" w:themeColor="text1"/>
              </w:rPr>
            </w:pPr>
            <w:r w:rsidRPr="00875681">
              <w:rPr>
                <w:b/>
                <w:bCs/>
                <w:color w:val="000000" w:themeColor="text1"/>
              </w:rPr>
              <w:lastRenderedPageBreak/>
              <w:t>Table 6: Impact of executive compensation on risk taking within Pakistan (OLS estimates)</w:t>
            </w:r>
          </w:p>
          <w:p w:rsidR="00E07EDC" w:rsidRPr="00875681" w:rsidRDefault="00E07EDC" w:rsidP="0020174B">
            <w:pPr>
              <w:jc w:val="center"/>
              <w:rPr>
                <w:b/>
                <w:bCs/>
                <w:color w:val="000000" w:themeColor="text1"/>
              </w:rPr>
            </w:pPr>
          </w:p>
        </w:tc>
      </w:tr>
      <w:tr w:rsidR="00E07EDC" w:rsidRPr="00875681" w:rsidTr="0020174B">
        <w:trPr>
          <w:trHeight w:val="153"/>
          <w:jc w:val="center"/>
        </w:trPr>
        <w:tc>
          <w:tcPr>
            <w:tcW w:w="213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RWAs as ratio of total assets</w:t>
            </w:r>
          </w:p>
        </w:tc>
        <w:tc>
          <w:tcPr>
            <w:tcW w:w="1407"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NPLs as ratio of total assets</w:t>
            </w:r>
          </w:p>
        </w:tc>
      </w:tr>
      <w:tr w:rsidR="00E07EDC" w:rsidRPr="00875681" w:rsidTr="0020174B">
        <w:trPr>
          <w:trHeight w:val="153"/>
          <w:jc w:val="center"/>
        </w:trPr>
        <w:tc>
          <w:tcPr>
            <w:tcW w:w="2135" w:type="pct"/>
            <w:tcBorders>
              <w:top w:val="nil"/>
              <w:left w:val="nil"/>
              <w:bottom w:val="single" w:sz="8"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w:t>
            </w:r>
          </w:p>
        </w:tc>
        <w:tc>
          <w:tcPr>
            <w:tcW w:w="1458"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(1)</w:t>
            </w:r>
          </w:p>
        </w:tc>
        <w:tc>
          <w:tcPr>
            <w:tcW w:w="1407"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(2)</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compensation as a ratio of total assets</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20.97</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-0.907</w:t>
            </w:r>
          </w:p>
        </w:tc>
      </w:tr>
      <w:tr w:rsidR="00E07EDC" w:rsidRPr="00875681" w:rsidTr="0020174B">
        <w:trPr>
          <w:trHeight w:val="146"/>
          <w:jc w:val="center"/>
        </w:trPr>
        <w:tc>
          <w:tcPr>
            <w:tcW w:w="213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(4.623)</w:t>
            </w:r>
            <w:r w:rsidR="00367AE5" w:rsidRPr="00875681">
              <w:rPr>
                <w:color w:val="000000" w:themeColor="text1"/>
              </w:rPr>
              <w:t>***</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(2.477)</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CEO experience</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-1.797</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1.238</w:t>
            </w:r>
          </w:p>
        </w:tc>
      </w:tr>
      <w:tr w:rsidR="00E07EDC" w:rsidRPr="00875681" w:rsidTr="0020174B">
        <w:trPr>
          <w:trHeight w:val="146"/>
          <w:jc w:val="center"/>
        </w:trPr>
        <w:tc>
          <w:tcPr>
            <w:tcW w:w="213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(2.648)</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(1.575)</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Board independence</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0.656</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-0.0523</w:t>
            </w:r>
          </w:p>
        </w:tc>
      </w:tr>
      <w:tr w:rsidR="00E07EDC" w:rsidRPr="00875681" w:rsidTr="0020174B">
        <w:trPr>
          <w:trHeight w:val="146"/>
          <w:jc w:val="center"/>
        </w:trPr>
        <w:tc>
          <w:tcPr>
            <w:tcW w:w="213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(0.284)</w:t>
            </w:r>
            <w:r w:rsidR="00367AE5" w:rsidRPr="00875681">
              <w:rPr>
                <w:color w:val="000000" w:themeColor="text1"/>
              </w:rPr>
              <w:t>**</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(0.0935)</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assets</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-1.772</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-0.983</w:t>
            </w:r>
          </w:p>
        </w:tc>
      </w:tr>
      <w:tr w:rsidR="00E07EDC" w:rsidRPr="00875681" w:rsidTr="0020174B">
        <w:trPr>
          <w:trHeight w:val="146"/>
          <w:jc w:val="center"/>
        </w:trPr>
        <w:tc>
          <w:tcPr>
            <w:tcW w:w="213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(1.781)</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(0.838)</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branches</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3.117</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-0.130</w:t>
            </w:r>
          </w:p>
        </w:tc>
      </w:tr>
      <w:tr w:rsidR="00E07EDC" w:rsidRPr="00875681" w:rsidTr="0020174B">
        <w:trPr>
          <w:trHeight w:val="146"/>
          <w:jc w:val="center"/>
        </w:trPr>
        <w:tc>
          <w:tcPr>
            <w:tcW w:w="213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(1.402)</w:t>
            </w:r>
            <w:r w:rsidR="00367AE5" w:rsidRPr="00875681">
              <w:rPr>
                <w:color w:val="000000" w:themeColor="text1"/>
              </w:rPr>
              <w:t>**</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(0.591)</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KSE index</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-5.826</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-1.671</w:t>
            </w:r>
          </w:p>
        </w:tc>
      </w:tr>
      <w:tr w:rsidR="00E07EDC" w:rsidRPr="00875681" w:rsidTr="0020174B">
        <w:trPr>
          <w:trHeight w:val="146"/>
          <w:jc w:val="center"/>
        </w:trPr>
        <w:tc>
          <w:tcPr>
            <w:tcW w:w="213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(2.091)</w:t>
            </w:r>
            <w:r w:rsidR="00367AE5" w:rsidRPr="00875681">
              <w:rPr>
                <w:color w:val="000000" w:themeColor="text1"/>
              </w:rPr>
              <w:t>***</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(1.233)</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1.518</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0.835</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(4.271)</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(1.943)</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GDP growth rate</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0.854</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0.187</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(2.183)</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(0.997)</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Constant</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129.7</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43.54</w:t>
            </w:r>
          </w:p>
        </w:tc>
      </w:tr>
      <w:tr w:rsidR="00E07EDC" w:rsidRPr="00875681" w:rsidTr="0020174B">
        <w:trPr>
          <w:trHeight w:val="153"/>
          <w:jc w:val="center"/>
        </w:trPr>
        <w:tc>
          <w:tcPr>
            <w:tcW w:w="2135" w:type="pct"/>
            <w:tcBorders>
              <w:top w:val="nil"/>
              <w:left w:val="nil"/>
              <w:bottom w:val="single" w:sz="8" w:space="0" w:color="auto"/>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 </w:t>
            </w:r>
          </w:p>
        </w:tc>
        <w:tc>
          <w:tcPr>
            <w:tcW w:w="1458"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(33.14)</w:t>
            </w:r>
            <w:r w:rsidR="00367AE5" w:rsidRPr="00875681">
              <w:rPr>
                <w:color w:val="000000" w:themeColor="text1"/>
              </w:rPr>
              <w:t>***</w:t>
            </w:r>
          </w:p>
        </w:tc>
        <w:tc>
          <w:tcPr>
            <w:tcW w:w="1407"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(18.31)</w:t>
            </w:r>
            <w:r w:rsidR="00642645" w:rsidRPr="00875681">
              <w:rPr>
                <w:color w:val="000000" w:themeColor="text1"/>
              </w:rPr>
              <w:t>**</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N</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203</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R-sq.</w:t>
            </w:r>
          </w:p>
        </w:tc>
        <w:tc>
          <w:tcPr>
            <w:tcW w:w="1458"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0.344</w:t>
            </w:r>
          </w:p>
        </w:tc>
        <w:tc>
          <w:tcPr>
            <w:tcW w:w="1407"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0.123</w:t>
            </w:r>
          </w:p>
        </w:tc>
      </w:tr>
      <w:tr w:rsidR="00E07EDC" w:rsidRPr="00875681" w:rsidTr="0020174B">
        <w:trPr>
          <w:trHeight w:val="146"/>
          <w:jc w:val="center"/>
        </w:trPr>
        <w:tc>
          <w:tcPr>
            <w:tcW w:w="213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fixed effects</w:t>
            </w:r>
          </w:p>
        </w:tc>
        <w:tc>
          <w:tcPr>
            <w:tcW w:w="1458"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c>
          <w:tcPr>
            <w:tcW w:w="1407"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r>
      <w:tr w:rsidR="00E07EDC" w:rsidRPr="00875681" w:rsidTr="0020174B">
        <w:trPr>
          <w:trHeight w:val="153"/>
          <w:jc w:val="center"/>
        </w:trPr>
        <w:tc>
          <w:tcPr>
            <w:tcW w:w="2135" w:type="pct"/>
            <w:tcBorders>
              <w:top w:val="nil"/>
              <w:left w:val="nil"/>
              <w:bottom w:val="double" w:sz="6"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Time fixed effects</w:t>
            </w:r>
          </w:p>
        </w:tc>
        <w:tc>
          <w:tcPr>
            <w:tcW w:w="1458"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c>
          <w:tcPr>
            <w:tcW w:w="1407"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No</w:t>
            </w:r>
          </w:p>
        </w:tc>
      </w:tr>
    </w:tbl>
    <w:p w:rsidR="00E07EDC" w:rsidRPr="00875681" w:rsidRDefault="00E07EDC" w:rsidP="00E07EDC">
      <w:pPr>
        <w:spacing w:line="276" w:lineRule="auto"/>
        <w:jc w:val="both"/>
        <w:rPr>
          <w:bCs/>
          <w:color w:val="000000" w:themeColor="text1"/>
        </w:rPr>
      </w:pPr>
    </w:p>
    <w:p w:rsidR="00E07EDC" w:rsidRPr="00875681" w:rsidRDefault="00E07EDC" w:rsidP="00E07EDC">
      <w:pPr>
        <w:spacing w:line="276" w:lineRule="auto"/>
        <w:jc w:val="both"/>
        <w:rPr>
          <w:bCs/>
          <w:color w:val="000000" w:themeColor="text1"/>
        </w:rPr>
      </w:pPr>
      <w:r w:rsidRPr="00875681">
        <w:rPr>
          <w:bCs/>
          <w:color w:val="000000" w:themeColor="text1"/>
        </w:rPr>
        <w:t xml:space="preserve">Note: standard errors in parentheses. No fixed effect included on bank and year. RWAs as percentage of total assets (RWAs/total assets), and NPLs as percentage of total assets (NPLs/total assets) are considered as dependent variable for risk. Total compensation as a ratio of total assets in our main explanatory variable measured through (lump sum amount of executives and CEO compensation/total assets). Control variables include CEO experience, total assets,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w:t>
      </w:r>
      <w:proofErr w:type="spellStart"/>
      <w:r w:rsidRPr="00875681">
        <w:rPr>
          <w:bCs/>
          <w:color w:val="000000" w:themeColor="text1"/>
        </w:rPr>
        <w:t>rate.CEO</w:t>
      </w:r>
      <w:proofErr w:type="spellEnd"/>
      <w:r w:rsidRPr="00875681">
        <w:rPr>
          <w:bCs/>
          <w:color w:val="000000" w:themeColor="text1"/>
        </w:rPr>
        <w:t xml:space="preserve"> experience, total </w:t>
      </w:r>
      <w:r w:rsidR="00047DF8" w:rsidRPr="00875681">
        <w:rPr>
          <w:bCs/>
          <w:color w:val="000000" w:themeColor="text1"/>
        </w:rPr>
        <w:t>assets;</w:t>
      </w:r>
      <w:r w:rsidRPr="00875681">
        <w:rPr>
          <w:bCs/>
          <w:color w:val="000000" w:themeColor="text1"/>
        </w:rPr>
        <w:t xml:space="preserve">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bCs/>
          <w:color w:val="000000" w:themeColor="text1"/>
        </w:rPr>
        <w:t>∗∗∗</w:t>
      </w:r>
      <w:r w:rsidRPr="00875681">
        <w:rPr>
          <w:bCs/>
          <w:color w:val="000000" w:themeColor="text1"/>
        </w:rPr>
        <w:t xml:space="preserve"> p &lt; 0.01.</w:t>
      </w:r>
    </w:p>
    <w:p w:rsidR="00E07EDC" w:rsidRPr="00875681" w:rsidRDefault="00E07EDC" w:rsidP="00E07EDC">
      <w:pPr>
        <w:spacing w:line="276" w:lineRule="auto"/>
        <w:jc w:val="both"/>
        <w:rPr>
          <w:color w:val="000000" w:themeColor="text1"/>
        </w:rPr>
      </w:pPr>
    </w:p>
    <w:p w:rsidR="00E07EDC" w:rsidRPr="00875681" w:rsidRDefault="00E07EDC" w:rsidP="00E07EDC">
      <w:pPr>
        <w:spacing w:line="276" w:lineRule="auto"/>
        <w:jc w:val="both"/>
        <w:rPr>
          <w:color w:val="000000" w:themeColor="text1"/>
        </w:rPr>
      </w:pPr>
      <w:r w:rsidRPr="00875681">
        <w:rPr>
          <w:color w:val="000000" w:themeColor="text1"/>
        </w:rPr>
        <w:t>Source: Authors’ own calculations based on data retrieved from website of20 Pakistan’s banks listed on the Pakistani stock exchange from 2009 to 2019. The data for macroeconomics variables wa</w:t>
      </w:r>
      <w:r w:rsidR="00B23640" w:rsidRPr="00875681">
        <w:rPr>
          <w:color w:val="000000" w:themeColor="text1"/>
        </w:rPr>
        <w:t>s collected from the World Bank (https://databank.worldbank.org).</w:t>
      </w:r>
    </w:p>
    <w:p w:rsidR="00E07EDC" w:rsidRPr="00875681" w:rsidRDefault="00E07EDC" w:rsidP="00E07EDC">
      <w:pPr>
        <w:rPr>
          <w:color w:val="000000" w:themeColor="text1"/>
        </w:rPr>
      </w:pPr>
    </w:p>
    <w:p w:rsidR="00E07EDC" w:rsidRPr="00875681" w:rsidRDefault="00E07EDC" w:rsidP="00E07EDC">
      <w:pPr>
        <w:rPr>
          <w:color w:val="000000" w:themeColor="text1"/>
        </w:rPr>
      </w:pPr>
    </w:p>
    <w:p w:rsidR="00E07EDC" w:rsidRPr="00875681" w:rsidRDefault="00E07EDC" w:rsidP="00FD649E">
      <w:pPr>
        <w:rPr>
          <w:b/>
          <w:color w:val="000000" w:themeColor="text1"/>
        </w:rPr>
      </w:pPr>
    </w:p>
    <w:p w:rsidR="00B01FE9" w:rsidRPr="00875681" w:rsidRDefault="00481D9B" w:rsidP="00FD649E">
      <w:pPr>
        <w:ind w:left="720"/>
        <w:rPr>
          <w:b/>
          <w:i/>
          <w:color w:val="000000" w:themeColor="text1"/>
        </w:rPr>
      </w:pPr>
      <w:r w:rsidRPr="00875681">
        <w:rPr>
          <w:b/>
          <w:bCs/>
          <w:i/>
          <w:color w:val="000000" w:themeColor="text1"/>
        </w:rPr>
        <w:t>Relationship</w:t>
      </w:r>
      <w:r w:rsidR="00B01FE9" w:rsidRPr="00875681">
        <w:rPr>
          <w:b/>
          <w:bCs/>
          <w:i/>
          <w:color w:val="000000" w:themeColor="text1"/>
        </w:rPr>
        <w:t xml:space="preserve"> betwe</w:t>
      </w:r>
      <w:r w:rsidR="006F717E" w:rsidRPr="00875681">
        <w:rPr>
          <w:b/>
          <w:bCs/>
          <w:i/>
          <w:color w:val="000000" w:themeColor="text1"/>
        </w:rPr>
        <w:t>en executive compensation,</w:t>
      </w:r>
      <w:r w:rsidR="00B01FE9" w:rsidRPr="00875681">
        <w:rPr>
          <w:b/>
          <w:bCs/>
          <w:i/>
          <w:color w:val="000000" w:themeColor="text1"/>
        </w:rPr>
        <w:t xml:space="preserve"> bank performance, and risk-taking</w:t>
      </w:r>
      <w:r w:rsidR="00B01FE9" w:rsidRPr="00875681">
        <w:rPr>
          <w:b/>
          <w:i/>
          <w:color w:val="000000" w:themeColor="text1"/>
        </w:rPr>
        <w:t xml:space="preserve"> using </w:t>
      </w:r>
      <w:r w:rsidR="005D63DA" w:rsidRPr="00875681">
        <w:rPr>
          <w:b/>
          <w:i/>
          <w:color w:val="000000" w:themeColor="text1"/>
        </w:rPr>
        <w:t>lagged</w:t>
      </w:r>
      <w:r w:rsidR="005D63DA" w:rsidRPr="00875681">
        <w:rPr>
          <w:b/>
          <w:bCs/>
          <w:i/>
          <w:color w:val="000000" w:themeColor="text1"/>
        </w:rPr>
        <w:t xml:space="preserve"> executive</w:t>
      </w:r>
      <w:r w:rsidR="005A46E1" w:rsidRPr="00875681">
        <w:rPr>
          <w:b/>
          <w:bCs/>
          <w:i/>
          <w:color w:val="000000" w:themeColor="text1"/>
        </w:rPr>
        <w:t xml:space="preserve"> compensation</w:t>
      </w:r>
    </w:p>
    <w:p w:rsidR="007A4CDF" w:rsidRPr="00875681" w:rsidRDefault="007A4CDF" w:rsidP="004D232F">
      <w:pPr>
        <w:spacing w:line="480" w:lineRule="auto"/>
        <w:ind w:firstLine="720"/>
        <w:jc w:val="both"/>
        <w:rPr>
          <w:color w:val="000000" w:themeColor="text1"/>
        </w:rPr>
      </w:pPr>
    </w:p>
    <w:p w:rsidR="00E818ED" w:rsidRPr="00875681" w:rsidRDefault="00E818ED" w:rsidP="004D232F">
      <w:pPr>
        <w:spacing w:line="480" w:lineRule="auto"/>
        <w:ind w:firstLine="720"/>
        <w:jc w:val="both"/>
        <w:rPr>
          <w:color w:val="000000" w:themeColor="text1"/>
        </w:rPr>
      </w:pPr>
      <w:r w:rsidRPr="00875681">
        <w:rPr>
          <w:color w:val="000000" w:themeColor="text1"/>
        </w:rPr>
        <w:t>Along with OLS technique, we also estimate</w:t>
      </w:r>
      <w:r w:rsidR="00B01FE9" w:rsidRPr="00875681">
        <w:rPr>
          <w:color w:val="000000" w:themeColor="text1"/>
        </w:rPr>
        <w:t xml:space="preserve"> our model using the </w:t>
      </w:r>
      <w:r w:rsidRPr="00875681">
        <w:rPr>
          <w:color w:val="000000" w:themeColor="text1"/>
        </w:rPr>
        <w:t xml:space="preserve">fixed effect estimation </w:t>
      </w:r>
      <w:r w:rsidR="005A46E1" w:rsidRPr="00875681">
        <w:rPr>
          <w:color w:val="000000" w:themeColor="text1"/>
        </w:rPr>
        <w:t>technique with</w:t>
      </w:r>
      <w:r w:rsidR="009D1DB6" w:rsidRPr="00875681">
        <w:rPr>
          <w:color w:val="000000" w:themeColor="text1"/>
        </w:rPr>
        <w:t xml:space="preserve"> lag</w:t>
      </w:r>
      <w:r w:rsidRPr="00875681">
        <w:rPr>
          <w:color w:val="000000" w:themeColor="text1"/>
        </w:rPr>
        <w:t xml:space="preserve"> variable for executive compensation </w:t>
      </w:r>
      <w:r w:rsidR="00B01FE9" w:rsidRPr="00875681">
        <w:rPr>
          <w:color w:val="000000" w:themeColor="text1"/>
        </w:rPr>
        <w:t xml:space="preserve">as a robustness check to </w:t>
      </w:r>
      <w:r w:rsidR="00481D9B" w:rsidRPr="00875681">
        <w:rPr>
          <w:color w:val="000000" w:themeColor="text1"/>
        </w:rPr>
        <w:t>investigate</w:t>
      </w:r>
      <w:r w:rsidR="00B01FE9" w:rsidRPr="00875681">
        <w:rPr>
          <w:color w:val="000000" w:themeColor="text1"/>
        </w:rPr>
        <w:t xml:space="preserve"> if our results are consistent</w:t>
      </w:r>
      <w:r w:rsidR="00BF4631" w:rsidRPr="00875681">
        <w:rPr>
          <w:color w:val="000000" w:themeColor="text1"/>
        </w:rPr>
        <w:t xml:space="preserve"> across various specifications.   </w:t>
      </w:r>
      <w:r w:rsidR="00B01FE9" w:rsidRPr="00875681">
        <w:rPr>
          <w:color w:val="000000" w:themeColor="text1"/>
        </w:rPr>
        <w:t>The results are presented</w:t>
      </w:r>
      <w:r w:rsidR="00E07EDC" w:rsidRPr="00875681">
        <w:rPr>
          <w:color w:val="000000" w:themeColor="text1"/>
        </w:rPr>
        <w:t xml:space="preserve"> below in</w:t>
      </w:r>
      <w:r w:rsidR="00B01FE9" w:rsidRPr="00875681">
        <w:rPr>
          <w:color w:val="000000" w:themeColor="text1"/>
        </w:rPr>
        <w:t xml:space="preserve"> Table </w:t>
      </w:r>
      <w:r w:rsidR="00542B69" w:rsidRPr="00875681">
        <w:rPr>
          <w:color w:val="000000" w:themeColor="text1"/>
        </w:rPr>
        <w:t>7 and table 8</w:t>
      </w:r>
      <w:r w:rsidRPr="00875681">
        <w:rPr>
          <w:color w:val="000000" w:themeColor="text1"/>
        </w:rPr>
        <w:t xml:space="preserve">. </w:t>
      </w:r>
      <w:r w:rsidR="00542B69" w:rsidRPr="00875681">
        <w:rPr>
          <w:color w:val="000000" w:themeColor="text1"/>
        </w:rPr>
        <w:t>In table 7, c</w:t>
      </w:r>
      <w:r w:rsidRPr="00875681">
        <w:rPr>
          <w:color w:val="000000" w:themeColor="text1"/>
        </w:rPr>
        <w:t>olumn 1 presents the impact of executive compensation on return on assets, column 2 shows the result for the impact of executive compensation on the bank's return on equity, and column 3 shows the impact of executive compensation on operating profit as a percentage of total assets</w:t>
      </w:r>
      <w:r w:rsidR="00BF4631" w:rsidRPr="00875681">
        <w:rPr>
          <w:color w:val="000000" w:themeColor="text1"/>
        </w:rPr>
        <w:t xml:space="preserve">.   </w:t>
      </w:r>
      <w:r w:rsidR="005D63DA" w:rsidRPr="00875681">
        <w:rPr>
          <w:color w:val="000000" w:themeColor="text1"/>
        </w:rPr>
        <w:t xml:space="preserve">Table 8 </w:t>
      </w:r>
      <w:r w:rsidRPr="00875681">
        <w:rPr>
          <w:color w:val="000000" w:themeColor="text1"/>
        </w:rPr>
        <w:t>show</w:t>
      </w:r>
      <w:r w:rsidR="005D63DA" w:rsidRPr="00875681">
        <w:rPr>
          <w:color w:val="000000" w:themeColor="text1"/>
        </w:rPr>
        <w:t>s</w:t>
      </w:r>
      <w:r w:rsidRPr="00875681">
        <w:rPr>
          <w:color w:val="000000" w:themeColor="text1"/>
        </w:rPr>
        <w:t xml:space="preserve"> the impact of executive compensation on the risk of the banks</w:t>
      </w:r>
      <w:r w:rsidR="005D63DA" w:rsidRPr="00875681">
        <w:rPr>
          <w:color w:val="000000" w:themeColor="text1"/>
        </w:rPr>
        <w:t xml:space="preserve"> within Pakistan, i.e., column 1</w:t>
      </w:r>
      <w:r w:rsidRPr="00875681">
        <w:rPr>
          <w:color w:val="000000" w:themeColor="text1"/>
        </w:rPr>
        <w:t xml:space="preserve"> shows the impact of executive compensation on risk-weighted assets as a percentage of total</w:t>
      </w:r>
      <w:r w:rsidR="00BF4631" w:rsidRPr="00875681">
        <w:rPr>
          <w:color w:val="000000" w:themeColor="text1"/>
        </w:rPr>
        <w:t xml:space="preserve"> assets within Pakistani banks.   </w:t>
      </w:r>
      <w:r w:rsidRPr="00875681">
        <w:rPr>
          <w:color w:val="000000" w:themeColor="text1"/>
        </w:rPr>
        <w:t>Lastly, col</w:t>
      </w:r>
      <w:r w:rsidR="005D63DA" w:rsidRPr="00875681">
        <w:rPr>
          <w:color w:val="000000" w:themeColor="text1"/>
        </w:rPr>
        <w:t>umn 2</w:t>
      </w:r>
      <w:r w:rsidRPr="00875681">
        <w:rPr>
          <w:color w:val="000000" w:themeColor="text1"/>
        </w:rPr>
        <w:t xml:space="preserve"> shows the impact of executive compensation on nonperforming </w:t>
      </w:r>
      <w:r w:rsidR="00BF4631" w:rsidRPr="00875681">
        <w:rPr>
          <w:color w:val="000000" w:themeColor="text1"/>
        </w:rPr>
        <w:t xml:space="preserve">loans within banks in Pakistan.   </w:t>
      </w:r>
      <w:r w:rsidRPr="00875681">
        <w:rPr>
          <w:color w:val="000000" w:themeColor="text1"/>
        </w:rPr>
        <w:t xml:space="preserve">The results are the same as </w:t>
      </w:r>
      <w:r w:rsidR="009D1DB6" w:rsidRPr="00875681">
        <w:rPr>
          <w:color w:val="000000" w:themeColor="text1"/>
        </w:rPr>
        <w:t xml:space="preserve">OLS model and </w:t>
      </w:r>
      <w:r w:rsidRPr="00875681">
        <w:rPr>
          <w:color w:val="000000" w:themeColor="text1"/>
        </w:rPr>
        <w:t>the fixed-effect model</w:t>
      </w:r>
      <w:r w:rsidR="009D1DB6" w:rsidRPr="00875681">
        <w:rPr>
          <w:color w:val="000000" w:themeColor="text1"/>
        </w:rPr>
        <w:t xml:space="preserve"> without lagged </w:t>
      </w:r>
      <w:r w:rsidR="007A4CDF" w:rsidRPr="00875681">
        <w:rPr>
          <w:color w:val="000000" w:themeColor="text1"/>
        </w:rPr>
        <w:t>variable; however</w:t>
      </w:r>
      <w:r w:rsidRPr="00875681">
        <w:rPr>
          <w:color w:val="000000" w:themeColor="text1"/>
        </w:rPr>
        <w:t xml:space="preserve">, the impact of compensation as a ratio of total assets comes out to have a </w:t>
      </w:r>
      <w:r w:rsidR="005D63DA" w:rsidRPr="00875681">
        <w:rPr>
          <w:color w:val="000000" w:themeColor="text1"/>
        </w:rPr>
        <w:t>slightly significant</w:t>
      </w:r>
      <w:r w:rsidRPr="00875681">
        <w:rPr>
          <w:color w:val="000000" w:themeColor="text1"/>
        </w:rPr>
        <w:t xml:space="preserve"> impact on a bank's risk-weighted assets.</w:t>
      </w:r>
    </w:p>
    <w:p w:rsidR="00E07EDC" w:rsidRPr="00875681" w:rsidRDefault="00E07EDC" w:rsidP="004D232F">
      <w:pPr>
        <w:pStyle w:val="Heading1"/>
        <w:rPr>
          <w:rFonts w:ascii="Times New Roman" w:hAnsi="Times New Roman" w:cs="Times New Roman"/>
          <w:color w:val="000000" w:themeColor="text1"/>
          <w:sz w:val="28"/>
          <w:szCs w:val="28"/>
        </w:rPr>
      </w:pPr>
    </w:p>
    <w:p w:rsidR="00FD649E" w:rsidRPr="00875681" w:rsidRDefault="00FD649E" w:rsidP="00FD649E">
      <w:pPr>
        <w:rPr>
          <w:color w:val="000000" w:themeColor="text1"/>
        </w:rPr>
      </w:pPr>
    </w:p>
    <w:p w:rsidR="00FD649E" w:rsidRPr="00875681" w:rsidRDefault="00FD649E" w:rsidP="00FD649E">
      <w:pPr>
        <w:rPr>
          <w:color w:val="000000" w:themeColor="text1"/>
        </w:rPr>
      </w:pPr>
    </w:p>
    <w:p w:rsidR="00FD649E" w:rsidRPr="00875681" w:rsidRDefault="00FD649E" w:rsidP="00FD649E">
      <w:pPr>
        <w:rPr>
          <w:color w:val="000000" w:themeColor="text1"/>
        </w:rPr>
      </w:pPr>
    </w:p>
    <w:p w:rsidR="00FD649E" w:rsidRPr="00875681" w:rsidRDefault="00FD649E" w:rsidP="00FD649E">
      <w:pPr>
        <w:rPr>
          <w:color w:val="000000" w:themeColor="text1"/>
        </w:rPr>
      </w:pPr>
    </w:p>
    <w:p w:rsidR="00E07EDC" w:rsidRPr="00875681" w:rsidRDefault="00E07EDC" w:rsidP="004D232F">
      <w:pPr>
        <w:pStyle w:val="Heading1"/>
        <w:rPr>
          <w:rFonts w:ascii="Times New Roman" w:hAnsi="Times New Roman" w:cs="Times New Roman"/>
          <w:color w:val="000000" w:themeColor="text1"/>
          <w:sz w:val="28"/>
          <w:szCs w:val="28"/>
        </w:rPr>
      </w:pPr>
    </w:p>
    <w:p w:rsidR="00E07EDC" w:rsidRPr="00875681" w:rsidRDefault="00E07EDC" w:rsidP="00E07EDC">
      <w:pPr>
        <w:rPr>
          <w:color w:val="000000" w:themeColor="text1"/>
        </w:rPr>
      </w:pPr>
    </w:p>
    <w:tbl>
      <w:tblPr>
        <w:tblW w:w="5275" w:type="pct"/>
        <w:jc w:val="center"/>
        <w:tblLayout w:type="fixed"/>
        <w:tblLook w:val="04A0" w:firstRow="1" w:lastRow="0" w:firstColumn="1" w:lastColumn="0" w:noHBand="0" w:noVBand="1"/>
      </w:tblPr>
      <w:tblGrid>
        <w:gridCol w:w="3517"/>
        <w:gridCol w:w="1206"/>
        <w:gridCol w:w="1506"/>
        <w:gridCol w:w="2734"/>
      </w:tblGrid>
      <w:tr w:rsidR="00E07EDC" w:rsidRPr="00875681" w:rsidTr="0020174B">
        <w:trPr>
          <w:trHeight w:val="173"/>
          <w:jc w:val="center"/>
        </w:trPr>
        <w:tc>
          <w:tcPr>
            <w:tcW w:w="5000" w:type="pct"/>
            <w:gridSpan w:val="4"/>
            <w:tcBorders>
              <w:top w:val="nil"/>
              <w:left w:val="nil"/>
              <w:bottom w:val="double" w:sz="6" w:space="0" w:color="auto"/>
              <w:right w:val="nil"/>
            </w:tcBorders>
            <w:shd w:val="clear" w:color="auto" w:fill="auto"/>
            <w:noWrap/>
            <w:vAlign w:val="center"/>
            <w:hideMark/>
          </w:tcPr>
          <w:p w:rsidR="00E07EDC" w:rsidRPr="00875681" w:rsidRDefault="00E07EDC" w:rsidP="0020174B">
            <w:pPr>
              <w:jc w:val="both"/>
              <w:rPr>
                <w:b/>
                <w:bCs/>
                <w:color w:val="000000" w:themeColor="text1"/>
              </w:rPr>
            </w:pPr>
            <w:r w:rsidRPr="00875681">
              <w:rPr>
                <w:b/>
                <w:bCs/>
                <w:color w:val="000000" w:themeColor="text1"/>
              </w:rPr>
              <w:lastRenderedPageBreak/>
              <w:t xml:space="preserve">Table 7. Impact of executive compensation on bank performance in Pakistan (Fixed effect estimates) with executive compensation lagged variable estimates </w:t>
            </w:r>
          </w:p>
        </w:tc>
      </w:tr>
      <w:tr w:rsidR="00E07EDC" w:rsidRPr="00875681" w:rsidTr="0020174B">
        <w:trPr>
          <w:trHeight w:val="173"/>
          <w:jc w:val="center"/>
        </w:trPr>
        <w:tc>
          <w:tcPr>
            <w:tcW w:w="1962"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ROA</w:t>
            </w:r>
          </w:p>
        </w:tc>
        <w:tc>
          <w:tcPr>
            <w:tcW w:w="840"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ROE</w:t>
            </w:r>
          </w:p>
        </w:tc>
        <w:tc>
          <w:tcPr>
            <w:tcW w:w="1525"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Operating profit as ratio of total assets</w:t>
            </w:r>
          </w:p>
        </w:tc>
      </w:tr>
      <w:tr w:rsidR="00E07EDC" w:rsidRPr="00875681" w:rsidTr="0020174B">
        <w:trPr>
          <w:trHeight w:val="173"/>
          <w:jc w:val="center"/>
        </w:trPr>
        <w:tc>
          <w:tcPr>
            <w:tcW w:w="1962" w:type="pct"/>
            <w:tcBorders>
              <w:top w:val="nil"/>
              <w:left w:val="nil"/>
              <w:bottom w:val="single" w:sz="8"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w:t>
            </w:r>
          </w:p>
        </w:tc>
        <w:tc>
          <w:tcPr>
            <w:tcW w:w="673"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(1)</w:t>
            </w:r>
          </w:p>
        </w:tc>
        <w:tc>
          <w:tcPr>
            <w:tcW w:w="840"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(2)</w:t>
            </w:r>
          </w:p>
        </w:tc>
        <w:tc>
          <w:tcPr>
            <w:tcW w:w="1525" w:type="pct"/>
            <w:tcBorders>
              <w:top w:val="nil"/>
              <w:left w:val="nil"/>
              <w:bottom w:val="single" w:sz="8" w:space="0" w:color="auto"/>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(3)</w:t>
            </w:r>
          </w:p>
        </w:tc>
      </w:tr>
      <w:tr w:rsidR="00E07EDC" w:rsidRPr="00875681" w:rsidTr="00B23640">
        <w:trPr>
          <w:trHeight w:val="718"/>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executive compensation as a ratio of total assets lagged variable(-1)</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-0.335</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17.75</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color w:val="000000" w:themeColor="text1"/>
              </w:rPr>
              <w:t>-0.00458</w:t>
            </w:r>
          </w:p>
        </w:tc>
      </w:tr>
      <w:tr w:rsidR="00E07EDC" w:rsidRPr="00875681" w:rsidTr="0020174B">
        <w:trPr>
          <w:trHeight w:val="165"/>
          <w:jc w:val="center"/>
        </w:trPr>
        <w:tc>
          <w:tcPr>
            <w:tcW w:w="1962"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(0.565)</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(20.70)</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(0.0307)</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xml:space="preserve">CEO’s experience </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0.251</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12.20</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-0.0143</w:t>
            </w:r>
          </w:p>
        </w:tc>
      </w:tr>
      <w:tr w:rsidR="00E07EDC" w:rsidRPr="00875681" w:rsidTr="0020174B">
        <w:trPr>
          <w:trHeight w:val="165"/>
          <w:jc w:val="center"/>
        </w:trPr>
        <w:tc>
          <w:tcPr>
            <w:tcW w:w="1962"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(0.327)</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(10.98)</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(0.0277)</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Board independence</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0.0150</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-1.232</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-0.00902</w:t>
            </w:r>
          </w:p>
        </w:tc>
      </w:tr>
      <w:tr w:rsidR="00E07EDC" w:rsidRPr="00875681" w:rsidTr="0020174B">
        <w:trPr>
          <w:trHeight w:val="165"/>
          <w:jc w:val="center"/>
        </w:trPr>
        <w:tc>
          <w:tcPr>
            <w:tcW w:w="1962"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(0.0307)</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(1.193)</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(0.00996)</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assets</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0.639</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52.44</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-0.0557</w:t>
            </w:r>
          </w:p>
        </w:tc>
      </w:tr>
      <w:tr w:rsidR="00E07EDC" w:rsidRPr="00875681" w:rsidTr="0020174B">
        <w:trPr>
          <w:trHeight w:val="165"/>
          <w:jc w:val="center"/>
        </w:trPr>
        <w:tc>
          <w:tcPr>
            <w:tcW w:w="1962"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(1.114)</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(49.93)</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(0.0723)</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branches</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-0.0608</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-23.88</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0.0238</w:t>
            </w:r>
          </w:p>
        </w:tc>
      </w:tr>
      <w:tr w:rsidR="00E07EDC" w:rsidRPr="00875681" w:rsidTr="0020174B">
        <w:trPr>
          <w:trHeight w:val="165"/>
          <w:jc w:val="center"/>
        </w:trPr>
        <w:tc>
          <w:tcPr>
            <w:tcW w:w="1962"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(0.642)</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(24.88)</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(0.0376)</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KSE index</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-0.444</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-25.81</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0.118</w:t>
            </w:r>
          </w:p>
        </w:tc>
      </w:tr>
      <w:tr w:rsidR="00E07EDC" w:rsidRPr="00875681" w:rsidTr="0020174B">
        <w:trPr>
          <w:trHeight w:val="165"/>
          <w:jc w:val="center"/>
        </w:trPr>
        <w:tc>
          <w:tcPr>
            <w:tcW w:w="1962"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(0.793)</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(34.84)</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(0.123)</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-0.881</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-30.40</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0.0278</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(0.742)</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(28.92)</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(0.0397)</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GDP growth rate</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-0.173</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-11.82</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-0.0801</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(0.283)</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(11.14)</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(0.0798)</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Constant</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-10.29</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-964.9</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0.289</w:t>
            </w:r>
          </w:p>
        </w:tc>
      </w:tr>
      <w:tr w:rsidR="00E07EDC" w:rsidRPr="00875681" w:rsidTr="0020174B">
        <w:trPr>
          <w:trHeight w:val="173"/>
          <w:jc w:val="center"/>
        </w:trPr>
        <w:tc>
          <w:tcPr>
            <w:tcW w:w="1962" w:type="pct"/>
            <w:tcBorders>
              <w:top w:val="nil"/>
              <w:left w:val="nil"/>
              <w:bottom w:val="single" w:sz="8" w:space="0" w:color="auto"/>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 </w:t>
            </w:r>
          </w:p>
        </w:tc>
        <w:tc>
          <w:tcPr>
            <w:tcW w:w="673"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(19.14)</w:t>
            </w:r>
          </w:p>
        </w:tc>
        <w:tc>
          <w:tcPr>
            <w:tcW w:w="840"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(820.8)</w:t>
            </w:r>
          </w:p>
        </w:tc>
        <w:tc>
          <w:tcPr>
            <w:tcW w:w="1525"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(0.850)</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N</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185</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185</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185</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R-sq.</w:t>
            </w:r>
          </w:p>
        </w:tc>
        <w:tc>
          <w:tcPr>
            <w:tcW w:w="67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0.202</w:t>
            </w:r>
          </w:p>
        </w:tc>
        <w:tc>
          <w:tcPr>
            <w:tcW w:w="840"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0.185</w:t>
            </w:r>
          </w:p>
        </w:tc>
        <w:tc>
          <w:tcPr>
            <w:tcW w:w="1525"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0.090</w:t>
            </w:r>
          </w:p>
        </w:tc>
      </w:tr>
      <w:tr w:rsidR="00E07EDC" w:rsidRPr="00875681" w:rsidTr="0020174B">
        <w:trPr>
          <w:trHeight w:val="165"/>
          <w:jc w:val="center"/>
        </w:trPr>
        <w:tc>
          <w:tcPr>
            <w:tcW w:w="1962"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fixed effects</w:t>
            </w:r>
          </w:p>
        </w:tc>
        <w:tc>
          <w:tcPr>
            <w:tcW w:w="673"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840"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525"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r w:rsidR="00E07EDC" w:rsidRPr="00875681" w:rsidTr="0020174B">
        <w:trPr>
          <w:trHeight w:val="173"/>
          <w:jc w:val="center"/>
        </w:trPr>
        <w:tc>
          <w:tcPr>
            <w:tcW w:w="1962" w:type="pct"/>
            <w:tcBorders>
              <w:top w:val="nil"/>
              <w:left w:val="nil"/>
              <w:bottom w:val="double" w:sz="6"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Time fixed effects</w:t>
            </w:r>
          </w:p>
        </w:tc>
        <w:tc>
          <w:tcPr>
            <w:tcW w:w="673"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840"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525"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bl>
    <w:p w:rsidR="00E07EDC" w:rsidRPr="00875681" w:rsidRDefault="00E07EDC" w:rsidP="00E07EDC">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ROA (net profit/total assets), ROE (net profit/total equity), operating profit as percentage of total assets (operating profit/total assets) are taken as dependent variable measuring performance. Total compensation as a ratio of total assets in our main explanatory variable measured through (lump sum amount of executives and CEO compensation/total assets) as a lagged variable. Control variables include CEO experience, total assets, and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rate. CEO experience, total assets,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bCs/>
          <w:color w:val="000000" w:themeColor="text1"/>
        </w:rPr>
        <w:t>∗∗∗</w:t>
      </w:r>
      <w:r w:rsidRPr="00875681">
        <w:rPr>
          <w:bCs/>
          <w:color w:val="000000" w:themeColor="text1"/>
        </w:rPr>
        <w:t xml:space="preserve"> p &lt; 0.01.</w:t>
      </w:r>
    </w:p>
    <w:p w:rsidR="00B23640" w:rsidRPr="00875681" w:rsidRDefault="00B23640" w:rsidP="00E07EDC">
      <w:pPr>
        <w:spacing w:line="276" w:lineRule="auto"/>
        <w:jc w:val="both"/>
        <w:rPr>
          <w:bCs/>
          <w:color w:val="000000" w:themeColor="text1"/>
        </w:rPr>
      </w:pPr>
    </w:p>
    <w:p w:rsidR="00E07EDC" w:rsidRPr="00875681" w:rsidRDefault="00E07EDC" w:rsidP="00B23640">
      <w:pPr>
        <w:jc w:val="both"/>
        <w:rPr>
          <w:color w:val="000000" w:themeColor="text1"/>
        </w:rPr>
      </w:pPr>
      <w:r w:rsidRPr="00875681">
        <w:rPr>
          <w:color w:val="000000" w:themeColor="text1"/>
        </w:rPr>
        <w:t xml:space="preserve">Source: Authors’ own calculations </w:t>
      </w:r>
      <w:r w:rsidR="00DB0CA4" w:rsidRPr="00875681">
        <w:rPr>
          <w:color w:val="000000" w:themeColor="text1"/>
        </w:rPr>
        <w:t>based on</w:t>
      </w:r>
      <w:r w:rsidRPr="00875681">
        <w:rPr>
          <w:color w:val="000000" w:themeColor="text1"/>
        </w:rPr>
        <w:t xml:space="preserve"> data retrieved from website of 20 Pakistan’s banks listed on the Pakistani stock exchange from 2009 to 2019. The data for macroeconomics variables was collected from World </w:t>
      </w:r>
      <w:r w:rsidR="00B23640" w:rsidRPr="00875681">
        <w:rPr>
          <w:color w:val="000000" w:themeColor="text1"/>
        </w:rPr>
        <w:t>Bank (https://databank.worldbank.org).</w:t>
      </w:r>
    </w:p>
    <w:tbl>
      <w:tblPr>
        <w:tblW w:w="5254" w:type="pct"/>
        <w:jc w:val="center"/>
        <w:tblLayout w:type="fixed"/>
        <w:tblLook w:val="04A0" w:firstRow="1" w:lastRow="0" w:firstColumn="1" w:lastColumn="0" w:noHBand="0" w:noVBand="1"/>
      </w:tblPr>
      <w:tblGrid>
        <w:gridCol w:w="3241"/>
        <w:gridCol w:w="2557"/>
        <w:gridCol w:w="3130"/>
      </w:tblGrid>
      <w:tr w:rsidR="00E07EDC" w:rsidRPr="00875681" w:rsidTr="0020174B">
        <w:trPr>
          <w:trHeight w:val="173"/>
          <w:jc w:val="center"/>
        </w:trPr>
        <w:tc>
          <w:tcPr>
            <w:tcW w:w="5000" w:type="pct"/>
            <w:gridSpan w:val="3"/>
            <w:tcBorders>
              <w:top w:val="nil"/>
              <w:left w:val="nil"/>
              <w:bottom w:val="double" w:sz="6" w:space="0" w:color="auto"/>
              <w:right w:val="nil"/>
            </w:tcBorders>
            <w:shd w:val="clear" w:color="auto" w:fill="auto"/>
            <w:noWrap/>
            <w:vAlign w:val="center"/>
            <w:hideMark/>
          </w:tcPr>
          <w:p w:rsidR="00E07EDC" w:rsidRPr="00875681" w:rsidRDefault="00E07EDC" w:rsidP="0020174B">
            <w:pPr>
              <w:jc w:val="both"/>
              <w:rPr>
                <w:b/>
                <w:bCs/>
                <w:color w:val="000000" w:themeColor="text1"/>
              </w:rPr>
            </w:pPr>
            <w:r w:rsidRPr="00875681">
              <w:rPr>
                <w:b/>
                <w:bCs/>
                <w:color w:val="000000" w:themeColor="text1"/>
              </w:rPr>
              <w:lastRenderedPageBreak/>
              <w:t xml:space="preserve">Table 8. Impact of executive compensation on bank risk taking in Pakistan (Fixed effect estimates) with executive compensation lagged variable estimates </w:t>
            </w:r>
          </w:p>
        </w:tc>
      </w:tr>
      <w:tr w:rsidR="00E07EDC" w:rsidRPr="00875681" w:rsidTr="0020174B">
        <w:trPr>
          <w:trHeight w:val="173"/>
          <w:jc w:val="center"/>
        </w:trPr>
        <w:tc>
          <w:tcPr>
            <w:tcW w:w="181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RWAs as ratio of total assets</w:t>
            </w:r>
          </w:p>
        </w:tc>
        <w:tc>
          <w:tcPr>
            <w:tcW w:w="1753" w:type="pct"/>
            <w:tcBorders>
              <w:top w:val="nil"/>
              <w:left w:val="nil"/>
              <w:bottom w:val="nil"/>
              <w:right w:val="nil"/>
            </w:tcBorders>
            <w:shd w:val="clear" w:color="auto" w:fill="auto"/>
            <w:noWrap/>
            <w:vAlign w:val="center"/>
            <w:hideMark/>
          </w:tcPr>
          <w:p w:rsidR="00E07EDC" w:rsidRPr="00875681" w:rsidRDefault="00E07EDC" w:rsidP="0020174B">
            <w:pPr>
              <w:jc w:val="center"/>
              <w:rPr>
                <w:bCs/>
                <w:color w:val="000000" w:themeColor="text1"/>
              </w:rPr>
            </w:pPr>
            <w:r w:rsidRPr="00875681">
              <w:rPr>
                <w:bCs/>
                <w:color w:val="000000" w:themeColor="text1"/>
              </w:rPr>
              <w:t>NPLs as ratio of total assets</w:t>
            </w:r>
          </w:p>
        </w:tc>
      </w:tr>
      <w:tr w:rsidR="00E07EDC" w:rsidRPr="00875681" w:rsidTr="0020174B">
        <w:trPr>
          <w:trHeight w:val="173"/>
          <w:jc w:val="center"/>
        </w:trPr>
        <w:tc>
          <w:tcPr>
            <w:tcW w:w="1815" w:type="pct"/>
            <w:tcBorders>
              <w:top w:val="nil"/>
              <w:left w:val="nil"/>
              <w:bottom w:val="single" w:sz="8"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w:t>
            </w:r>
          </w:p>
        </w:tc>
        <w:tc>
          <w:tcPr>
            <w:tcW w:w="1432" w:type="pct"/>
            <w:tcBorders>
              <w:top w:val="nil"/>
              <w:left w:val="nil"/>
              <w:bottom w:val="single" w:sz="8" w:space="0" w:color="auto"/>
              <w:right w:val="nil"/>
            </w:tcBorders>
            <w:shd w:val="clear" w:color="auto" w:fill="auto"/>
            <w:noWrap/>
            <w:vAlign w:val="center"/>
            <w:hideMark/>
          </w:tcPr>
          <w:p w:rsidR="00E07EDC" w:rsidRPr="00875681" w:rsidRDefault="00AA7B7C" w:rsidP="0020174B">
            <w:pPr>
              <w:jc w:val="center"/>
              <w:rPr>
                <w:bCs/>
                <w:color w:val="000000" w:themeColor="text1"/>
              </w:rPr>
            </w:pPr>
            <w:r w:rsidRPr="00875681">
              <w:rPr>
                <w:bCs/>
                <w:color w:val="000000" w:themeColor="text1"/>
              </w:rPr>
              <w:t>(1</w:t>
            </w:r>
            <w:r w:rsidR="00E07EDC" w:rsidRPr="00875681">
              <w:rPr>
                <w:bCs/>
                <w:color w:val="000000" w:themeColor="text1"/>
              </w:rPr>
              <w:t>)</w:t>
            </w:r>
          </w:p>
        </w:tc>
        <w:tc>
          <w:tcPr>
            <w:tcW w:w="1753" w:type="pct"/>
            <w:tcBorders>
              <w:top w:val="nil"/>
              <w:left w:val="nil"/>
              <w:bottom w:val="single" w:sz="8" w:space="0" w:color="auto"/>
              <w:right w:val="nil"/>
            </w:tcBorders>
            <w:shd w:val="clear" w:color="auto" w:fill="auto"/>
            <w:noWrap/>
            <w:vAlign w:val="center"/>
            <w:hideMark/>
          </w:tcPr>
          <w:p w:rsidR="00E07EDC" w:rsidRPr="00875681" w:rsidRDefault="00AA7B7C" w:rsidP="0020174B">
            <w:pPr>
              <w:jc w:val="center"/>
              <w:rPr>
                <w:bCs/>
                <w:color w:val="000000" w:themeColor="text1"/>
              </w:rPr>
            </w:pPr>
            <w:r w:rsidRPr="00875681">
              <w:rPr>
                <w:bCs/>
                <w:color w:val="000000" w:themeColor="text1"/>
              </w:rPr>
              <w:t>(2</w:t>
            </w:r>
            <w:r w:rsidR="00E07EDC" w:rsidRPr="00875681">
              <w:rPr>
                <w:bCs/>
                <w:color w:val="000000" w:themeColor="text1"/>
              </w:rPr>
              <w:t>)</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executive compensation as a ratio of total assets lagged variable(-1)</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-10.82</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bCs/>
                <w:color w:val="000000" w:themeColor="text1"/>
              </w:rPr>
            </w:pPr>
            <w:r w:rsidRPr="00875681">
              <w:rPr>
                <w:bCs/>
                <w:color w:val="000000" w:themeColor="text1"/>
              </w:rPr>
              <w:t>-2.117</w:t>
            </w:r>
          </w:p>
        </w:tc>
      </w:tr>
      <w:tr w:rsidR="00E07EDC" w:rsidRPr="00875681" w:rsidTr="0020174B">
        <w:trPr>
          <w:trHeight w:val="165"/>
          <w:jc w:val="center"/>
        </w:trPr>
        <w:tc>
          <w:tcPr>
            <w:tcW w:w="181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(5.713)</w:t>
            </w:r>
            <w:r w:rsidR="00642645" w:rsidRPr="00875681">
              <w:rPr>
                <w:color w:val="000000" w:themeColor="text1"/>
              </w:rPr>
              <w:t>*</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(4.036)</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 xml:space="preserve">CEO’s experience </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-3.202</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-2.088</w:t>
            </w:r>
          </w:p>
        </w:tc>
      </w:tr>
      <w:tr w:rsidR="00E07EDC" w:rsidRPr="00875681" w:rsidTr="0020174B">
        <w:trPr>
          <w:trHeight w:val="165"/>
          <w:jc w:val="center"/>
        </w:trPr>
        <w:tc>
          <w:tcPr>
            <w:tcW w:w="181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(3.327)</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(2.771)</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Board independence</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0.721</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0.169</w:t>
            </w:r>
          </w:p>
        </w:tc>
      </w:tr>
      <w:tr w:rsidR="00E07EDC" w:rsidRPr="00875681" w:rsidTr="0020174B">
        <w:trPr>
          <w:trHeight w:val="165"/>
          <w:jc w:val="center"/>
        </w:trPr>
        <w:tc>
          <w:tcPr>
            <w:tcW w:w="181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(0.191)</w:t>
            </w:r>
            <w:r w:rsidR="00642645" w:rsidRPr="00875681">
              <w:rPr>
                <w:color w:val="000000" w:themeColor="text1"/>
              </w:rPr>
              <w:t>***</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(0.116)</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Total assets</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-14.75</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-3.696</w:t>
            </w:r>
          </w:p>
        </w:tc>
      </w:tr>
      <w:tr w:rsidR="00E07EDC" w:rsidRPr="00875681" w:rsidTr="0020174B">
        <w:trPr>
          <w:trHeight w:val="165"/>
          <w:jc w:val="center"/>
        </w:trPr>
        <w:tc>
          <w:tcPr>
            <w:tcW w:w="181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(7.500)</w:t>
            </w:r>
            <w:r w:rsidR="00642645" w:rsidRPr="00875681">
              <w:rPr>
                <w:color w:val="000000" w:themeColor="text1"/>
              </w:rPr>
              <w:t>*</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(3.822)</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branches</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12.52</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3.898</w:t>
            </w:r>
          </w:p>
        </w:tc>
      </w:tr>
      <w:tr w:rsidR="00E07EDC" w:rsidRPr="00875681" w:rsidTr="0020174B">
        <w:trPr>
          <w:trHeight w:val="165"/>
          <w:jc w:val="center"/>
        </w:trPr>
        <w:tc>
          <w:tcPr>
            <w:tcW w:w="181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(6.140)</w:t>
            </w:r>
            <w:r w:rsidR="00642645" w:rsidRPr="00875681">
              <w:rPr>
                <w:color w:val="000000" w:themeColor="text1"/>
              </w:rPr>
              <w:t>*</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(2.429)</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KSE index</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-4.429</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-1.722</w:t>
            </w:r>
          </w:p>
        </w:tc>
      </w:tr>
      <w:tr w:rsidR="00E07EDC" w:rsidRPr="00875681" w:rsidTr="0020174B">
        <w:trPr>
          <w:trHeight w:val="165"/>
          <w:jc w:val="center"/>
        </w:trPr>
        <w:tc>
          <w:tcPr>
            <w:tcW w:w="1815" w:type="pct"/>
            <w:tcBorders>
              <w:top w:val="nil"/>
              <w:left w:val="nil"/>
              <w:bottom w:val="nil"/>
              <w:right w:val="nil"/>
            </w:tcBorders>
            <w:shd w:val="clear" w:color="auto" w:fill="auto"/>
            <w:noWrap/>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(5.509)</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(2.878)</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-1.800</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1.486</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(3.222)</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(2.434)</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GDP growth rate</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2.226</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0.633</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(1.276)</w:t>
            </w:r>
            <w:r w:rsidR="00642645" w:rsidRPr="00875681">
              <w:rPr>
                <w:color w:val="000000" w:themeColor="text1"/>
              </w:rPr>
              <w:t>*</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(1.104)</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Constant</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432.5</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102.4</w:t>
            </w:r>
          </w:p>
        </w:tc>
      </w:tr>
      <w:tr w:rsidR="00E07EDC" w:rsidRPr="00875681" w:rsidTr="0020174B">
        <w:trPr>
          <w:trHeight w:val="173"/>
          <w:jc w:val="center"/>
        </w:trPr>
        <w:tc>
          <w:tcPr>
            <w:tcW w:w="1815" w:type="pct"/>
            <w:tcBorders>
              <w:top w:val="nil"/>
              <w:left w:val="nil"/>
              <w:bottom w:val="single" w:sz="8" w:space="0" w:color="auto"/>
              <w:right w:val="nil"/>
            </w:tcBorders>
            <w:shd w:val="clear" w:color="auto" w:fill="auto"/>
            <w:noWrap/>
            <w:vAlign w:val="bottom"/>
            <w:hideMark/>
          </w:tcPr>
          <w:p w:rsidR="00E07EDC" w:rsidRPr="00875681" w:rsidRDefault="00E07EDC" w:rsidP="0020174B">
            <w:pPr>
              <w:rPr>
                <w:color w:val="000000" w:themeColor="text1"/>
              </w:rPr>
            </w:pPr>
            <w:r w:rsidRPr="00875681">
              <w:rPr>
                <w:color w:val="000000" w:themeColor="text1"/>
              </w:rPr>
              <w:t> </w:t>
            </w:r>
          </w:p>
        </w:tc>
        <w:tc>
          <w:tcPr>
            <w:tcW w:w="1432"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(118.8)</w:t>
            </w:r>
            <w:r w:rsidR="00642645" w:rsidRPr="00875681">
              <w:rPr>
                <w:color w:val="000000" w:themeColor="text1"/>
              </w:rPr>
              <w:t>***</w:t>
            </w:r>
          </w:p>
        </w:tc>
        <w:tc>
          <w:tcPr>
            <w:tcW w:w="1753" w:type="pct"/>
            <w:tcBorders>
              <w:top w:val="nil"/>
              <w:left w:val="nil"/>
              <w:bottom w:val="single" w:sz="8" w:space="0" w:color="auto"/>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(70.11)</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N</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185</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185</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R-sq.</w:t>
            </w:r>
          </w:p>
        </w:tc>
        <w:tc>
          <w:tcPr>
            <w:tcW w:w="1432"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0.474</w:t>
            </w:r>
          </w:p>
        </w:tc>
        <w:tc>
          <w:tcPr>
            <w:tcW w:w="1753" w:type="pct"/>
            <w:tcBorders>
              <w:top w:val="nil"/>
              <w:left w:val="nil"/>
              <w:bottom w:val="nil"/>
              <w:right w:val="nil"/>
            </w:tcBorders>
            <w:shd w:val="clear" w:color="auto" w:fill="auto"/>
            <w:noWrap/>
            <w:vAlign w:val="bottom"/>
            <w:hideMark/>
          </w:tcPr>
          <w:p w:rsidR="00E07EDC" w:rsidRPr="00875681" w:rsidRDefault="00E07EDC" w:rsidP="0020174B">
            <w:pPr>
              <w:jc w:val="center"/>
              <w:rPr>
                <w:color w:val="000000" w:themeColor="text1"/>
              </w:rPr>
            </w:pPr>
            <w:r w:rsidRPr="00875681">
              <w:rPr>
                <w:color w:val="000000" w:themeColor="text1"/>
              </w:rPr>
              <w:t>0.282</w:t>
            </w:r>
          </w:p>
        </w:tc>
      </w:tr>
      <w:tr w:rsidR="00E07EDC" w:rsidRPr="00875681" w:rsidTr="0020174B">
        <w:trPr>
          <w:trHeight w:val="165"/>
          <w:jc w:val="center"/>
        </w:trPr>
        <w:tc>
          <w:tcPr>
            <w:tcW w:w="1815" w:type="pct"/>
            <w:tcBorders>
              <w:top w:val="nil"/>
              <w:left w:val="nil"/>
              <w:bottom w:val="nil"/>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Bank fixed effects</w:t>
            </w:r>
          </w:p>
        </w:tc>
        <w:tc>
          <w:tcPr>
            <w:tcW w:w="1432"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753" w:type="pct"/>
            <w:tcBorders>
              <w:top w:val="nil"/>
              <w:left w:val="nil"/>
              <w:bottom w:val="nil"/>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r w:rsidR="00E07EDC" w:rsidRPr="00875681" w:rsidTr="0020174B">
        <w:trPr>
          <w:trHeight w:val="173"/>
          <w:jc w:val="center"/>
        </w:trPr>
        <w:tc>
          <w:tcPr>
            <w:tcW w:w="1815" w:type="pct"/>
            <w:tcBorders>
              <w:top w:val="nil"/>
              <w:left w:val="nil"/>
              <w:bottom w:val="double" w:sz="6" w:space="0" w:color="auto"/>
              <w:right w:val="nil"/>
            </w:tcBorders>
            <w:shd w:val="clear" w:color="auto" w:fill="auto"/>
            <w:noWrap/>
            <w:vAlign w:val="center"/>
            <w:hideMark/>
          </w:tcPr>
          <w:p w:rsidR="00E07EDC" w:rsidRPr="00875681" w:rsidRDefault="00E07EDC" w:rsidP="0020174B">
            <w:pPr>
              <w:rPr>
                <w:color w:val="000000" w:themeColor="text1"/>
              </w:rPr>
            </w:pPr>
            <w:r w:rsidRPr="00875681">
              <w:rPr>
                <w:color w:val="000000" w:themeColor="text1"/>
              </w:rPr>
              <w:t>Time fixed effects</w:t>
            </w:r>
          </w:p>
        </w:tc>
        <w:tc>
          <w:tcPr>
            <w:tcW w:w="1432"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c>
          <w:tcPr>
            <w:tcW w:w="1753" w:type="pct"/>
            <w:tcBorders>
              <w:top w:val="nil"/>
              <w:left w:val="nil"/>
              <w:bottom w:val="double" w:sz="6" w:space="0" w:color="auto"/>
              <w:right w:val="nil"/>
            </w:tcBorders>
            <w:shd w:val="clear" w:color="auto" w:fill="auto"/>
            <w:noWrap/>
            <w:vAlign w:val="center"/>
            <w:hideMark/>
          </w:tcPr>
          <w:p w:rsidR="00E07EDC" w:rsidRPr="00875681" w:rsidRDefault="00E07EDC" w:rsidP="0020174B">
            <w:pPr>
              <w:jc w:val="center"/>
              <w:rPr>
                <w:color w:val="000000" w:themeColor="text1"/>
              </w:rPr>
            </w:pPr>
            <w:r w:rsidRPr="00875681">
              <w:rPr>
                <w:color w:val="000000" w:themeColor="text1"/>
              </w:rPr>
              <w:t>Yes</w:t>
            </w:r>
          </w:p>
        </w:tc>
      </w:tr>
    </w:tbl>
    <w:p w:rsidR="00E07EDC" w:rsidRPr="00875681" w:rsidRDefault="00E07EDC" w:rsidP="00E07EDC">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RWAs as percentage of total assets (RWAs/total assets), and NPLs as percentage of total assets (NPLs/total assets) are considered as dependent variable for risk.  Total compensation as a ratio of total assets in our main explanatory variable measured through (lump sum amount of executives and CEO compensation/total assets) as a lagged variable. Control variables include CEO experience, total assets, and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rate. CEO experience, total assets,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 p &lt; 0.01.</w:t>
      </w:r>
    </w:p>
    <w:p w:rsidR="00E07EDC" w:rsidRPr="00875681" w:rsidRDefault="00E07EDC" w:rsidP="00E07EDC">
      <w:pPr>
        <w:spacing w:line="276" w:lineRule="auto"/>
        <w:jc w:val="both"/>
        <w:rPr>
          <w:bCs/>
          <w:color w:val="000000" w:themeColor="text1"/>
        </w:rPr>
      </w:pPr>
    </w:p>
    <w:p w:rsidR="006F717E" w:rsidRPr="00875681" w:rsidRDefault="00E07EDC" w:rsidP="006F717E">
      <w:pPr>
        <w:jc w:val="both"/>
        <w:rPr>
          <w:color w:val="000000" w:themeColor="text1"/>
        </w:rPr>
      </w:pPr>
      <w:r w:rsidRPr="00875681">
        <w:rPr>
          <w:color w:val="000000" w:themeColor="text1"/>
        </w:rPr>
        <w:t xml:space="preserve">Source: Authors’ own calculations based on data retrieved from website of 20 Pakistan’s banks listed on the Pakistani stock exchange from 2009 to 2019. The data for macroeconomics variables was collected from World </w:t>
      </w:r>
      <w:r w:rsidR="00B23640" w:rsidRPr="00875681">
        <w:rPr>
          <w:color w:val="000000" w:themeColor="text1"/>
        </w:rPr>
        <w:t>Bank (</w:t>
      </w:r>
      <w:r w:rsidR="006F717E" w:rsidRPr="00875681">
        <w:rPr>
          <w:color w:val="000000" w:themeColor="text1"/>
        </w:rPr>
        <w:t>https://databank.worldbank.org).</w:t>
      </w:r>
    </w:p>
    <w:p w:rsidR="006F717E" w:rsidRPr="00875681" w:rsidRDefault="006F717E" w:rsidP="006F717E">
      <w:pPr>
        <w:rPr>
          <w:color w:val="000000" w:themeColor="text1"/>
        </w:rPr>
      </w:pPr>
    </w:p>
    <w:p w:rsidR="006F717E" w:rsidRPr="00875681" w:rsidRDefault="006F717E" w:rsidP="006F717E">
      <w:pPr>
        <w:rPr>
          <w:b/>
          <w:color w:val="000000" w:themeColor="text1"/>
        </w:rPr>
      </w:pPr>
    </w:p>
    <w:p w:rsidR="006F717E" w:rsidRPr="00875681" w:rsidRDefault="006F717E" w:rsidP="006F717E">
      <w:pPr>
        <w:ind w:left="720"/>
        <w:rPr>
          <w:b/>
          <w:i/>
          <w:color w:val="000000" w:themeColor="text1"/>
        </w:rPr>
      </w:pPr>
      <w:proofErr w:type="gramStart"/>
      <w:r w:rsidRPr="00875681">
        <w:rPr>
          <w:b/>
          <w:bCs/>
          <w:i/>
          <w:color w:val="000000" w:themeColor="text1"/>
        </w:rPr>
        <w:t xml:space="preserve">Relationship </w:t>
      </w:r>
      <w:r w:rsidR="009A5AC7" w:rsidRPr="00875681">
        <w:rPr>
          <w:b/>
          <w:bCs/>
          <w:i/>
          <w:color w:val="000000" w:themeColor="text1"/>
        </w:rPr>
        <w:t>between compensation</w:t>
      </w:r>
      <w:r w:rsidRPr="00875681">
        <w:rPr>
          <w:b/>
          <w:bCs/>
          <w:i/>
          <w:color w:val="000000" w:themeColor="text1"/>
        </w:rPr>
        <w:t xml:space="preserve"> of CEO, bank performance, and risk-taking</w:t>
      </w:r>
      <w:r w:rsidRPr="00875681">
        <w:rPr>
          <w:b/>
          <w:i/>
          <w:color w:val="000000" w:themeColor="text1"/>
        </w:rPr>
        <w:t>.</w:t>
      </w:r>
      <w:proofErr w:type="gramEnd"/>
    </w:p>
    <w:p w:rsidR="006F717E" w:rsidRPr="00875681" w:rsidRDefault="006F717E" w:rsidP="00E07EDC">
      <w:pPr>
        <w:jc w:val="both"/>
        <w:rPr>
          <w:color w:val="000000" w:themeColor="text1"/>
        </w:rPr>
      </w:pPr>
    </w:p>
    <w:p w:rsidR="006F717E" w:rsidRPr="00875681" w:rsidRDefault="006F717E" w:rsidP="006F717E">
      <w:pPr>
        <w:spacing w:line="480" w:lineRule="auto"/>
        <w:ind w:firstLine="720"/>
        <w:jc w:val="both"/>
        <w:rPr>
          <w:color w:val="000000" w:themeColor="text1"/>
        </w:rPr>
      </w:pPr>
      <w:r w:rsidRPr="00875681">
        <w:rPr>
          <w:color w:val="000000" w:themeColor="text1"/>
        </w:rPr>
        <w:t xml:space="preserve">Along with OLS   technique, we also estimate our model using the fixed effect estimation technique with only </w:t>
      </w:r>
      <w:r w:rsidRPr="00875681">
        <w:rPr>
          <w:b/>
          <w:i/>
          <w:color w:val="000000" w:themeColor="text1"/>
        </w:rPr>
        <w:t>CEO compensation</w:t>
      </w:r>
      <w:r w:rsidRPr="00875681">
        <w:rPr>
          <w:color w:val="000000" w:themeColor="text1"/>
        </w:rPr>
        <w:t xml:space="preserve"> (executive compensation) as a robustness check to investigate if our results are consistent across various specifications.   The results are presented below in Table 9 and table 10. In table 9, column 1 presents the impact of executive compensation on return on assets, column 2 shows the result for the impact of executive compensation on the bank's return on equity, and column 3 shows the impact of executive compensation on operating profit as a percentage of total assets.   Table 10 shows the impact of executive compensation on the risk of the banks within Pakistan, i.e., column 1 shows the impact of executive compensation on risk-weighted assets as a percentage of total assets within Pakistani banks.   Lastly, column 2 shows the impact of executive compensation on nonperforming loans within banks in Pakistan.   </w:t>
      </w:r>
      <w:r w:rsidR="009A5AC7" w:rsidRPr="00875681">
        <w:rPr>
          <w:color w:val="000000" w:themeColor="text1"/>
        </w:rPr>
        <w:t xml:space="preserve">The results are the same as </w:t>
      </w:r>
      <w:r w:rsidRPr="00875681">
        <w:rPr>
          <w:color w:val="000000" w:themeColor="text1"/>
        </w:rPr>
        <w:t>the fixed-effect model.</w:t>
      </w: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E40E70" w:rsidRPr="00875681" w:rsidRDefault="00E40E70">
      <w:pPr>
        <w:rPr>
          <w:color w:val="000000" w:themeColor="text1"/>
        </w:rPr>
      </w:pPr>
    </w:p>
    <w:p w:rsidR="006F717E" w:rsidRPr="00875681" w:rsidRDefault="006F717E">
      <w:pPr>
        <w:rPr>
          <w:color w:val="000000" w:themeColor="text1"/>
        </w:rPr>
      </w:pPr>
      <w:r w:rsidRPr="00875681">
        <w:rPr>
          <w:color w:val="000000" w:themeColor="text1"/>
        </w:rPr>
        <w:br w:type="page"/>
      </w:r>
    </w:p>
    <w:tbl>
      <w:tblPr>
        <w:tblW w:w="5275" w:type="pct"/>
        <w:jc w:val="center"/>
        <w:tblLayout w:type="fixed"/>
        <w:tblLook w:val="04A0" w:firstRow="1" w:lastRow="0" w:firstColumn="1" w:lastColumn="0" w:noHBand="0" w:noVBand="1"/>
      </w:tblPr>
      <w:tblGrid>
        <w:gridCol w:w="3517"/>
        <w:gridCol w:w="1206"/>
        <w:gridCol w:w="1506"/>
        <w:gridCol w:w="2734"/>
      </w:tblGrid>
      <w:tr w:rsidR="00E40E70" w:rsidRPr="00875681" w:rsidTr="00E83435">
        <w:trPr>
          <w:trHeight w:val="173"/>
          <w:jc w:val="center"/>
        </w:trPr>
        <w:tc>
          <w:tcPr>
            <w:tcW w:w="5000" w:type="pct"/>
            <w:gridSpan w:val="4"/>
            <w:tcBorders>
              <w:top w:val="nil"/>
              <w:left w:val="nil"/>
              <w:bottom w:val="double" w:sz="6" w:space="0" w:color="auto"/>
              <w:right w:val="nil"/>
            </w:tcBorders>
            <w:shd w:val="clear" w:color="auto" w:fill="auto"/>
            <w:noWrap/>
            <w:vAlign w:val="center"/>
            <w:hideMark/>
          </w:tcPr>
          <w:p w:rsidR="00E40E70" w:rsidRPr="00875681" w:rsidRDefault="00E40E70" w:rsidP="00E40E70">
            <w:pPr>
              <w:jc w:val="both"/>
              <w:rPr>
                <w:b/>
                <w:bCs/>
                <w:color w:val="000000" w:themeColor="text1"/>
              </w:rPr>
            </w:pPr>
            <w:r w:rsidRPr="00875681">
              <w:rPr>
                <w:b/>
                <w:bCs/>
                <w:color w:val="000000" w:themeColor="text1"/>
              </w:rPr>
              <w:lastRenderedPageBreak/>
              <w:t>Table 9. Impact of CEO compensation on bank performance in Pakistan (Fixed effect estimates).</w:t>
            </w:r>
          </w:p>
        </w:tc>
      </w:tr>
      <w:tr w:rsidR="00E40E70" w:rsidRPr="00875681" w:rsidTr="00E83435">
        <w:trPr>
          <w:trHeight w:val="173"/>
          <w:jc w:val="center"/>
        </w:trPr>
        <w:tc>
          <w:tcPr>
            <w:tcW w:w="1962" w:type="pct"/>
            <w:tcBorders>
              <w:top w:val="nil"/>
              <w:left w:val="nil"/>
              <w:bottom w:val="nil"/>
              <w:right w:val="nil"/>
            </w:tcBorders>
            <w:shd w:val="clear" w:color="auto" w:fill="auto"/>
            <w:noWrap/>
            <w:hideMark/>
          </w:tcPr>
          <w:p w:rsidR="00E40E70" w:rsidRPr="00875681" w:rsidRDefault="00E40E70" w:rsidP="00E83435">
            <w:pPr>
              <w:rPr>
                <w:color w:val="000000" w:themeColor="text1"/>
              </w:rPr>
            </w:pPr>
          </w:p>
        </w:tc>
        <w:tc>
          <w:tcPr>
            <w:tcW w:w="673" w:type="pct"/>
            <w:tcBorders>
              <w:top w:val="nil"/>
              <w:left w:val="nil"/>
              <w:bottom w:val="nil"/>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ROA</w:t>
            </w:r>
          </w:p>
        </w:tc>
        <w:tc>
          <w:tcPr>
            <w:tcW w:w="840" w:type="pct"/>
            <w:tcBorders>
              <w:top w:val="nil"/>
              <w:left w:val="nil"/>
              <w:bottom w:val="nil"/>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ROE</w:t>
            </w:r>
          </w:p>
        </w:tc>
        <w:tc>
          <w:tcPr>
            <w:tcW w:w="1525" w:type="pct"/>
            <w:tcBorders>
              <w:top w:val="nil"/>
              <w:left w:val="nil"/>
              <w:bottom w:val="nil"/>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Operating profit as ratio of total assets</w:t>
            </w:r>
          </w:p>
        </w:tc>
      </w:tr>
      <w:tr w:rsidR="00E40E70" w:rsidRPr="00875681" w:rsidTr="00E83435">
        <w:trPr>
          <w:trHeight w:val="173"/>
          <w:jc w:val="center"/>
        </w:trPr>
        <w:tc>
          <w:tcPr>
            <w:tcW w:w="1962" w:type="pct"/>
            <w:tcBorders>
              <w:top w:val="nil"/>
              <w:left w:val="nil"/>
              <w:bottom w:val="single" w:sz="8" w:space="0" w:color="auto"/>
              <w:right w:val="nil"/>
            </w:tcBorders>
            <w:shd w:val="clear" w:color="auto" w:fill="auto"/>
            <w:noWrap/>
            <w:vAlign w:val="center"/>
            <w:hideMark/>
          </w:tcPr>
          <w:p w:rsidR="00E40E70" w:rsidRPr="00875681" w:rsidRDefault="00E40E70" w:rsidP="00E83435">
            <w:pPr>
              <w:rPr>
                <w:color w:val="000000" w:themeColor="text1"/>
              </w:rPr>
            </w:pPr>
            <w:r w:rsidRPr="00875681">
              <w:rPr>
                <w:color w:val="000000" w:themeColor="text1"/>
              </w:rPr>
              <w:t> </w:t>
            </w:r>
          </w:p>
        </w:tc>
        <w:tc>
          <w:tcPr>
            <w:tcW w:w="673" w:type="pct"/>
            <w:tcBorders>
              <w:top w:val="nil"/>
              <w:left w:val="nil"/>
              <w:bottom w:val="single" w:sz="8" w:space="0" w:color="auto"/>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(1)</w:t>
            </w:r>
          </w:p>
        </w:tc>
        <w:tc>
          <w:tcPr>
            <w:tcW w:w="840" w:type="pct"/>
            <w:tcBorders>
              <w:top w:val="nil"/>
              <w:left w:val="nil"/>
              <w:bottom w:val="single" w:sz="8" w:space="0" w:color="auto"/>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(2)</w:t>
            </w:r>
          </w:p>
        </w:tc>
        <w:tc>
          <w:tcPr>
            <w:tcW w:w="1525" w:type="pct"/>
            <w:tcBorders>
              <w:top w:val="nil"/>
              <w:left w:val="nil"/>
              <w:bottom w:val="single" w:sz="8" w:space="0" w:color="auto"/>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(3)</w:t>
            </w:r>
          </w:p>
        </w:tc>
      </w:tr>
      <w:tr w:rsidR="001E6C30" w:rsidRPr="00875681" w:rsidTr="00E83435">
        <w:trPr>
          <w:trHeight w:val="718"/>
          <w:jc w:val="center"/>
        </w:trPr>
        <w:tc>
          <w:tcPr>
            <w:tcW w:w="1962" w:type="pct"/>
            <w:tcBorders>
              <w:top w:val="nil"/>
              <w:left w:val="nil"/>
              <w:bottom w:val="nil"/>
              <w:right w:val="nil"/>
            </w:tcBorders>
            <w:shd w:val="clear" w:color="auto" w:fill="auto"/>
            <w:noWrap/>
            <w:vAlign w:val="center"/>
            <w:hideMark/>
          </w:tcPr>
          <w:p w:rsidR="001E6C30" w:rsidRPr="00875681" w:rsidRDefault="001E6C30" w:rsidP="00E40E70">
            <w:pPr>
              <w:rPr>
                <w:color w:val="000000" w:themeColor="text1"/>
              </w:rPr>
            </w:pPr>
            <w:r w:rsidRPr="00875681">
              <w:rPr>
                <w:color w:val="000000" w:themeColor="text1"/>
              </w:rPr>
              <w:t>Total CEO compensation</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0.629</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-181.7</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-0.0603</w:t>
            </w:r>
          </w:p>
        </w:tc>
      </w:tr>
      <w:tr w:rsidR="001E6C30" w:rsidRPr="00875681" w:rsidTr="00E83435">
        <w:trPr>
          <w:trHeight w:val="165"/>
          <w:jc w:val="center"/>
        </w:trPr>
        <w:tc>
          <w:tcPr>
            <w:tcW w:w="1962"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(8.138)</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(255.2)</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(0.424)</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 xml:space="preserve">CEO’s experience </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0.685</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18.29</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-0.00161</w:t>
            </w:r>
          </w:p>
        </w:tc>
      </w:tr>
      <w:tr w:rsidR="001E6C30" w:rsidRPr="00875681" w:rsidTr="00E83435">
        <w:trPr>
          <w:trHeight w:val="165"/>
          <w:jc w:val="center"/>
        </w:trPr>
        <w:tc>
          <w:tcPr>
            <w:tcW w:w="1962"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(0.548)</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(15.95)</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(0.0184)</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Board independence</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-0.0217</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-1.603</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-0.00742</w:t>
            </w:r>
          </w:p>
        </w:tc>
      </w:tr>
      <w:tr w:rsidR="001E6C30" w:rsidRPr="00875681" w:rsidTr="00E83435">
        <w:trPr>
          <w:trHeight w:val="165"/>
          <w:jc w:val="center"/>
        </w:trPr>
        <w:tc>
          <w:tcPr>
            <w:tcW w:w="1962"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(0.0367)</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(1.328)</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(0.00833)</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Total assets</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0.756</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37.45</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-0.0389</w:t>
            </w:r>
          </w:p>
        </w:tc>
      </w:tr>
      <w:tr w:rsidR="001E6C30" w:rsidRPr="00875681" w:rsidTr="00E83435">
        <w:trPr>
          <w:trHeight w:val="165"/>
          <w:jc w:val="center"/>
        </w:trPr>
        <w:tc>
          <w:tcPr>
            <w:tcW w:w="1962"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(0.902)</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(41.98)</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(0.0605)</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Bank branches</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-0.498</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-25.18</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0.00691</w:t>
            </w:r>
          </w:p>
        </w:tc>
      </w:tr>
      <w:tr w:rsidR="001E6C30" w:rsidRPr="00875681" w:rsidTr="00E83435">
        <w:trPr>
          <w:trHeight w:val="165"/>
          <w:jc w:val="center"/>
        </w:trPr>
        <w:tc>
          <w:tcPr>
            <w:tcW w:w="1962"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(0.582)</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(22.54)</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(0.0300)</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KSE index</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0.262</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-11.66</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0.0704</w:t>
            </w:r>
          </w:p>
        </w:tc>
      </w:tr>
      <w:tr w:rsidR="001E6C30" w:rsidRPr="00875681" w:rsidTr="00E83435">
        <w:trPr>
          <w:trHeight w:val="165"/>
          <w:jc w:val="center"/>
        </w:trPr>
        <w:tc>
          <w:tcPr>
            <w:tcW w:w="1962"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(0.917)</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(32.53)</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(0.0715)</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-0.718</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-28.35</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0.0187</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(0.749)</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(29.23)</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(0.0304)</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GDP growth rate</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-0.226</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-12.40</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-0.0777</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(0.274)</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(11.09)</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(0.0775)</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bottom"/>
            <w:hideMark/>
          </w:tcPr>
          <w:p w:rsidR="001E6C30" w:rsidRPr="00875681" w:rsidRDefault="001E6C30" w:rsidP="00E83435">
            <w:pPr>
              <w:rPr>
                <w:color w:val="000000" w:themeColor="text1"/>
              </w:rPr>
            </w:pPr>
            <w:r w:rsidRPr="00875681">
              <w:rPr>
                <w:color w:val="000000" w:themeColor="text1"/>
              </w:rPr>
              <w:t>Constant</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-20.10</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-709.4</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0.401</w:t>
            </w:r>
          </w:p>
        </w:tc>
      </w:tr>
      <w:tr w:rsidR="001E6C30" w:rsidRPr="00875681" w:rsidTr="00E83435">
        <w:trPr>
          <w:trHeight w:val="173"/>
          <w:jc w:val="center"/>
        </w:trPr>
        <w:tc>
          <w:tcPr>
            <w:tcW w:w="1962" w:type="pct"/>
            <w:tcBorders>
              <w:top w:val="nil"/>
              <w:left w:val="nil"/>
              <w:bottom w:val="single" w:sz="8" w:space="0" w:color="auto"/>
              <w:right w:val="nil"/>
            </w:tcBorders>
            <w:shd w:val="clear" w:color="auto" w:fill="auto"/>
            <w:noWrap/>
            <w:vAlign w:val="bottom"/>
            <w:hideMark/>
          </w:tcPr>
          <w:p w:rsidR="001E6C30" w:rsidRPr="00875681" w:rsidRDefault="001E6C30" w:rsidP="00E83435">
            <w:pPr>
              <w:rPr>
                <w:color w:val="000000" w:themeColor="text1"/>
              </w:rPr>
            </w:pPr>
            <w:r w:rsidRPr="00875681">
              <w:rPr>
                <w:color w:val="000000" w:themeColor="text1"/>
              </w:rPr>
              <w:t> </w:t>
            </w:r>
          </w:p>
        </w:tc>
        <w:tc>
          <w:tcPr>
            <w:tcW w:w="673" w:type="pct"/>
            <w:tcBorders>
              <w:top w:val="nil"/>
              <w:left w:val="nil"/>
              <w:bottom w:val="single" w:sz="8" w:space="0" w:color="auto"/>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(13.87)</w:t>
            </w:r>
          </w:p>
        </w:tc>
        <w:tc>
          <w:tcPr>
            <w:tcW w:w="840" w:type="pct"/>
            <w:tcBorders>
              <w:top w:val="nil"/>
              <w:left w:val="nil"/>
              <w:bottom w:val="single" w:sz="8" w:space="0" w:color="auto"/>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(625.6)</w:t>
            </w:r>
          </w:p>
        </w:tc>
        <w:tc>
          <w:tcPr>
            <w:tcW w:w="1525" w:type="pct"/>
            <w:tcBorders>
              <w:top w:val="nil"/>
              <w:left w:val="nil"/>
              <w:bottom w:val="single" w:sz="8" w:space="0" w:color="auto"/>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(0.932)</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N</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202</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202</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202</w:t>
            </w:r>
          </w:p>
        </w:tc>
      </w:tr>
      <w:tr w:rsidR="001E6C3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R-sq.</w:t>
            </w:r>
          </w:p>
        </w:tc>
        <w:tc>
          <w:tcPr>
            <w:tcW w:w="67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0.268</w:t>
            </w:r>
          </w:p>
        </w:tc>
        <w:tc>
          <w:tcPr>
            <w:tcW w:w="840"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0.178</w:t>
            </w:r>
          </w:p>
        </w:tc>
        <w:tc>
          <w:tcPr>
            <w:tcW w:w="1525"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0.086</w:t>
            </w:r>
          </w:p>
        </w:tc>
      </w:tr>
      <w:tr w:rsidR="00E40E70"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E40E70" w:rsidRPr="00875681" w:rsidRDefault="00E40E70" w:rsidP="00E83435">
            <w:pPr>
              <w:rPr>
                <w:color w:val="000000" w:themeColor="text1"/>
              </w:rPr>
            </w:pPr>
            <w:r w:rsidRPr="00875681">
              <w:rPr>
                <w:color w:val="000000" w:themeColor="text1"/>
              </w:rPr>
              <w:t>Bank fixed effects</w:t>
            </w:r>
          </w:p>
        </w:tc>
        <w:tc>
          <w:tcPr>
            <w:tcW w:w="673" w:type="pct"/>
            <w:tcBorders>
              <w:top w:val="nil"/>
              <w:left w:val="nil"/>
              <w:bottom w:val="nil"/>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c>
          <w:tcPr>
            <w:tcW w:w="840" w:type="pct"/>
            <w:tcBorders>
              <w:top w:val="nil"/>
              <w:left w:val="nil"/>
              <w:bottom w:val="nil"/>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c>
          <w:tcPr>
            <w:tcW w:w="1525" w:type="pct"/>
            <w:tcBorders>
              <w:top w:val="nil"/>
              <w:left w:val="nil"/>
              <w:bottom w:val="nil"/>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r>
      <w:tr w:rsidR="00E40E70" w:rsidRPr="00875681" w:rsidTr="00E83435">
        <w:trPr>
          <w:trHeight w:val="173"/>
          <w:jc w:val="center"/>
        </w:trPr>
        <w:tc>
          <w:tcPr>
            <w:tcW w:w="1962" w:type="pct"/>
            <w:tcBorders>
              <w:top w:val="nil"/>
              <w:left w:val="nil"/>
              <w:bottom w:val="double" w:sz="6" w:space="0" w:color="auto"/>
              <w:right w:val="nil"/>
            </w:tcBorders>
            <w:shd w:val="clear" w:color="auto" w:fill="auto"/>
            <w:noWrap/>
            <w:vAlign w:val="center"/>
            <w:hideMark/>
          </w:tcPr>
          <w:p w:rsidR="00E40E70" w:rsidRPr="00875681" w:rsidRDefault="00E40E70" w:rsidP="00E83435">
            <w:pPr>
              <w:rPr>
                <w:color w:val="000000" w:themeColor="text1"/>
              </w:rPr>
            </w:pPr>
            <w:r w:rsidRPr="00875681">
              <w:rPr>
                <w:color w:val="000000" w:themeColor="text1"/>
              </w:rPr>
              <w:t>Time fixed effects</w:t>
            </w:r>
          </w:p>
        </w:tc>
        <w:tc>
          <w:tcPr>
            <w:tcW w:w="673" w:type="pct"/>
            <w:tcBorders>
              <w:top w:val="nil"/>
              <w:left w:val="nil"/>
              <w:bottom w:val="double" w:sz="6" w:space="0" w:color="auto"/>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c>
          <w:tcPr>
            <w:tcW w:w="840" w:type="pct"/>
            <w:tcBorders>
              <w:top w:val="nil"/>
              <w:left w:val="nil"/>
              <w:bottom w:val="double" w:sz="6" w:space="0" w:color="auto"/>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c>
          <w:tcPr>
            <w:tcW w:w="1525" w:type="pct"/>
            <w:tcBorders>
              <w:top w:val="nil"/>
              <w:left w:val="nil"/>
              <w:bottom w:val="double" w:sz="6" w:space="0" w:color="auto"/>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r>
    </w:tbl>
    <w:p w:rsidR="00C9691E" w:rsidRPr="00875681" w:rsidRDefault="00E40E70" w:rsidP="00C9691E">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ROA (net profit/total assets), ROE (net profit/total equity), operating profit as percentage of total assets (operating profit/total assets) are taken as dependent variable measuring performance. </w:t>
      </w:r>
      <w:r w:rsidR="001E6C30" w:rsidRPr="00875681">
        <w:rPr>
          <w:bCs/>
          <w:color w:val="000000" w:themeColor="text1"/>
        </w:rPr>
        <w:t>CEO</w:t>
      </w:r>
      <w:r w:rsidRPr="00875681">
        <w:rPr>
          <w:bCs/>
          <w:color w:val="000000" w:themeColor="text1"/>
        </w:rPr>
        <w:t xml:space="preserve"> compensati</w:t>
      </w:r>
      <w:r w:rsidR="001E6C30" w:rsidRPr="00875681">
        <w:rPr>
          <w:bCs/>
          <w:color w:val="000000" w:themeColor="text1"/>
        </w:rPr>
        <w:t>on as a ratio of total assets is</w:t>
      </w:r>
      <w:r w:rsidRPr="00875681">
        <w:rPr>
          <w:bCs/>
          <w:color w:val="000000" w:themeColor="text1"/>
        </w:rPr>
        <w:t xml:space="preserve"> our main explanatory variable measured through (lump sum amount of CEO compensation/total assets</w:t>
      </w:r>
      <w:r w:rsidR="001E6C30" w:rsidRPr="00875681">
        <w:rPr>
          <w:bCs/>
          <w:color w:val="000000" w:themeColor="text1"/>
        </w:rPr>
        <w:t xml:space="preserve">). </w:t>
      </w:r>
      <w:r w:rsidR="00C9691E" w:rsidRPr="00875681">
        <w:rPr>
          <w:bCs/>
          <w:color w:val="000000" w:themeColor="text1"/>
        </w:rPr>
        <w:t xml:space="preserve">Control variables include CEO experience, total assets, and board independence number of branches, KSE index, </w:t>
      </w:r>
      <w:proofErr w:type="spellStart"/>
      <w:r w:rsidR="00C9691E" w:rsidRPr="00875681">
        <w:rPr>
          <w:bCs/>
          <w:color w:val="000000" w:themeColor="text1"/>
        </w:rPr>
        <w:t>Kibor</w:t>
      </w:r>
      <w:proofErr w:type="spellEnd"/>
      <w:r w:rsidR="00C9691E" w:rsidRPr="00875681">
        <w:rPr>
          <w:bCs/>
          <w:color w:val="000000" w:themeColor="text1"/>
        </w:rPr>
        <w:t xml:space="preserve"> rate and GDP growth rate. CEO experience, total assets, number of branches, </w:t>
      </w:r>
      <w:proofErr w:type="spellStart"/>
      <w:r w:rsidR="00C9691E" w:rsidRPr="00875681">
        <w:rPr>
          <w:bCs/>
          <w:color w:val="000000" w:themeColor="text1"/>
        </w:rPr>
        <w:t>Kibor</w:t>
      </w:r>
      <w:proofErr w:type="spellEnd"/>
      <w:r w:rsidR="00C9691E" w:rsidRPr="00875681">
        <w:rPr>
          <w:bCs/>
          <w:color w:val="000000" w:themeColor="text1"/>
        </w:rPr>
        <w:t xml:space="preserve"> rate and GDP growth rate are used in log form. N refers to the sample size. * </w:t>
      </w:r>
      <w:proofErr w:type="gramStart"/>
      <w:r w:rsidR="00C9691E" w:rsidRPr="00875681">
        <w:rPr>
          <w:bCs/>
          <w:color w:val="000000" w:themeColor="text1"/>
        </w:rPr>
        <w:t>p</w:t>
      </w:r>
      <w:proofErr w:type="gramEnd"/>
      <w:r w:rsidR="00C9691E" w:rsidRPr="00875681">
        <w:rPr>
          <w:bCs/>
          <w:color w:val="000000" w:themeColor="text1"/>
        </w:rPr>
        <w:t xml:space="preserve"> &lt; 0.1, ** p &lt; 0.05, </w:t>
      </w:r>
      <w:r w:rsidR="00C9691E" w:rsidRPr="00875681">
        <w:rPr>
          <w:rFonts w:ascii="Cambria Math" w:hAnsi="Cambria Math" w:cs="Cambria Math"/>
          <w:bCs/>
          <w:color w:val="000000" w:themeColor="text1"/>
        </w:rPr>
        <w:t>∗∗∗</w:t>
      </w:r>
      <w:r w:rsidR="00C9691E" w:rsidRPr="00875681">
        <w:rPr>
          <w:bCs/>
          <w:color w:val="000000" w:themeColor="text1"/>
        </w:rPr>
        <w:t xml:space="preserve"> p &lt; 0.01.</w:t>
      </w:r>
    </w:p>
    <w:p w:rsidR="00E40E70" w:rsidRPr="00875681" w:rsidRDefault="00E40E70" w:rsidP="00E40E70">
      <w:pPr>
        <w:spacing w:line="276" w:lineRule="auto"/>
        <w:jc w:val="both"/>
        <w:rPr>
          <w:bCs/>
          <w:color w:val="000000" w:themeColor="text1"/>
        </w:rPr>
      </w:pPr>
    </w:p>
    <w:p w:rsidR="001E6C30" w:rsidRPr="00875681" w:rsidRDefault="00E40E70" w:rsidP="00E40E70">
      <w:pPr>
        <w:jc w:val="both"/>
        <w:rPr>
          <w:color w:val="000000" w:themeColor="text1"/>
        </w:rPr>
      </w:pPr>
      <w:r w:rsidRPr="00875681">
        <w:rPr>
          <w:color w:val="000000" w:themeColor="text1"/>
        </w:rPr>
        <w:t xml:space="preserve">Source: Authors’ own calculations </w:t>
      </w:r>
      <w:r w:rsidR="001E6C30" w:rsidRPr="00875681">
        <w:rPr>
          <w:color w:val="000000" w:themeColor="text1"/>
        </w:rPr>
        <w:t>based on</w:t>
      </w:r>
      <w:r w:rsidRPr="00875681">
        <w:rPr>
          <w:color w:val="000000" w:themeColor="text1"/>
        </w:rPr>
        <w:t xml:space="preserve"> data retrieved from website of 20 Pakistan’s banks listed on the Pakistani stock exchange from 2009 to 2019. The data for macroeconomics variables was collected from World Bank (</w:t>
      </w:r>
      <w:hyperlink r:id="rId11" w:history="1">
        <w:r w:rsidR="001E6C30" w:rsidRPr="00875681">
          <w:rPr>
            <w:rStyle w:val="Hyperlink"/>
            <w:color w:val="000000" w:themeColor="text1"/>
          </w:rPr>
          <w:t>https://databank.worldbank.org</w:t>
        </w:r>
      </w:hyperlink>
      <w:r w:rsidRPr="00875681">
        <w:rPr>
          <w:color w:val="000000" w:themeColor="text1"/>
        </w:rPr>
        <w:t>).</w:t>
      </w:r>
    </w:p>
    <w:p w:rsidR="001E6C30" w:rsidRPr="00875681" w:rsidRDefault="001E6C30" w:rsidP="00E40E70">
      <w:pPr>
        <w:jc w:val="both"/>
        <w:rPr>
          <w:color w:val="000000" w:themeColor="text1"/>
        </w:rPr>
      </w:pPr>
    </w:p>
    <w:tbl>
      <w:tblPr>
        <w:tblW w:w="5254" w:type="pct"/>
        <w:jc w:val="center"/>
        <w:tblLayout w:type="fixed"/>
        <w:tblLook w:val="04A0" w:firstRow="1" w:lastRow="0" w:firstColumn="1" w:lastColumn="0" w:noHBand="0" w:noVBand="1"/>
      </w:tblPr>
      <w:tblGrid>
        <w:gridCol w:w="3241"/>
        <w:gridCol w:w="2557"/>
        <w:gridCol w:w="3130"/>
      </w:tblGrid>
      <w:tr w:rsidR="00E40E70" w:rsidRPr="00875681" w:rsidTr="00E83435">
        <w:trPr>
          <w:trHeight w:val="173"/>
          <w:jc w:val="center"/>
        </w:trPr>
        <w:tc>
          <w:tcPr>
            <w:tcW w:w="5000" w:type="pct"/>
            <w:gridSpan w:val="3"/>
            <w:tcBorders>
              <w:top w:val="nil"/>
              <w:left w:val="nil"/>
              <w:bottom w:val="double" w:sz="6" w:space="0" w:color="auto"/>
              <w:right w:val="nil"/>
            </w:tcBorders>
            <w:shd w:val="clear" w:color="auto" w:fill="auto"/>
            <w:noWrap/>
            <w:vAlign w:val="center"/>
            <w:hideMark/>
          </w:tcPr>
          <w:p w:rsidR="00E40E70" w:rsidRPr="00875681" w:rsidRDefault="001E6C30" w:rsidP="001E6C30">
            <w:pPr>
              <w:jc w:val="both"/>
              <w:rPr>
                <w:b/>
                <w:bCs/>
                <w:color w:val="000000" w:themeColor="text1"/>
              </w:rPr>
            </w:pPr>
            <w:r w:rsidRPr="00875681">
              <w:rPr>
                <w:b/>
                <w:bCs/>
                <w:color w:val="000000" w:themeColor="text1"/>
              </w:rPr>
              <w:t>Table 10</w:t>
            </w:r>
            <w:r w:rsidR="00E40E70" w:rsidRPr="00875681">
              <w:rPr>
                <w:b/>
                <w:bCs/>
                <w:color w:val="000000" w:themeColor="text1"/>
              </w:rPr>
              <w:t xml:space="preserve">. Impact of </w:t>
            </w:r>
            <w:r w:rsidRPr="00875681">
              <w:rPr>
                <w:b/>
                <w:bCs/>
                <w:color w:val="000000" w:themeColor="text1"/>
              </w:rPr>
              <w:t>CEO</w:t>
            </w:r>
            <w:r w:rsidR="00E40E70" w:rsidRPr="00875681">
              <w:rPr>
                <w:b/>
                <w:bCs/>
                <w:color w:val="000000" w:themeColor="text1"/>
              </w:rPr>
              <w:t xml:space="preserve"> compensation on bank risk taking in Pakistan (Fixed effect estimates)</w:t>
            </w:r>
            <w:r w:rsidRPr="00875681">
              <w:rPr>
                <w:b/>
                <w:bCs/>
                <w:color w:val="000000" w:themeColor="text1"/>
              </w:rPr>
              <w:t>.</w:t>
            </w:r>
          </w:p>
        </w:tc>
      </w:tr>
      <w:tr w:rsidR="00E40E70" w:rsidRPr="00875681" w:rsidTr="00E83435">
        <w:trPr>
          <w:trHeight w:val="173"/>
          <w:jc w:val="center"/>
        </w:trPr>
        <w:tc>
          <w:tcPr>
            <w:tcW w:w="1815" w:type="pct"/>
            <w:tcBorders>
              <w:top w:val="nil"/>
              <w:left w:val="nil"/>
              <w:bottom w:val="nil"/>
              <w:right w:val="nil"/>
            </w:tcBorders>
            <w:shd w:val="clear" w:color="auto" w:fill="auto"/>
            <w:noWrap/>
            <w:hideMark/>
          </w:tcPr>
          <w:p w:rsidR="00E40E70" w:rsidRPr="00875681" w:rsidRDefault="00E40E70" w:rsidP="00E83435">
            <w:pPr>
              <w:rPr>
                <w:color w:val="000000" w:themeColor="text1"/>
              </w:rPr>
            </w:pPr>
          </w:p>
        </w:tc>
        <w:tc>
          <w:tcPr>
            <w:tcW w:w="1432" w:type="pct"/>
            <w:tcBorders>
              <w:top w:val="nil"/>
              <w:left w:val="nil"/>
              <w:bottom w:val="nil"/>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RWAs as ratio of total assets</w:t>
            </w:r>
          </w:p>
        </w:tc>
        <w:tc>
          <w:tcPr>
            <w:tcW w:w="1753" w:type="pct"/>
            <w:tcBorders>
              <w:top w:val="nil"/>
              <w:left w:val="nil"/>
              <w:bottom w:val="nil"/>
              <w:right w:val="nil"/>
            </w:tcBorders>
            <w:shd w:val="clear" w:color="auto" w:fill="auto"/>
            <w:noWrap/>
            <w:vAlign w:val="center"/>
            <w:hideMark/>
          </w:tcPr>
          <w:p w:rsidR="00E40E70" w:rsidRPr="00875681" w:rsidRDefault="00E40E70" w:rsidP="00E83435">
            <w:pPr>
              <w:jc w:val="center"/>
              <w:rPr>
                <w:bCs/>
                <w:color w:val="000000" w:themeColor="text1"/>
              </w:rPr>
            </w:pPr>
            <w:r w:rsidRPr="00875681">
              <w:rPr>
                <w:bCs/>
                <w:color w:val="000000" w:themeColor="text1"/>
              </w:rPr>
              <w:t>NPLs as ratio of total assets</w:t>
            </w:r>
          </w:p>
        </w:tc>
      </w:tr>
      <w:tr w:rsidR="00E40E70" w:rsidRPr="00875681" w:rsidTr="00E83435">
        <w:trPr>
          <w:trHeight w:val="173"/>
          <w:jc w:val="center"/>
        </w:trPr>
        <w:tc>
          <w:tcPr>
            <w:tcW w:w="1815" w:type="pct"/>
            <w:tcBorders>
              <w:top w:val="nil"/>
              <w:left w:val="nil"/>
              <w:bottom w:val="single" w:sz="8" w:space="0" w:color="auto"/>
              <w:right w:val="nil"/>
            </w:tcBorders>
            <w:shd w:val="clear" w:color="auto" w:fill="auto"/>
            <w:noWrap/>
            <w:vAlign w:val="center"/>
            <w:hideMark/>
          </w:tcPr>
          <w:p w:rsidR="00E40E70" w:rsidRPr="00875681" w:rsidRDefault="00E40E70" w:rsidP="00E83435">
            <w:pPr>
              <w:rPr>
                <w:color w:val="000000" w:themeColor="text1"/>
              </w:rPr>
            </w:pPr>
            <w:r w:rsidRPr="00875681">
              <w:rPr>
                <w:color w:val="000000" w:themeColor="text1"/>
              </w:rPr>
              <w:t> </w:t>
            </w:r>
          </w:p>
        </w:tc>
        <w:tc>
          <w:tcPr>
            <w:tcW w:w="1432" w:type="pct"/>
            <w:tcBorders>
              <w:top w:val="nil"/>
              <w:left w:val="nil"/>
              <w:bottom w:val="single" w:sz="8" w:space="0" w:color="auto"/>
              <w:right w:val="nil"/>
            </w:tcBorders>
            <w:shd w:val="clear" w:color="auto" w:fill="auto"/>
            <w:noWrap/>
            <w:vAlign w:val="center"/>
            <w:hideMark/>
          </w:tcPr>
          <w:p w:rsidR="00E40E70" w:rsidRPr="00875681" w:rsidRDefault="001E6C30" w:rsidP="00E83435">
            <w:pPr>
              <w:jc w:val="center"/>
              <w:rPr>
                <w:bCs/>
                <w:color w:val="000000" w:themeColor="text1"/>
              </w:rPr>
            </w:pPr>
            <w:r w:rsidRPr="00875681">
              <w:rPr>
                <w:bCs/>
                <w:color w:val="000000" w:themeColor="text1"/>
              </w:rPr>
              <w:t>(1</w:t>
            </w:r>
            <w:r w:rsidR="00E40E70" w:rsidRPr="00875681">
              <w:rPr>
                <w:bCs/>
                <w:color w:val="000000" w:themeColor="text1"/>
              </w:rPr>
              <w:t>)</w:t>
            </w:r>
          </w:p>
        </w:tc>
        <w:tc>
          <w:tcPr>
            <w:tcW w:w="1753" w:type="pct"/>
            <w:tcBorders>
              <w:top w:val="nil"/>
              <w:left w:val="nil"/>
              <w:bottom w:val="single" w:sz="8" w:space="0" w:color="auto"/>
              <w:right w:val="nil"/>
            </w:tcBorders>
            <w:shd w:val="clear" w:color="auto" w:fill="auto"/>
            <w:noWrap/>
            <w:vAlign w:val="center"/>
            <w:hideMark/>
          </w:tcPr>
          <w:p w:rsidR="00E40E70" w:rsidRPr="00875681" w:rsidRDefault="001E6C30" w:rsidP="00E83435">
            <w:pPr>
              <w:jc w:val="center"/>
              <w:rPr>
                <w:bCs/>
                <w:color w:val="000000" w:themeColor="text1"/>
              </w:rPr>
            </w:pPr>
            <w:r w:rsidRPr="00875681">
              <w:rPr>
                <w:bCs/>
                <w:color w:val="000000" w:themeColor="text1"/>
              </w:rPr>
              <w:t>(2</w:t>
            </w:r>
            <w:r w:rsidR="00E40E70" w:rsidRPr="00875681">
              <w:rPr>
                <w:bCs/>
                <w:color w:val="000000" w:themeColor="text1"/>
              </w:rPr>
              <w:t>)</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 xml:space="preserve">CEO compensation </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sz w:val="20"/>
                <w:szCs w:val="20"/>
              </w:rPr>
            </w:pPr>
            <w:r w:rsidRPr="00875681">
              <w:rPr>
                <w:rFonts w:ascii="Calibri" w:hAnsi="Calibri" w:cs="Calibri"/>
                <w:color w:val="000000" w:themeColor="text1"/>
                <w:sz w:val="20"/>
                <w:szCs w:val="20"/>
              </w:rPr>
              <w:t>17.92</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sz w:val="20"/>
                <w:szCs w:val="20"/>
              </w:rPr>
            </w:pPr>
            <w:r w:rsidRPr="00875681">
              <w:rPr>
                <w:rFonts w:ascii="Calibri" w:hAnsi="Calibri" w:cs="Calibri"/>
                <w:color w:val="000000" w:themeColor="text1"/>
                <w:sz w:val="20"/>
                <w:szCs w:val="20"/>
              </w:rPr>
              <w:t>24.74</w:t>
            </w:r>
          </w:p>
        </w:tc>
      </w:tr>
      <w:tr w:rsidR="001E6C30" w:rsidRPr="00875681" w:rsidTr="00E83435">
        <w:trPr>
          <w:trHeight w:val="165"/>
          <w:jc w:val="center"/>
        </w:trPr>
        <w:tc>
          <w:tcPr>
            <w:tcW w:w="1815"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(70.33)</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(42.80)</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 xml:space="preserve">CEO’s experience </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-3.627</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-2.563</w:t>
            </w:r>
          </w:p>
        </w:tc>
      </w:tr>
      <w:tr w:rsidR="001E6C30" w:rsidRPr="00875681" w:rsidTr="00E83435">
        <w:trPr>
          <w:trHeight w:val="165"/>
          <w:jc w:val="center"/>
        </w:trPr>
        <w:tc>
          <w:tcPr>
            <w:tcW w:w="1815"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(3.147)</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(2.980)</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Board independence</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1.065</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0.275</w:t>
            </w:r>
          </w:p>
        </w:tc>
      </w:tr>
      <w:tr w:rsidR="001E6C30" w:rsidRPr="00875681" w:rsidTr="00E83435">
        <w:trPr>
          <w:trHeight w:val="165"/>
          <w:jc w:val="center"/>
        </w:trPr>
        <w:tc>
          <w:tcPr>
            <w:tcW w:w="1815"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(0.273)***</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(0.114)**</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Total assets</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-10.29</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-2.539</w:t>
            </w:r>
          </w:p>
        </w:tc>
      </w:tr>
      <w:tr w:rsidR="001E6C30" w:rsidRPr="00875681" w:rsidTr="00E83435">
        <w:trPr>
          <w:trHeight w:val="165"/>
          <w:jc w:val="center"/>
        </w:trPr>
        <w:tc>
          <w:tcPr>
            <w:tcW w:w="1815"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(6.798)</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(3.300)</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Bank branches</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8.803</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4.139</w:t>
            </w:r>
          </w:p>
        </w:tc>
      </w:tr>
      <w:tr w:rsidR="001E6C30" w:rsidRPr="00875681" w:rsidTr="00E83435">
        <w:trPr>
          <w:trHeight w:val="165"/>
          <w:jc w:val="center"/>
        </w:trPr>
        <w:tc>
          <w:tcPr>
            <w:tcW w:w="1815"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(6.075)</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(2.214)*</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KSE index</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-5.480</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-2.225</w:t>
            </w:r>
          </w:p>
        </w:tc>
      </w:tr>
      <w:tr w:rsidR="001E6C30" w:rsidRPr="00875681" w:rsidTr="00E83435">
        <w:trPr>
          <w:trHeight w:val="165"/>
          <w:jc w:val="center"/>
        </w:trPr>
        <w:tc>
          <w:tcPr>
            <w:tcW w:w="1815" w:type="pct"/>
            <w:tcBorders>
              <w:top w:val="nil"/>
              <w:left w:val="nil"/>
              <w:bottom w:val="nil"/>
              <w:right w:val="nil"/>
            </w:tcBorders>
            <w:shd w:val="clear" w:color="auto" w:fill="auto"/>
            <w:noWrap/>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(4.274)</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(2.903)</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-0.532</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1.340</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(3.047)</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(2.407)</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GDP growth rate</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3.358</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0.896</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(1.307)**</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(1.064)</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bottom"/>
            <w:hideMark/>
          </w:tcPr>
          <w:p w:rsidR="001E6C30" w:rsidRPr="00875681" w:rsidRDefault="001E6C30" w:rsidP="00E83435">
            <w:pPr>
              <w:rPr>
                <w:color w:val="000000" w:themeColor="text1"/>
              </w:rPr>
            </w:pPr>
            <w:r w:rsidRPr="00875681">
              <w:rPr>
                <w:color w:val="000000" w:themeColor="text1"/>
              </w:rPr>
              <w:t>Constant</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335.4</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74.35</w:t>
            </w:r>
          </w:p>
        </w:tc>
      </w:tr>
      <w:tr w:rsidR="001E6C30" w:rsidRPr="00875681" w:rsidTr="00E83435">
        <w:trPr>
          <w:trHeight w:val="173"/>
          <w:jc w:val="center"/>
        </w:trPr>
        <w:tc>
          <w:tcPr>
            <w:tcW w:w="1815" w:type="pct"/>
            <w:tcBorders>
              <w:top w:val="nil"/>
              <w:left w:val="nil"/>
              <w:bottom w:val="single" w:sz="8" w:space="0" w:color="auto"/>
              <w:right w:val="nil"/>
            </w:tcBorders>
            <w:shd w:val="clear" w:color="auto" w:fill="auto"/>
            <w:noWrap/>
            <w:vAlign w:val="bottom"/>
            <w:hideMark/>
          </w:tcPr>
          <w:p w:rsidR="001E6C30" w:rsidRPr="00875681" w:rsidRDefault="001E6C30" w:rsidP="00E83435">
            <w:pPr>
              <w:rPr>
                <w:color w:val="000000" w:themeColor="text1"/>
              </w:rPr>
            </w:pPr>
            <w:r w:rsidRPr="00875681">
              <w:rPr>
                <w:color w:val="000000" w:themeColor="text1"/>
              </w:rPr>
              <w:t> </w:t>
            </w:r>
          </w:p>
        </w:tc>
        <w:tc>
          <w:tcPr>
            <w:tcW w:w="1432" w:type="pct"/>
            <w:tcBorders>
              <w:top w:val="nil"/>
              <w:left w:val="nil"/>
              <w:bottom w:val="single" w:sz="8" w:space="0" w:color="auto"/>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(113.8)***</w:t>
            </w:r>
          </w:p>
        </w:tc>
        <w:tc>
          <w:tcPr>
            <w:tcW w:w="1753" w:type="pct"/>
            <w:tcBorders>
              <w:top w:val="nil"/>
              <w:left w:val="nil"/>
              <w:bottom w:val="single" w:sz="8" w:space="0" w:color="auto"/>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(50.01)</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N</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202</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202</w:t>
            </w:r>
          </w:p>
        </w:tc>
      </w:tr>
      <w:tr w:rsidR="001E6C3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1E6C30" w:rsidRPr="00875681" w:rsidRDefault="001E6C30" w:rsidP="00E83435">
            <w:pPr>
              <w:rPr>
                <w:color w:val="000000" w:themeColor="text1"/>
              </w:rPr>
            </w:pPr>
            <w:r w:rsidRPr="00875681">
              <w:rPr>
                <w:color w:val="000000" w:themeColor="text1"/>
              </w:rPr>
              <w:t>R-sq.</w:t>
            </w:r>
          </w:p>
        </w:tc>
        <w:tc>
          <w:tcPr>
            <w:tcW w:w="1432"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0.519</w:t>
            </w:r>
          </w:p>
        </w:tc>
        <w:tc>
          <w:tcPr>
            <w:tcW w:w="1753" w:type="pct"/>
            <w:tcBorders>
              <w:top w:val="nil"/>
              <w:left w:val="nil"/>
              <w:bottom w:val="nil"/>
              <w:right w:val="nil"/>
            </w:tcBorders>
            <w:shd w:val="clear" w:color="auto" w:fill="auto"/>
            <w:noWrap/>
            <w:vAlign w:val="bottom"/>
            <w:hideMark/>
          </w:tcPr>
          <w:p w:rsidR="001E6C30" w:rsidRPr="00875681" w:rsidRDefault="001E6C30">
            <w:pPr>
              <w:jc w:val="center"/>
              <w:rPr>
                <w:rFonts w:ascii="Calibri" w:hAnsi="Calibri" w:cs="Calibri"/>
                <w:color w:val="000000" w:themeColor="text1"/>
              </w:rPr>
            </w:pPr>
            <w:r w:rsidRPr="00875681">
              <w:rPr>
                <w:rFonts w:ascii="Calibri" w:hAnsi="Calibri" w:cs="Calibri"/>
                <w:color w:val="000000" w:themeColor="text1"/>
              </w:rPr>
              <w:t>0.298</w:t>
            </w:r>
          </w:p>
        </w:tc>
      </w:tr>
      <w:tr w:rsidR="00E40E70"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E40E70" w:rsidRPr="00875681" w:rsidRDefault="00E40E70" w:rsidP="00E83435">
            <w:pPr>
              <w:rPr>
                <w:color w:val="000000" w:themeColor="text1"/>
              </w:rPr>
            </w:pPr>
            <w:r w:rsidRPr="00875681">
              <w:rPr>
                <w:color w:val="000000" w:themeColor="text1"/>
              </w:rPr>
              <w:t>Bank fixed effects</w:t>
            </w:r>
          </w:p>
        </w:tc>
        <w:tc>
          <w:tcPr>
            <w:tcW w:w="1432" w:type="pct"/>
            <w:tcBorders>
              <w:top w:val="nil"/>
              <w:left w:val="nil"/>
              <w:bottom w:val="nil"/>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c>
          <w:tcPr>
            <w:tcW w:w="1753" w:type="pct"/>
            <w:tcBorders>
              <w:top w:val="nil"/>
              <w:left w:val="nil"/>
              <w:bottom w:val="nil"/>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r>
      <w:tr w:rsidR="00E40E70" w:rsidRPr="00875681" w:rsidTr="00E83435">
        <w:trPr>
          <w:trHeight w:val="173"/>
          <w:jc w:val="center"/>
        </w:trPr>
        <w:tc>
          <w:tcPr>
            <w:tcW w:w="1815" w:type="pct"/>
            <w:tcBorders>
              <w:top w:val="nil"/>
              <w:left w:val="nil"/>
              <w:bottom w:val="double" w:sz="6" w:space="0" w:color="auto"/>
              <w:right w:val="nil"/>
            </w:tcBorders>
            <w:shd w:val="clear" w:color="auto" w:fill="auto"/>
            <w:noWrap/>
            <w:vAlign w:val="center"/>
            <w:hideMark/>
          </w:tcPr>
          <w:p w:rsidR="00E40E70" w:rsidRPr="00875681" w:rsidRDefault="00E40E70" w:rsidP="00E83435">
            <w:pPr>
              <w:rPr>
                <w:color w:val="000000" w:themeColor="text1"/>
              </w:rPr>
            </w:pPr>
            <w:r w:rsidRPr="00875681">
              <w:rPr>
                <w:color w:val="000000" w:themeColor="text1"/>
              </w:rPr>
              <w:t>Time fixed effects</w:t>
            </w:r>
          </w:p>
        </w:tc>
        <w:tc>
          <w:tcPr>
            <w:tcW w:w="1432" w:type="pct"/>
            <w:tcBorders>
              <w:top w:val="nil"/>
              <w:left w:val="nil"/>
              <w:bottom w:val="double" w:sz="6" w:space="0" w:color="auto"/>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c>
          <w:tcPr>
            <w:tcW w:w="1753" w:type="pct"/>
            <w:tcBorders>
              <w:top w:val="nil"/>
              <w:left w:val="nil"/>
              <w:bottom w:val="double" w:sz="6" w:space="0" w:color="auto"/>
              <w:right w:val="nil"/>
            </w:tcBorders>
            <w:shd w:val="clear" w:color="auto" w:fill="auto"/>
            <w:noWrap/>
            <w:vAlign w:val="center"/>
            <w:hideMark/>
          </w:tcPr>
          <w:p w:rsidR="00E40E70" w:rsidRPr="00875681" w:rsidRDefault="00E40E70" w:rsidP="00E83435">
            <w:pPr>
              <w:jc w:val="center"/>
              <w:rPr>
                <w:color w:val="000000" w:themeColor="text1"/>
              </w:rPr>
            </w:pPr>
            <w:r w:rsidRPr="00875681">
              <w:rPr>
                <w:color w:val="000000" w:themeColor="text1"/>
              </w:rPr>
              <w:t>Yes</w:t>
            </w:r>
          </w:p>
        </w:tc>
      </w:tr>
    </w:tbl>
    <w:p w:rsidR="00C9691E" w:rsidRPr="00875681" w:rsidRDefault="00E40E70" w:rsidP="00C9691E">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RWAs as percentage of total assets (RWAs/total assets), and NPLs as percentage of total assets (NPLs/total assets) are considered as dependent variable for risk.  </w:t>
      </w:r>
      <w:r w:rsidR="001E6C30" w:rsidRPr="00875681">
        <w:rPr>
          <w:bCs/>
          <w:color w:val="000000" w:themeColor="text1"/>
        </w:rPr>
        <w:t>CEO</w:t>
      </w:r>
      <w:r w:rsidRPr="00875681">
        <w:rPr>
          <w:bCs/>
          <w:color w:val="000000" w:themeColor="text1"/>
        </w:rPr>
        <w:t xml:space="preserve"> compensation as a ratio of total assets in our main explanatory variable measured through (lump sum amount of CEO compensation/total assets</w:t>
      </w:r>
      <w:r w:rsidR="00047DF8" w:rsidRPr="00875681">
        <w:rPr>
          <w:bCs/>
          <w:color w:val="000000" w:themeColor="text1"/>
        </w:rPr>
        <w:t xml:space="preserve">) is used. </w:t>
      </w:r>
      <w:r w:rsidRPr="00875681">
        <w:rPr>
          <w:bCs/>
          <w:color w:val="000000" w:themeColor="text1"/>
        </w:rPr>
        <w:t xml:space="preserve"> </w:t>
      </w:r>
      <w:r w:rsidR="00C9691E" w:rsidRPr="00875681">
        <w:rPr>
          <w:bCs/>
          <w:color w:val="000000" w:themeColor="text1"/>
        </w:rPr>
        <w:t xml:space="preserve">Control variables include CEO experience, total assets, and board independence number of branches, KSE index, </w:t>
      </w:r>
      <w:proofErr w:type="spellStart"/>
      <w:r w:rsidR="00C9691E" w:rsidRPr="00875681">
        <w:rPr>
          <w:bCs/>
          <w:color w:val="000000" w:themeColor="text1"/>
        </w:rPr>
        <w:t>Kibor</w:t>
      </w:r>
      <w:proofErr w:type="spellEnd"/>
      <w:r w:rsidR="00C9691E" w:rsidRPr="00875681">
        <w:rPr>
          <w:bCs/>
          <w:color w:val="000000" w:themeColor="text1"/>
        </w:rPr>
        <w:t xml:space="preserve"> rate and GDP growth rate. CEO experience, total assets, number of branches, </w:t>
      </w:r>
      <w:proofErr w:type="spellStart"/>
      <w:r w:rsidR="00C9691E" w:rsidRPr="00875681">
        <w:rPr>
          <w:bCs/>
          <w:color w:val="000000" w:themeColor="text1"/>
        </w:rPr>
        <w:t>Kibor</w:t>
      </w:r>
      <w:proofErr w:type="spellEnd"/>
      <w:r w:rsidR="00C9691E" w:rsidRPr="00875681">
        <w:rPr>
          <w:bCs/>
          <w:color w:val="000000" w:themeColor="text1"/>
        </w:rPr>
        <w:t xml:space="preserve"> rate and GDP growth rate are used in log form. N refers to the sample size. * </w:t>
      </w:r>
      <w:proofErr w:type="gramStart"/>
      <w:r w:rsidR="00C9691E" w:rsidRPr="00875681">
        <w:rPr>
          <w:bCs/>
          <w:color w:val="000000" w:themeColor="text1"/>
        </w:rPr>
        <w:t>p</w:t>
      </w:r>
      <w:proofErr w:type="gramEnd"/>
      <w:r w:rsidR="00C9691E" w:rsidRPr="00875681">
        <w:rPr>
          <w:bCs/>
          <w:color w:val="000000" w:themeColor="text1"/>
        </w:rPr>
        <w:t xml:space="preserve"> &lt; 0.1, ** p &lt; 0.05, </w:t>
      </w:r>
      <w:r w:rsidR="00C9691E" w:rsidRPr="00875681">
        <w:rPr>
          <w:rFonts w:ascii="Cambria Math" w:hAnsi="Cambria Math" w:cs="Cambria Math"/>
          <w:bCs/>
          <w:color w:val="000000" w:themeColor="text1"/>
        </w:rPr>
        <w:t>∗∗∗</w:t>
      </w:r>
      <w:r w:rsidR="00C9691E" w:rsidRPr="00875681">
        <w:rPr>
          <w:bCs/>
          <w:color w:val="000000" w:themeColor="text1"/>
        </w:rPr>
        <w:t xml:space="preserve"> p &lt; 0.01.</w:t>
      </w:r>
    </w:p>
    <w:p w:rsidR="00E40E70" w:rsidRPr="00875681" w:rsidRDefault="00E40E70" w:rsidP="00E40E70">
      <w:pPr>
        <w:spacing w:line="276" w:lineRule="auto"/>
        <w:jc w:val="both"/>
        <w:rPr>
          <w:bCs/>
          <w:color w:val="000000" w:themeColor="text1"/>
        </w:rPr>
      </w:pPr>
    </w:p>
    <w:p w:rsidR="00E40E70" w:rsidRPr="00875681" w:rsidRDefault="00E40E70" w:rsidP="00E40E70">
      <w:pPr>
        <w:spacing w:line="276" w:lineRule="auto"/>
        <w:jc w:val="both"/>
        <w:rPr>
          <w:bCs/>
          <w:color w:val="000000" w:themeColor="text1"/>
        </w:rPr>
      </w:pPr>
    </w:p>
    <w:p w:rsidR="00E40E70" w:rsidRPr="00875681" w:rsidRDefault="00E40E70" w:rsidP="00E40E70">
      <w:pPr>
        <w:jc w:val="both"/>
        <w:rPr>
          <w:color w:val="000000" w:themeColor="text1"/>
        </w:rPr>
      </w:pPr>
      <w:r w:rsidRPr="00875681">
        <w:rPr>
          <w:color w:val="000000" w:themeColor="text1"/>
        </w:rPr>
        <w:t>Source: Authors’ own calculations based on data retrieved from website of 20 Pakistan’s banks listed on the Pakistani stock exchange from 2009 to 2019. The data for macroeconomics variables was collected from World Bank (https://databank.worldbank.org).</w:t>
      </w:r>
    </w:p>
    <w:p w:rsidR="00E40E70" w:rsidRPr="00875681" w:rsidRDefault="00E40E70" w:rsidP="00E40E70">
      <w:pPr>
        <w:jc w:val="both"/>
        <w:rPr>
          <w:color w:val="000000" w:themeColor="text1"/>
        </w:rPr>
      </w:pPr>
    </w:p>
    <w:p w:rsidR="00EC1335" w:rsidRPr="00875681" w:rsidRDefault="00EC1335" w:rsidP="00EC1335">
      <w:pPr>
        <w:ind w:left="720"/>
        <w:rPr>
          <w:b/>
          <w:i/>
          <w:color w:val="000000" w:themeColor="text1"/>
        </w:rPr>
      </w:pPr>
      <w:proofErr w:type="gramStart"/>
      <w:r w:rsidRPr="00875681">
        <w:rPr>
          <w:b/>
          <w:bCs/>
          <w:i/>
          <w:color w:val="000000" w:themeColor="text1"/>
        </w:rPr>
        <w:t>Relationship between compensation of executives, bank performance, and risk-taking</w:t>
      </w:r>
      <w:r w:rsidR="00510186" w:rsidRPr="00875681">
        <w:rPr>
          <w:b/>
          <w:i/>
          <w:color w:val="000000" w:themeColor="text1"/>
        </w:rPr>
        <w:t xml:space="preserve"> in private </w:t>
      </w:r>
      <w:r w:rsidRPr="00875681">
        <w:rPr>
          <w:b/>
          <w:i/>
          <w:color w:val="000000" w:themeColor="text1"/>
        </w:rPr>
        <w:t>banks.</w:t>
      </w:r>
      <w:proofErr w:type="gramEnd"/>
    </w:p>
    <w:p w:rsidR="006F717E" w:rsidRPr="00875681" w:rsidRDefault="006F717E">
      <w:pPr>
        <w:rPr>
          <w:color w:val="000000" w:themeColor="text1"/>
        </w:rPr>
      </w:pPr>
    </w:p>
    <w:p w:rsidR="00DB4DF6" w:rsidRPr="00875681" w:rsidRDefault="00DB4DF6" w:rsidP="00DB4DF6">
      <w:pPr>
        <w:spacing w:line="480" w:lineRule="auto"/>
        <w:ind w:firstLine="720"/>
        <w:jc w:val="both"/>
        <w:rPr>
          <w:color w:val="000000" w:themeColor="text1"/>
        </w:rPr>
      </w:pPr>
      <w:r w:rsidRPr="00875681">
        <w:rPr>
          <w:color w:val="000000" w:themeColor="text1"/>
        </w:rPr>
        <w:t xml:space="preserve">Along with OLS technique, we also estimate our model using the fixed effect estimation technique only for </w:t>
      </w:r>
      <w:r w:rsidR="00C9691E" w:rsidRPr="00875681">
        <w:rPr>
          <w:color w:val="000000" w:themeColor="text1"/>
        </w:rPr>
        <w:t>private</w:t>
      </w:r>
      <w:r w:rsidRPr="00875681">
        <w:rPr>
          <w:color w:val="000000" w:themeColor="text1"/>
        </w:rPr>
        <w:t xml:space="preserve"> banks, as a robustness check to investigate if our results are consistent across various specifications.   The results are presented below in Table 11 and table 12. In table 11, column 1 presents the impact of executive compensation on return on assets, column 2 shows the result for the impact of executive compensation on the bank's return on equity, and column 3 shows the impact of executive compensation on operating profit as a percentage of total assets.   Table 12 shows the impact of executive compensation on the risk of the banks within Pakistan, i.e., column 1 shows the impact of executive compensation on risk-weighted assets as a percentage of total assets within Pakistani banks.   Lastly, column 2 shows the impact of executive compensation on nonperforming loans within banks in Pakistan.   The results are the same as the fixed-effect model; however, the impact of compensation as a ratio of total assets comes out to have a slightly significant impact on a Return on assets, however for the impact of compensation as a ratio of total assets comes out to have an insignificant impact on </w:t>
      </w:r>
      <w:r w:rsidR="00C9691E" w:rsidRPr="00875681">
        <w:rPr>
          <w:color w:val="000000" w:themeColor="text1"/>
        </w:rPr>
        <w:t>risk taking behavior of banks</w:t>
      </w:r>
      <w:r w:rsidRPr="00875681">
        <w:rPr>
          <w:color w:val="000000" w:themeColor="text1"/>
        </w:rPr>
        <w:t xml:space="preserve"> since private banks are not backed by the government so, </w:t>
      </w:r>
      <w:r w:rsidR="00510186" w:rsidRPr="00875681">
        <w:rPr>
          <w:color w:val="000000" w:themeColor="text1"/>
        </w:rPr>
        <w:t xml:space="preserve">they can’t tolerate high risk taking. </w:t>
      </w:r>
    </w:p>
    <w:p w:rsidR="00DB4DF6" w:rsidRPr="00875681" w:rsidRDefault="00DB4DF6" w:rsidP="00DB4DF6">
      <w:pPr>
        <w:pStyle w:val="Heading1"/>
        <w:rPr>
          <w:rFonts w:ascii="Times New Roman" w:hAnsi="Times New Roman" w:cs="Times New Roman"/>
          <w:color w:val="000000" w:themeColor="text1"/>
          <w:sz w:val="28"/>
          <w:szCs w:val="28"/>
        </w:rPr>
      </w:pPr>
    </w:p>
    <w:p w:rsidR="00510186" w:rsidRPr="00875681" w:rsidRDefault="00510186" w:rsidP="00510186">
      <w:pPr>
        <w:rPr>
          <w:color w:val="000000" w:themeColor="text1"/>
        </w:rPr>
      </w:pPr>
    </w:p>
    <w:p w:rsidR="00510186" w:rsidRPr="00875681" w:rsidRDefault="00510186" w:rsidP="00510186">
      <w:pPr>
        <w:rPr>
          <w:color w:val="000000" w:themeColor="text1"/>
        </w:rPr>
      </w:pPr>
    </w:p>
    <w:p w:rsidR="00510186" w:rsidRPr="00875681" w:rsidRDefault="00510186" w:rsidP="00510186">
      <w:pPr>
        <w:rPr>
          <w:color w:val="000000" w:themeColor="text1"/>
        </w:rPr>
      </w:pPr>
    </w:p>
    <w:p w:rsidR="00510186" w:rsidRPr="00875681" w:rsidRDefault="00510186" w:rsidP="00510186">
      <w:pPr>
        <w:rPr>
          <w:color w:val="000000" w:themeColor="text1"/>
        </w:rPr>
      </w:pPr>
    </w:p>
    <w:p w:rsidR="00510186" w:rsidRPr="00875681" w:rsidRDefault="00510186" w:rsidP="00510186">
      <w:pPr>
        <w:rPr>
          <w:color w:val="000000" w:themeColor="text1"/>
        </w:rPr>
      </w:pPr>
    </w:p>
    <w:p w:rsidR="00EC1335" w:rsidRPr="00875681" w:rsidRDefault="00EC1335">
      <w:pPr>
        <w:rPr>
          <w:color w:val="000000" w:themeColor="text1"/>
        </w:rPr>
      </w:pPr>
    </w:p>
    <w:tbl>
      <w:tblPr>
        <w:tblW w:w="5275" w:type="pct"/>
        <w:jc w:val="center"/>
        <w:tblLayout w:type="fixed"/>
        <w:tblLook w:val="04A0" w:firstRow="1" w:lastRow="0" w:firstColumn="1" w:lastColumn="0" w:noHBand="0" w:noVBand="1"/>
      </w:tblPr>
      <w:tblGrid>
        <w:gridCol w:w="3517"/>
        <w:gridCol w:w="1206"/>
        <w:gridCol w:w="1506"/>
        <w:gridCol w:w="2734"/>
      </w:tblGrid>
      <w:tr w:rsidR="00EC1335" w:rsidRPr="00875681" w:rsidTr="00E83435">
        <w:trPr>
          <w:trHeight w:val="173"/>
          <w:jc w:val="center"/>
        </w:trPr>
        <w:tc>
          <w:tcPr>
            <w:tcW w:w="5000" w:type="pct"/>
            <w:gridSpan w:val="4"/>
            <w:tcBorders>
              <w:top w:val="nil"/>
              <w:left w:val="nil"/>
              <w:bottom w:val="double" w:sz="6" w:space="0" w:color="auto"/>
              <w:right w:val="nil"/>
            </w:tcBorders>
            <w:shd w:val="clear" w:color="auto" w:fill="auto"/>
            <w:noWrap/>
            <w:vAlign w:val="center"/>
            <w:hideMark/>
          </w:tcPr>
          <w:p w:rsidR="00EC1335" w:rsidRPr="00875681" w:rsidRDefault="00EC1335" w:rsidP="007C5B15">
            <w:pPr>
              <w:jc w:val="both"/>
              <w:rPr>
                <w:b/>
                <w:bCs/>
                <w:color w:val="000000" w:themeColor="text1"/>
              </w:rPr>
            </w:pPr>
            <w:r w:rsidRPr="00875681">
              <w:rPr>
                <w:b/>
                <w:bCs/>
                <w:color w:val="000000" w:themeColor="text1"/>
              </w:rPr>
              <w:lastRenderedPageBreak/>
              <w:t xml:space="preserve">Table </w:t>
            </w:r>
            <w:r w:rsidR="00DB4DF6" w:rsidRPr="00875681">
              <w:rPr>
                <w:b/>
                <w:bCs/>
                <w:color w:val="000000" w:themeColor="text1"/>
              </w:rPr>
              <w:t>11</w:t>
            </w:r>
            <w:r w:rsidRPr="00875681">
              <w:rPr>
                <w:b/>
                <w:bCs/>
                <w:color w:val="000000" w:themeColor="text1"/>
              </w:rPr>
              <w:t>. Impact of</w:t>
            </w:r>
            <w:r w:rsidR="007C5B15" w:rsidRPr="00875681">
              <w:rPr>
                <w:b/>
                <w:bCs/>
                <w:color w:val="000000" w:themeColor="text1"/>
              </w:rPr>
              <w:t xml:space="preserve"> executive</w:t>
            </w:r>
            <w:r w:rsidRPr="00875681">
              <w:rPr>
                <w:b/>
                <w:bCs/>
                <w:color w:val="000000" w:themeColor="text1"/>
              </w:rPr>
              <w:t xml:space="preserve"> compensation on bank performance in Pakistan (Fixed effect estimates)</w:t>
            </w:r>
            <w:r w:rsidR="00DB4DF6" w:rsidRPr="00875681">
              <w:rPr>
                <w:b/>
                <w:bCs/>
                <w:color w:val="000000" w:themeColor="text1"/>
              </w:rPr>
              <w:t xml:space="preserve"> in </w:t>
            </w:r>
            <w:r w:rsidR="00510186" w:rsidRPr="00875681">
              <w:rPr>
                <w:b/>
                <w:bCs/>
                <w:color w:val="000000" w:themeColor="text1"/>
              </w:rPr>
              <w:t>Private</w:t>
            </w:r>
            <w:r w:rsidR="00DB4DF6" w:rsidRPr="00875681">
              <w:rPr>
                <w:b/>
                <w:bCs/>
                <w:color w:val="000000" w:themeColor="text1"/>
              </w:rPr>
              <w:t xml:space="preserve"> banks.</w:t>
            </w:r>
          </w:p>
        </w:tc>
      </w:tr>
      <w:tr w:rsidR="00EC1335" w:rsidRPr="00875681" w:rsidTr="00E83435">
        <w:trPr>
          <w:trHeight w:val="173"/>
          <w:jc w:val="center"/>
        </w:trPr>
        <w:tc>
          <w:tcPr>
            <w:tcW w:w="1962" w:type="pct"/>
            <w:tcBorders>
              <w:top w:val="nil"/>
              <w:left w:val="nil"/>
              <w:bottom w:val="nil"/>
              <w:right w:val="nil"/>
            </w:tcBorders>
            <w:shd w:val="clear" w:color="auto" w:fill="auto"/>
            <w:noWrap/>
            <w:hideMark/>
          </w:tcPr>
          <w:p w:rsidR="00EC1335" w:rsidRPr="00875681" w:rsidRDefault="00EC1335" w:rsidP="00E83435">
            <w:pPr>
              <w:rPr>
                <w:color w:val="000000" w:themeColor="text1"/>
              </w:rPr>
            </w:pPr>
          </w:p>
        </w:tc>
        <w:tc>
          <w:tcPr>
            <w:tcW w:w="673" w:type="pct"/>
            <w:tcBorders>
              <w:top w:val="nil"/>
              <w:left w:val="nil"/>
              <w:bottom w:val="nil"/>
              <w:right w:val="nil"/>
            </w:tcBorders>
            <w:shd w:val="clear" w:color="auto" w:fill="auto"/>
            <w:noWrap/>
            <w:vAlign w:val="center"/>
            <w:hideMark/>
          </w:tcPr>
          <w:p w:rsidR="00EC1335" w:rsidRPr="00875681" w:rsidRDefault="00EC1335" w:rsidP="00E83435">
            <w:pPr>
              <w:jc w:val="center"/>
              <w:rPr>
                <w:bCs/>
                <w:color w:val="000000" w:themeColor="text1"/>
              </w:rPr>
            </w:pPr>
            <w:r w:rsidRPr="00875681">
              <w:rPr>
                <w:bCs/>
                <w:color w:val="000000" w:themeColor="text1"/>
              </w:rPr>
              <w:t>ROA</w:t>
            </w:r>
          </w:p>
        </w:tc>
        <w:tc>
          <w:tcPr>
            <w:tcW w:w="840" w:type="pct"/>
            <w:tcBorders>
              <w:top w:val="nil"/>
              <w:left w:val="nil"/>
              <w:bottom w:val="nil"/>
              <w:right w:val="nil"/>
            </w:tcBorders>
            <w:shd w:val="clear" w:color="auto" w:fill="auto"/>
            <w:noWrap/>
            <w:vAlign w:val="center"/>
            <w:hideMark/>
          </w:tcPr>
          <w:p w:rsidR="00EC1335" w:rsidRPr="00875681" w:rsidRDefault="00EC1335" w:rsidP="00E83435">
            <w:pPr>
              <w:jc w:val="center"/>
              <w:rPr>
                <w:bCs/>
                <w:color w:val="000000" w:themeColor="text1"/>
              </w:rPr>
            </w:pPr>
            <w:r w:rsidRPr="00875681">
              <w:rPr>
                <w:bCs/>
                <w:color w:val="000000" w:themeColor="text1"/>
              </w:rPr>
              <w:t>ROE</w:t>
            </w:r>
          </w:p>
        </w:tc>
        <w:tc>
          <w:tcPr>
            <w:tcW w:w="1525" w:type="pct"/>
            <w:tcBorders>
              <w:top w:val="nil"/>
              <w:left w:val="nil"/>
              <w:bottom w:val="nil"/>
              <w:right w:val="nil"/>
            </w:tcBorders>
            <w:shd w:val="clear" w:color="auto" w:fill="auto"/>
            <w:noWrap/>
            <w:vAlign w:val="center"/>
            <w:hideMark/>
          </w:tcPr>
          <w:p w:rsidR="00EC1335" w:rsidRPr="00875681" w:rsidRDefault="00EC1335" w:rsidP="00E83435">
            <w:pPr>
              <w:jc w:val="center"/>
              <w:rPr>
                <w:bCs/>
                <w:color w:val="000000" w:themeColor="text1"/>
              </w:rPr>
            </w:pPr>
            <w:r w:rsidRPr="00875681">
              <w:rPr>
                <w:bCs/>
                <w:color w:val="000000" w:themeColor="text1"/>
              </w:rPr>
              <w:t>Operating profit as ratio of total assets</w:t>
            </w:r>
          </w:p>
        </w:tc>
      </w:tr>
      <w:tr w:rsidR="00EC1335" w:rsidRPr="00875681" w:rsidTr="00E83435">
        <w:trPr>
          <w:trHeight w:val="173"/>
          <w:jc w:val="center"/>
        </w:trPr>
        <w:tc>
          <w:tcPr>
            <w:tcW w:w="1962" w:type="pct"/>
            <w:tcBorders>
              <w:top w:val="nil"/>
              <w:left w:val="nil"/>
              <w:bottom w:val="single" w:sz="8" w:space="0" w:color="auto"/>
              <w:right w:val="nil"/>
            </w:tcBorders>
            <w:shd w:val="clear" w:color="auto" w:fill="auto"/>
            <w:noWrap/>
            <w:vAlign w:val="center"/>
            <w:hideMark/>
          </w:tcPr>
          <w:p w:rsidR="00EC1335" w:rsidRPr="00875681" w:rsidRDefault="00EC1335" w:rsidP="00E83435">
            <w:pPr>
              <w:rPr>
                <w:color w:val="000000" w:themeColor="text1"/>
              </w:rPr>
            </w:pPr>
            <w:r w:rsidRPr="00875681">
              <w:rPr>
                <w:color w:val="000000" w:themeColor="text1"/>
              </w:rPr>
              <w:t> </w:t>
            </w:r>
          </w:p>
        </w:tc>
        <w:tc>
          <w:tcPr>
            <w:tcW w:w="673" w:type="pct"/>
            <w:tcBorders>
              <w:top w:val="nil"/>
              <w:left w:val="nil"/>
              <w:bottom w:val="single" w:sz="8" w:space="0" w:color="auto"/>
              <w:right w:val="nil"/>
            </w:tcBorders>
            <w:shd w:val="clear" w:color="auto" w:fill="auto"/>
            <w:noWrap/>
            <w:vAlign w:val="center"/>
            <w:hideMark/>
          </w:tcPr>
          <w:p w:rsidR="00EC1335" w:rsidRPr="00875681" w:rsidRDefault="00EC1335" w:rsidP="00E83435">
            <w:pPr>
              <w:jc w:val="center"/>
              <w:rPr>
                <w:bCs/>
                <w:color w:val="000000" w:themeColor="text1"/>
              </w:rPr>
            </w:pPr>
            <w:r w:rsidRPr="00875681">
              <w:rPr>
                <w:bCs/>
                <w:color w:val="000000" w:themeColor="text1"/>
              </w:rPr>
              <w:t>(1)</w:t>
            </w:r>
          </w:p>
        </w:tc>
        <w:tc>
          <w:tcPr>
            <w:tcW w:w="840" w:type="pct"/>
            <w:tcBorders>
              <w:top w:val="nil"/>
              <w:left w:val="nil"/>
              <w:bottom w:val="single" w:sz="8" w:space="0" w:color="auto"/>
              <w:right w:val="nil"/>
            </w:tcBorders>
            <w:shd w:val="clear" w:color="auto" w:fill="auto"/>
            <w:noWrap/>
            <w:vAlign w:val="center"/>
            <w:hideMark/>
          </w:tcPr>
          <w:p w:rsidR="00EC1335" w:rsidRPr="00875681" w:rsidRDefault="00EC1335" w:rsidP="00E83435">
            <w:pPr>
              <w:jc w:val="center"/>
              <w:rPr>
                <w:bCs/>
                <w:color w:val="000000" w:themeColor="text1"/>
              </w:rPr>
            </w:pPr>
            <w:r w:rsidRPr="00875681">
              <w:rPr>
                <w:bCs/>
                <w:color w:val="000000" w:themeColor="text1"/>
              </w:rPr>
              <w:t>(2)</w:t>
            </w:r>
          </w:p>
        </w:tc>
        <w:tc>
          <w:tcPr>
            <w:tcW w:w="1525" w:type="pct"/>
            <w:tcBorders>
              <w:top w:val="nil"/>
              <w:left w:val="nil"/>
              <w:bottom w:val="single" w:sz="8" w:space="0" w:color="auto"/>
              <w:right w:val="nil"/>
            </w:tcBorders>
            <w:shd w:val="clear" w:color="auto" w:fill="auto"/>
            <w:noWrap/>
            <w:vAlign w:val="center"/>
            <w:hideMark/>
          </w:tcPr>
          <w:p w:rsidR="00EC1335" w:rsidRPr="00875681" w:rsidRDefault="00EC1335" w:rsidP="00E83435">
            <w:pPr>
              <w:jc w:val="center"/>
              <w:rPr>
                <w:bCs/>
                <w:color w:val="000000" w:themeColor="text1"/>
              </w:rPr>
            </w:pPr>
            <w:r w:rsidRPr="00875681">
              <w:rPr>
                <w:bCs/>
                <w:color w:val="000000" w:themeColor="text1"/>
              </w:rPr>
              <w:t>(3)</w:t>
            </w:r>
          </w:p>
        </w:tc>
      </w:tr>
      <w:tr w:rsidR="00DB4DF6" w:rsidRPr="00875681" w:rsidTr="00E83435">
        <w:trPr>
          <w:trHeight w:val="718"/>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Total CEO compensation</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-1.458</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12.14</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-0.108</w:t>
            </w:r>
          </w:p>
        </w:tc>
      </w:tr>
      <w:tr w:rsidR="00DB4DF6" w:rsidRPr="00875681" w:rsidTr="00E83435">
        <w:trPr>
          <w:trHeight w:val="165"/>
          <w:jc w:val="center"/>
        </w:trPr>
        <w:tc>
          <w:tcPr>
            <w:tcW w:w="1962" w:type="pct"/>
            <w:tcBorders>
              <w:top w:val="nil"/>
              <w:left w:val="nil"/>
              <w:bottom w:val="nil"/>
              <w:right w:val="nil"/>
            </w:tcBorders>
            <w:shd w:val="clear" w:color="auto" w:fill="auto"/>
            <w:noWrap/>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(0.552)**</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(23.43)</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(0.0938)</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 xml:space="preserve">CEO’s experience </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0.0148</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3.117</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-0.000247</w:t>
            </w:r>
          </w:p>
        </w:tc>
      </w:tr>
      <w:tr w:rsidR="00DB4DF6" w:rsidRPr="00875681" w:rsidTr="00E83435">
        <w:trPr>
          <w:trHeight w:val="165"/>
          <w:jc w:val="center"/>
        </w:trPr>
        <w:tc>
          <w:tcPr>
            <w:tcW w:w="1962" w:type="pct"/>
            <w:tcBorders>
              <w:top w:val="nil"/>
              <w:left w:val="nil"/>
              <w:bottom w:val="nil"/>
              <w:right w:val="nil"/>
            </w:tcBorders>
            <w:shd w:val="clear" w:color="auto" w:fill="auto"/>
            <w:noWrap/>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(0.243)</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(7.037)</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(0.0310)</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Board independence</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0.0286</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-1.186</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-0.0183</w:t>
            </w:r>
          </w:p>
        </w:tc>
      </w:tr>
      <w:tr w:rsidR="00DB4DF6" w:rsidRPr="00875681" w:rsidTr="00E83435">
        <w:trPr>
          <w:trHeight w:val="165"/>
          <w:jc w:val="center"/>
        </w:trPr>
        <w:tc>
          <w:tcPr>
            <w:tcW w:w="1962" w:type="pct"/>
            <w:tcBorders>
              <w:top w:val="nil"/>
              <w:left w:val="nil"/>
              <w:bottom w:val="nil"/>
              <w:right w:val="nil"/>
            </w:tcBorders>
            <w:shd w:val="clear" w:color="auto" w:fill="auto"/>
            <w:noWrap/>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(0.0474)</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(1.685)</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(0.0186)</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Total assets</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0.292</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47.32</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-0.0501</w:t>
            </w:r>
          </w:p>
        </w:tc>
      </w:tr>
      <w:tr w:rsidR="00DB4DF6" w:rsidRPr="00875681" w:rsidTr="00E83435">
        <w:trPr>
          <w:trHeight w:val="165"/>
          <w:jc w:val="center"/>
        </w:trPr>
        <w:tc>
          <w:tcPr>
            <w:tcW w:w="1962" w:type="pct"/>
            <w:tcBorders>
              <w:top w:val="nil"/>
              <w:left w:val="nil"/>
              <w:bottom w:val="nil"/>
              <w:right w:val="nil"/>
            </w:tcBorders>
            <w:shd w:val="clear" w:color="auto" w:fill="auto"/>
            <w:noWrap/>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(0.760)</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(43.71)</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(0.0652)</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Bank branches</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0.444</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-24.68</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0.0132</w:t>
            </w:r>
          </w:p>
        </w:tc>
      </w:tr>
      <w:tr w:rsidR="00DB4DF6" w:rsidRPr="00875681" w:rsidTr="00E83435">
        <w:trPr>
          <w:trHeight w:val="165"/>
          <w:jc w:val="center"/>
        </w:trPr>
        <w:tc>
          <w:tcPr>
            <w:tcW w:w="1962" w:type="pct"/>
            <w:tcBorders>
              <w:top w:val="nil"/>
              <w:left w:val="nil"/>
              <w:bottom w:val="nil"/>
              <w:right w:val="nil"/>
            </w:tcBorders>
            <w:shd w:val="clear" w:color="auto" w:fill="auto"/>
            <w:noWrap/>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(0.449)</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(20.52)</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(0.0319)</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KSE index</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-0.284</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-25.84</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0.0865</w:t>
            </w:r>
          </w:p>
        </w:tc>
      </w:tr>
      <w:tr w:rsidR="00DB4DF6" w:rsidRPr="00875681" w:rsidTr="00E83435">
        <w:trPr>
          <w:trHeight w:val="165"/>
          <w:jc w:val="center"/>
        </w:trPr>
        <w:tc>
          <w:tcPr>
            <w:tcW w:w="1962" w:type="pct"/>
            <w:tcBorders>
              <w:top w:val="nil"/>
              <w:left w:val="nil"/>
              <w:bottom w:val="nil"/>
              <w:right w:val="nil"/>
            </w:tcBorders>
            <w:shd w:val="clear" w:color="auto" w:fill="auto"/>
            <w:noWrap/>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(0.675)</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(28.45)</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(0.0881)</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-1.065</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-39.07</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0.0245</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(0.850)</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(32.02)</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(0.0368)</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GDP growth rate</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-0.0357</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-16.02</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-0.111</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(0.436)</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(17.26)</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(0.109)</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bottom"/>
            <w:hideMark/>
          </w:tcPr>
          <w:p w:rsidR="00DB4DF6" w:rsidRPr="00875681" w:rsidRDefault="00DB4DF6" w:rsidP="00E83435">
            <w:pPr>
              <w:rPr>
                <w:color w:val="000000" w:themeColor="text1"/>
              </w:rPr>
            </w:pPr>
            <w:r w:rsidRPr="00875681">
              <w:rPr>
                <w:color w:val="000000" w:themeColor="text1"/>
              </w:rPr>
              <w:t>Constant</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-4.267</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-762.5</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0.603</w:t>
            </w:r>
          </w:p>
        </w:tc>
      </w:tr>
      <w:tr w:rsidR="00DB4DF6" w:rsidRPr="00875681" w:rsidTr="00E83435">
        <w:trPr>
          <w:trHeight w:val="173"/>
          <w:jc w:val="center"/>
        </w:trPr>
        <w:tc>
          <w:tcPr>
            <w:tcW w:w="1962" w:type="pct"/>
            <w:tcBorders>
              <w:top w:val="nil"/>
              <w:left w:val="nil"/>
              <w:bottom w:val="single" w:sz="8" w:space="0" w:color="auto"/>
              <w:right w:val="nil"/>
            </w:tcBorders>
            <w:shd w:val="clear" w:color="auto" w:fill="auto"/>
            <w:noWrap/>
            <w:vAlign w:val="bottom"/>
            <w:hideMark/>
          </w:tcPr>
          <w:p w:rsidR="00DB4DF6" w:rsidRPr="00875681" w:rsidRDefault="00DB4DF6" w:rsidP="00E83435">
            <w:pPr>
              <w:rPr>
                <w:color w:val="000000" w:themeColor="text1"/>
              </w:rPr>
            </w:pPr>
            <w:r w:rsidRPr="00875681">
              <w:rPr>
                <w:color w:val="000000" w:themeColor="text1"/>
              </w:rPr>
              <w:t> </w:t>
            </w:r>
          </w:p>
        </w:tc>
        <w:tc>
          <w:tcPr>
            <w:tcW w:w="673" w:type="pct"/>
            <w:tcBorders>
              <w:top w:val="nil"/>
              <w:left w:val="nil"/>
              <w:bottom w:val="single" w:sz="8" w:space="0" w:color="auto"/>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(12.77)</w:t>
            </w:r>
          </w:p>
        </w:tc>
        <w:tc>
          <w:tcPr>
            <w:tcW w:w="840" w:type="pct"/>
            <w:tcBorders>
              <w:top w:val="nil"/>
              <w:left w:val="nil"/>
              <w:bottom w:val="single" w:sz="8" w:space="0" w:color="auto"/>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(693.9)</w:t>
            </w:r>
          </w:p>
        </w:tc>
        <w:tc>
          <w:tcPr>
            <w:tcW w:w="1525" w:type="pct"/>
            <w:tcBorders>
              <w:top w:val="nil"/>
              <w:left w:val="nil"/>
              <w:bottom w:val="single" w:sz="8" w:space="0" w:color="auto"/>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(0.949)</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N</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172</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172</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172</w:t>
            </w:r>
          </w:p>
        </w:tc>
      </w:tr>
      <w:tr w:rsidR="00DB4DF6"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DB4DF6" w:rsidRPr="00875681" w:rsidRDefault="00DB4DF6" w:rsidP="00E83435">
            <w:pPr>
              <w:rPr>
                <w:color w:val="000000" w:themeColor="text1"/>
              </w:rPr>
            </w:pPr>
            <w:r w:rsidRPr="00875681">
              <w:rPr>
                <w:color w:val="000000" w:themeColor="text1"/>
              </w:rPr>
              <w:t>R-sq.</w:t>
            </w:r>
          </w:p>
        </w:tc>
        <w:tc>
          <w:tcPr>
            <w:tcW w:w="673"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0.303</w:t>
            </w:r>
          </w:p>
        </w:tc>
        <w:tc>
          <w:tcPr>
            <w:tcW w:w="840"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0.191</w:t>
            </w:r>
          </w:p>
        </w:tc>
        <w:tc>
          <w:tcPr>
            <w:tcW w:w="1525" w:type="pct"/>
            <w:tcBorders>
              <w:top w:val="nil"/>
              <w:left w:val="nil"/>
              <w:bottom w:val="nil"/>
              <w:right w:val="nil"/>
            </w:tcBorders>
            <w:shd w:val="clear" w:color="auto" w:fill="auto"/>
            <w:noWrap/>
            <w:vAlign w:val="bottom"/>
            <w:hideMark/>
          </w:tcPr>
          <w:p w:rsidR="00DB4DF6" w:rsidRPr="00875681" w:rsidRDefault="00DB4DF6">
            <w:pPr>
              <w:jc w:val="center"/>
              <w:rPr>
                <w:rFonts w:ascii="Calibri" w:hAnsi="Calibri" w:cs="Calibri"/>
                <w:color w:val="000000" w:themeColor="text1"/>
              </w:rPr>
            </w:pPr>
            <w:r w:rsidRPr="00875681">
              <w:rPr>
                <w:rFonts w:ascii="Calibri" w:hAnsi="Calibri" w:cs="Calibri"/>
                <w:color w:val="000000" w:themeColor="text1"/>
              </w:rPr>
              <w:t>0.137</w:t>
            </w:r>
          </w:p>
        </w:tc>
      </w:tr>
      <w:tr w:rsidR="00EC1335" w:rsidRPr="00875681" w:rsidTr="00E83435">
        <w:trPr>
          <w:trHeight w:val="165"/>
          <w:jc w:val="center"/>
        </w:trPr>
        <w:tc>
          <w:tcPr>
            <w:tcW w:w="1962" w:type="pct"/>
            <w:tcBorders>
              <w:top w:val="nil"/>
              <w:left w:val="nil"/>
              <w:bottom w:val="nil"/>
              <w:right w:val="nil"/>
            </w:tcBorders>
            <w:shd w:val="clear" w:color="auto" w:fill="auto"/>
            <w:noWrap/>
            <w:vAlign w:val="center"/>
            <w:hideMark/>
          </w:tcPr>
          <w:p w:rsidR="00EC1335" w:rsidRPr="00875681" w:rsidRDefault="00EC1335" w:rsidP="00E83435">
            <w:pPr>
              <w:rPr>
                <w:color w:val="000000" w:themeColor="text1"/>
              </w:rPr>
            </w:pPr>
            <w:r w:rsidRPr="00875681">
              <w:rPr>
                <w:color w:val="000000" w:themeColor="text1"/>
              </w:rPr>
              <w:t>Bank fixed effects</w:t>
            </w:r>
          </w:p>
        </w:tc>
        <w:tc>
          <w:tcPr>
            <w:tcW w:w="673" w:type="pct"/>
            <w:tcBorders>
              <w:top w:val="nil"/>
              <w:left w:val="nil"/>
              <w:bottom w:val="nil"/>
              <w:right w:val="nil"/>
            </w:tcBorders>
            <w:shd w:val="clear" w:color="auto" w:fill="auto"/>
            <w:noWrap/>
            <w:vAlign w:val="center"/>
            <w:hideMark/>
          </w:tcPr>
          <w:p w:rsidR="00EC1335" w:rsidRPr="00875681" w:rsidRDefault="00EC1335" w:rsidP="00E83435">
            <w:pPr>
              <w:jc w:val="center"/>
              <w:rPr>
                <w:color w:val="000000" w:themeColor="text1"/>
              </w:rPr>
            </w:pPr>
            <w:r w:rsidRPr="00875681">
              <w:rPr>
                <w:color w:val="000000" w:themeColor="text1"/>
              </w:rPr>
              <w:t>Yes</w:t>
            </w:r>
          </w:p>
        </w:tc>
        <w:tc>
          <w:tcPr>
            <w:tcW w:w="840" w:type="pct"/>
            <w:tcBorders>
              <w:top w:val="nil"/>
              <w:left w:val="nil"/>
              <w:bottom w:val="nil"/>
              <w:right w:val="nil"/>
            </w:tcBorders>
            <w:shd w:val="clear" w:color="auto" w:fill="auto"/>
            <w:noWrap/>
            <w:vAlign w:val="center"/>
            <w:hideMark/>
          </w:tcPr>
          <w:p w:rsidR="00EC1335" w:rsidRPr="00875681" w:rsidRDefault="00EC1335" w:rsidP="00E83435">
            <w:pPr>
              <w:jc w:val="center"/>
              <w:rPr>
                <w:color w:val="000000" w:themeColor="text1"/>
              </w:rPr>
            </w:pPr>
            <w:r w:rsidRPr="00875681">
              <w:rPr>
                <w:color w:val="000000" w:themeColor="text1"/>
              </w:rPr>
              <w:t>Yes</w:t>
            </w:r>
          </w:p>
        </w:tc>
        <w:tc>
          <w:tcPr>
            <w:tcW w:w="1525" w:type="pct"/>
            <w:tcBorders>
              <w:top w:val="nil"/>
              <w:left w:val="nil"/>
              <w:bottom w:val="nil"/>
              <w:right w:val="nil"/>
            </w:tcBorders>
            <w:shd w:val="clear" w:color="auto" w:fill="auto"/>
            <w:noWrap/>
            <w:vAlign w:val="center"/>
            <w:hideMark/>
          </w:tcPr>
          <w:p w:rsidR="00EC1335" w:rsidRPr="00875681" w:rsidRDefault="00EC1335" w:rsidP="00E83435">
            <w:pPr>
              <w:jc w:val="center"/>
              <w:rPr>
                <w:color w:val="000000" w:themeColor="text1"/>
              </w:rPr>
            </w:pPr>
            <w:r w:rsidRPr="00875681">
              <w:rPr>
                <w:color w:val="000000" w:themeColor="text1"/>
              </w:rPr>
              <w:t>Yes</w:t>
            </w:r>
          </w:p>
        </w:tc>
      </w:tr>
      <w:tr w:rsidR="00EC1335" w:rsidRPr="00875681" w:rsidTr="00E83435">
        <w:trPr>
          <w:trHeight w:val="173"/>
          <w:jc w:val="center"/>
        </w:trPr>
        <w:tc>
          <w:tcPr>
            <w:tcW w:w="1962" w:type="pct"/>
            <w:tcBorders>
              <w:top w:val="nil"/>
              <w:left w:val="nil"/>
              <w:bottom w:val="double" w:sz="6" w:space="0" w:color="auto"/>
              <w:right w:val="nil"/>
            </w:tcBorders>
            <w:shd w:val="clear" w:color="auto" w:fill="auto"/>
            <w:noWrap/>
            <w:vAlign w:val="center"/>
            <w:hideMark/>
          </w:tcPr>
          <w:p w:rsidR="00EC1335" w:rsidRPr="00875681" w:rsidRDefault="00EC1335" w:rsidP="00E83435">
            <w:pPr>
              <w:rPr>
                <w:color w:val="000000" w:themeColor="text1"/>
              </w:rPr>
            </w:pPr>
            <w:r w:rsidRPr="00875681">
              <w:rPr>
                <w:color w:val="000000" w:themeColor="text1"/>
              </w:rPr>
              <w:t>Time fixed effects</w:t>
            </w:r>
          </w:p>
        </w:tc>
        <w:tc>
          <w:tcPr>
            <w:tcW w:w="673" w:type="pct"/>
            <w:tcBorders>
              <w:top w:val="nil"/>
              <w:left w:val="nil"/>
              <w:bottom w:val="double" w:sz="6" w:space="0" w:color="auto"/>
              <w:right w:val="nil"/>
            </w:tcBorders>
            <w:shd w:val="clear" w:color="auto" w:fill="auto"/>
            <w:noWrap/>
            <w:vAlign w:val="center"/>
            <w:hideMark/>
          </w:tcPr>
          <w:p w:rsidR="00EC1335" w:rsidRPr="00875681" w:rsidRDefault="00EC1335" w:rsidP="00E83435">
            <w:pPr>
              <w:jc w:val="center"/>
              <w:rPr>
                <w:color w:val="000000" w:themeColor="text1"/>
              </w:rPr>
            </w:pPr>
            <w:r w:rsidRPr="00875681">
              <w:rPr>
                <w:color w:val="000000" w:themeColor="text1"/>
              </w:rPr>
              <w:t>Yes</w:t>
            </w:r>
          </w:p>
        </w:tc>
        <w:tc>
          <w:tcPr>
            <w:tcW w:w="840" w:type="pct"/>
            <w:tcBorders>
              <w:top w:val="nil"/>
              <w:left w:val="nil"/>
              <w:bottom w:val="double" w:sz="6" w:space="0" w:color="auto"/>
              <w:right w:val="nil"/>
            </w:tcBorders>
            <w:shd w:val="clear" w:color="auto" w:fill="auto"/>
            <w:noWrap/>
            <w:vAlign w:val="center"/>
            <w:hideMark/>
          </w:tcPr>
          <w:p w:rsidR="00EC1335" w:rsidRPr="00875681" w:rsidRDefault="00EC1335" w:rsidP="00E83435">
            <w:pPr>
              <w:jc w:val="center"/>
              <w:rPr>
                <w:color w:val="000000" w:themeColor="text1"/>
              </w:rPr>
            </w:pPr>
            <w:r w:rsidRPr="00875681">
              <w:rPr>
                <w:color w:val="000000" w:themeColor="text1"/>
              </w:rPr>
              <w:t>Yes</w:t>
            </w:r>
          </w:p>
        </w:tc>
        <w:tc>
          <w:tcPr>
            <w:tcW w:w="1525" w:type="pct"/>
            <w:tcBorders>
              <w:top w:val="nil"/>
              <w:left w:val="nil"/>
              <w:bottom w:val="double" w:sz="6" w:space="0" w:color="auto"/>
              <w:right w:val="nil"/>
            </w:tcBorders>
            <w:shd w:val="clear" w:color="auto" w:fill="auto"/>
            <w:noWrap/>
            <w:vAlign w:val="center"/>
            <w:hideMark/>
          </w:tcPr>
          <w:p w:rsidR="00EC1335" w:rsidRPr="00875681" w:rsidRDefault="00EC1335" w:rsidP="00E83435">
            <w:pPr>
              <w:jc w:val="center"/>
              <w:rPr>
                <w:color w:val="000000" w:themeColor="text1"/>
              </w:rPr>
            </w:pPr>
            <w:r w:rsidRPr="00875681">
              <w:rPr>
                <w:color w:val="000000" w:themeColor="text1"/>
              </w:rPr>
              <w:t>Yes</w:t>
            </w:r>
          </w:p>
        </w:tc>
      </w:tr>
    </w:tbl>
    <w:p w:rsidR="00EC1335" w:rsidRPr="00875681" w:rsidRDefault="00EC1335">
      <w:pPr>
        <w:rPr>
          <w:color w:val="000000" w:themeColor="text1"/>
        </w:rPr>
      </w:pPr>
    </w:p>
    <w:p w:rsidR="00DB4DF6" w:rsidRPr="00875681" w:rsidRDefault="00DB4DF6" w:rsidP="00DB4DF6">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RWAs as percentage of total assets (RWAs/total assets), and NPLs as percentage of total assets (NPLs/total assets) are considered as dependent variable for risk.  Total compensation as a ratio of total assets in our main explanatory variable measured through (lump sum amount of executives and CEO compensation/total assets) as a lagged variable. Control variables include CEO experience, total assets, and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rate. CEO experience, total assets,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cs="Cambria Math"/>
          <w:bCs/>
          <w:color w:val="000000" w:themeColor="text1"/>
        </w:rPr>
        <w:t>∗∗∗</w:t>
      </w:r>
      <w:r w:rsidRPr="00875681">
        <w:rPr>
          <w:bCs/>
          <w:color w:val="000000" w:themeColor="text1"/>
        </w:rPr>
        <w:t xml:space="preserve"> p &lt; 0.01.</w:t>
      </w:r>
    </w:p>
    <w:p w:rsidR="00510186" w:rsidRPr="00875681" w:rsidRDefault="00DB4DF6" w:rsidP="00510186">
      <w:pPr>
        <w:jc w:val="both"/>
        <w:rPr>
          <w:color w:val="000000" w:themeColor="text1"/>
        </w:rPr>
      </w:pPr>
      <w:r w:rsidRPr="00875681">
        <w:rPr>
          <w:color w:val="000000" w:themeColor="text1"/>
        </w:rPr>
        <w:t>Source: Authors’ own calculations based on data retrieved from website of 20 Pakistan’s banks listed on the Pakistani stock exchange from 2009 to 2019. The data for macroeconomics variables was collected from World Bank (https://databank.worldbank.org)</w:t>
      </w:r>
      <w:r w:rsidR="007C5B15" w:rsidRPr="00875681">
        <w:rPr>
          <w:color w:val="000000" w:themeColor="text1"/>
        </w:rPr>
        <w:t>.</w:t>
      </w:r>
    </w:p>
    <w:p w:rsidR="00510186" w:rsidRPr="00875681" w:rsidRDefault="00510186" w:rsidP="00510186">
      <w:pPr>
        <w:jc w:val="both"/>
        <w:rPr>
          <w:color w:val="000000" w:themeColor="text1"/>
        </w:rPr>
      </w:pPr>
    </w:p>
    <w:tbl>
      <w:tblPr>
        <w:tblW w:w="5254" w:type="pct"/>
        <w:jc w:val="center"/>
        <w:tblLayout w:type="fixed"/>
        <w:tblLook w:val="04A0" w:firstRow="1" w:lastRow="0" w:firstColumn="1" w:lastColumn="0" w:noHBand="0" w:noVBand="1"/>
      </w:tblPr>
      <w:tblGrid>
        <w:gridCol w:w="3241"/>
        <w:gridCol w:w="2557"/>
        <w:gridCol w:w="3130"/>
      </w:tblGrid>
      <w:tr w:rsidR="00510186" w:rsidRPr="00875681" w:rsidTr="00E83435">
        <w:trPr>
          <w:trHeight w:val="173"/>
          <w:jc w:val="center"/>
        </w:trPr>
        <w:tc>
          <w:tcPr>
            <w:tcW w:w="5000" w:type="pct"/>
            <w:gridSpan w:val="3"/>
            <w:tcBorders>
              <w:top w:val="nil"/>
              <w:left w:val="nil"/>
              <w:bottom w:val="double" w:sz="6" w:space="0" w:color="auto"/>
              <w:right w:val="nil"/>
            </w:tcBorders>
            <w:shd w:val="clear" w:color="auto" w:fill="auto"/>
            <w:noWrap/>
            <w:vAlign w:val="center"/>
            <w:hideMark/>
          </w:tcPr>
          <w:p w:rsidR="00510186" w:rsidRPr="00875681" w:rsidRDefault="00510186" w:rsidP="00900657">
            <w:pPr>
              <w:jc w:val="both"/>
              <w:rPr>
                <w:b/>
                <w:bCs/>
                <w:color w:val="000000" w:themeColor="text1"/>
              </w:rPr>
            </w:pPr>
            <w:r w:rsidRPr="00875681">
              <w:rPr>
                <w:b/>
                <w:bCs/>
                <w:color w:val="000000" w:themeColor="text1"/>
              </w:rPr>
              <w:t>Table 12. Impact of</w:t>
            </w:r>
            <w:r w:rsidR="00900657" w:rsidRPr="00875681">
              <w:rPr>
                <w:b/>
                <w:bCs/>
                <w:color w:val="000000" w:themeColor="text1"/>
              </w:rPr>
              <w:t xml:space="preserve"> executive </w:t>
            </w:r>
            <w:r w:rsidRPr="00875681">
              <w:rPr>
                <w:b/>
                <w:bCs/>
                <w:color w:val="000000" w:themeColor="text1"/>
              </w:rPr>
              <w:t xml:space="preserve"> compensation on bank risk taking in Pakistan (Fixed effect estimates) in private banks </w:t>
            </w:r>
          </w:p>
        </w:tc>
      </w:tr>
      <w:tr w:rsidR="00510186" w:rsidRPr="00875681" w:rsidTr="00E83435">
        <w:trPr>
          <w:trHeight w:val="173"/>
          <w:jc w:val="center"/>
        </w:trPr>
        <w:tc>
          <w:tcPr>
            <w:tcW w:w="1815" w:type="pct"/>
            <w:tcBorders>
              <w:top w:val="nil"/>
              <w:left w:val="nil"/>
              <w:bottom w:val="nil"/>
              <w:right w:val="nil"/>
            </w:tcBorders>
            <w:shd w:val="clear" w:color="auto" w:fill="auto"/>
            <w:noWrap/>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center"/>
            <w:hideMark/>
          </w:tcPr>
          <w:p w:rsidR="00510186" w:rsidRPr="00875681" w:rsidRDefault="00510186" w:rsidP="00E83435">
            <w:pPr>
              <w:jc w:val="center"/>
              <w:rPr>
                <w:bCs/>
                <w:color w:val="000000" w:themeColor="text1"/>
              </w:rPr>
            </w:pPr>
            <w:r w:rsidRPr="00875681">
              <w:rPr>
                <w:bCs/>
                <w:color w:val="000000" w:themeColor="text1"/>
              </w:rPr>
              <w:t>RWAs as ratio of total assets</w:t>
            </w:r>
          </w:p>
        </w:tc>
        <w:tc>
          <w:tcPr>
            <w:tcW w:w="1753" w:type="pct"/>
            <w:tcBorders>
              <w:top w:val="nil"/>
              <w:left w:val="nil"/>
              <w:bottom w:val="nil"/>
              <w:right w:val="nil"/>
            </w:tcBorders>
            <w:shd w:val="clear" w:color="auto" w:fill="auto"/>
            <w:noWrap/>
            <w:vAlign w:val="center"/>
            <w:hideMark/>
          </w:tcPr>
          <w:p w:rsidR="00510186" w:rsidRPr="00875681" w:rsidRDefault="00510186" w:rsidP="00E83435">
            <w:pPr>
              <w:jc w:val="center"/>
              <w:rPr>
                <w:bCs/>
                <w:color w:val="000000" w:themeColor="text1"/>
              </w:rPr>
            </w:pPr>
            <w:r w:rsidRPr="00875681">
              <w:rPr>
                <w:bCs/>
                <w:color w:val="000000" w:themeColor="text1"/>
              </w:rPr>
              <w:t>NPLs as ratio of total assets</w:t>
            </w:r>
          </w:p>
        </w:tc>
      </w:tr>
      <w:tr w:rsidR="00510186" w:rsidRPr="00875681" w:rsidTr="00E83435">
        <w:trPr>
          <w:trHeight w:val="173"/>
          <w:jc w:val="center"/>
        </w:trPr>
        <w:tc>
          <w:tcPr>
            <w:tcW w:w="1815" w:type="pct"/>
            <w:tcBorders>
              <w:top w:val="nil"/>
              <w:left w:val="nil"/>
              <w:bottom w:val="single" w:sz="8" w:space="0" w:color="auto"/>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 </w:t>
            </w:r>
          </w:p>
        </w:tc>
        <w:tc>
          <w:tcPr>
            <w:tcW w:w="1432" w:type="pct"/>
            <w:tcBorders>
              <w:top w:val="nil"/>
              <w:left w:val="nil"/>
              <w:bottom w:val="single" w:sz="8" w:space="0" w:color="auto"/>
              <w:right w:val="nil"/>
            </w:tcBorders>
            <w:shd w:val="clear" w:color="auto" w:fill="auto"/>
            <w:noWrap/>
            <w:vAlign w:val="center"/>
            <w:hideMark/>
          </w:tcPr>
          <w:p w:rsidR="00510186" w:rsidRPr="00875681" w:rsidRDefault="00510186" w:rsidP="00E83435">
            <w:pPr>
              <w:jc w:val="center"/>
              <w:rPr>
                <w:bCs/>
                <w:color w:val="000000" w:themeColor="text1"/>
              </w:rPr>
            </w:pPr>
            <w:r w:rsidRPr="00875681">
              <w:rPr>
                <w:bCs/>
                <w:color w:val="000000" w:themeColor="text1"/>
              </w:rPr>
              <w:t>(1)</w:t>
            </w:r>
          </w:p>
        </w:tc>
        <w:tc>
          <w:tcPr>
            <w:tcW w:w="1753" w:type="pct"/>
            <w:tcBorders>
              <w:top w:val="nil"/>
              <w:left w:val="nil"/>
              <w:bottom w:val="single" w:sz="8" w:space="0" w:color="auto"/>
              <w:right w:val="nil"/>
            </w:tcBorders>
            <w:shd w:val="clear" w:color="auto" w:fill="auto"/>
            <w:noWrap/>
            <w:vAlign w:val="center"/>
            <w:hideMark/>
          </w:tcPr>
          <w:p w:rsidR="00510186" w:rsidRPr="00875681" w:rsidRDefault="00510186" w:rsidP="00E83435">
            <w:pPr>
              <w:jc w:val="center"/>
              <w:rPr>
                <w:bCs/>
                <w:color w:val="000000" w:themeColor="text1"/>
              </w:rPr>
            </w:pPr>
            <w:r w:rsidRPr="00875681">
              <w:rPr>
                <w:bCs/>
                <w:color w:val="000000" w:themeColor="text1"/>
              </w:rPr>
              <w:t>(2)</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 xml:space="preserve">CEO compensation </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-5.504</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3.662</w:t>
            </w:r>
          </w:p>
        </w:tc>
      </w:tr>
      <w:tr w:rsidR="00510186" w:rsidRPr="00875681" w:rsidTr="00E83435">
        <w:trPr>
          <w:trHeight w:val="165"/>
          <w:jc w:val="center"/>
        </w:trPr>
        <w:tc>
          <w:tcPr>
            <w:tcW w:w="1815" w:type="pct"/>
            <w:tcBorders>
              <w:top w:val="nil"/>
              <w:left w:val="nil"/>
              <w:bottom w:val="nil"/>
              <w:right w:val="nil"/>
            </w:tcBorders>
            <w:shd w:val="clear" w:color="auto" w:fill="auto"/>
            <w:noWrap/>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(8.007)</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(2.911)</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 xml:space="preserve">CEO’s experience </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-3.458</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0.438</w:t>
            </w:r>
          </w:p>
        </w:tc>
      </w:tr>
      <w:tr w:rsidR="00510186" w:rsidRPr="00875681" w:rsidTr="00E83435">
        <w:trPr>
          <w:trHeight w:val="165"/>
          <w:jc w:val="center"/>
        </w:trPr>
        <w:tc>
          <w:tcPr>
            <w:tcW w:w="1815" w:type="pct"/>
            <w:tcBorders>
              <w:top w:val="nil"/>
              <w:left w:val="nil"/>
              <w:bottom w:val="nil"/>
              <w:right w:val="nil"/>
            </w:tcBorders>
            <w:shd w:val="clear" w:color="auto" w:fill="auto"/>
            <w:noWrap/>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(3.588)</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(1.483)</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Board independence</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0.713</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0.161</w:t>
            </w:r>
          </w:p>
        </w:tc>
      </w:tr>
      <w:tr w:rsidR="00510186" w:rsidRPr="00875681" w:rsidTr="00E83435">
        <w:trPr>
          <w:trHeight w:val="165"/>
          <w:jc w:val="center"/>
        </w:trPr>
        <w:tc>
          <w:tcPr>
            <w:tcW w:w="1815" w:type="pct"/>
            <w:tcBorders>
              <w:top w:val="nil"/>
              <w:left w:val="nil"/>
              <w:bottom w:val="nil"/>
              <w:right w:val="nil"/>
            </w:tcBorders>
            <w:shd w:val="clear" w:color="auto" w:fill="auto"/>
            <w:noWrap/>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(0.343)*</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(0.185)</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Total assets</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-12.99</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-2.992</w:t>
            </w:r>
          </w:p>
        </w:tc>
      </w:tr>
      <w:tr w:rsidR="00510186" w:rsidRPr="00875681" w:rsidTr="00E83435">
        <w:trPr>
          <w:trHeight w:val="165"/>
          <w:jc w:val="center"/>
        </w:trPr>
        <w:tc>
          <w:tcPr>
            <w:tcW w:w="1815" w:type="pct"/>
            <w:tcBorders>
              <w:top w:val="nil"/>
              <w:left w:val="nil"/>
              <w:bottom w:val="nil"/>
              <w:right w:val="nil"/>
            </w:tcBorders>
            <w:shd w:val="clear" w:color="auto" w:fill="auto"/>
            <w:noWrap/>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(7.438)</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(3.792)</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Bank branches</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13.15</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4.676</w:t>
            </w:r>
          </w:p>
        </w:tc>
      </w:tr>
      <w:tr w:rsidR="00510186" w:rsidRPr="00875681" w:rsidTr="00E83435">
        <w:trPr>
          <w:trHeight w:val="165"/>
          <w:jc w:val="center"/>
        </w:trPr>
        <w:tc>
          <w:tcPr>
            <w:tcW w:w="1815" w:type="pct"/>
            <w:tcBorders>
              <w:top w:val="nil"/>
              <w:left w:val="nil"/>
              <w:bottom w:val="nil"/>
              <w:right w:val="nil"/>
            </w:tcBorders>
            <w:shd w:val="clear" w:color="auto" w:fill="auto"/>
            <w:noWrap/>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(6.882)*</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(2.464)*</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KSE index</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-3.315</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-0.0544</w:t>
            </w:r>
          </w:p>
        </w:tc>
      </w:tr>
      <w:tr w:rsidR="00510186" w:rsidRPr="00875681" w:rsidTr="00E83435">
        <w:trPr>
          <w:trHeight w:val="165"/>
          <w:jc w:val="center"/>
        </w:trPr>
        <w:tc>
          <w:tcPr>
            <w:tcW w:w="1815" w:type="pct"/>
            <w:tcBorders>
              <w:top w:val="nil"/>
              <w:left w:val="nil"/>
              <w:bottom w:val="nil"/>
              <w:right w:val="nil"/>
            </w:tcBorders>
            <w:shd w:val="clear" w:color="auto" w:fill="auto"/>
            <w:noWrap/>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(4.488)</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(2.170)</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-0.257</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2.539</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(3.526)</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(2.685)</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GDP growth rate</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3.135</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0.568</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(1.772)*</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(1.719)</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bottom"/>
            <w:hideMark/>
          </w:tcPr>
          <w:p w:rsidR="00510186" w:rsidRPr="00875681" w:rsidRDefault="00510186" w:rsidP="00E83435">
            <w:pPr>
              <w:rPr>
                <w:color w:val="000000" w:themeColor="text1"/>
              </w:rPr>
            </w:pPr>
            <w:r w:rsidRPr="00875681">
              <w:rPr>
                <w:color w:val="000000" w:themeColor="text1"/>
              </w:rPr>
              <w:t>Constant</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364.7</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47.97</w:t>
            </w:r>
          </w:p>
        </w:tc>
      </w:tr>
      <w:tr w:rsidR="00510186" w:rsidRPr="00875681" w:rsidTr="00E83435">
        <w:trPr>
          <w:trHeight w:val="173"/>
          <w:jc w:val="center"/>
        </w:trPr>
        <w:tc>
          <w:tcPr>
            <w:tcW w:w="1815" w:type="pct"/>
            <w:tcBorders>
              <w:top w:val="nil"/>
              <w:left w:val="nil"/>
              <w:bottom w:val="single" w:sz="8" w:space="0" w:color="auto"/>
              <w:right w:val="nil"/>
            </w:tcBorders>
            <w:shd w:val="clear" w:color="auto" w:fill="auto"/>
            <w:noWrap/>
            <w:vAlign w:val="bottom"/>
            <w:hideMark/>
          </w:tcPr>
          <w:p w:rsidR="00510186" w:rsidRPr="00875681" w:rsidRDefault="00510186" w:rsidP="00E83435">
            <w:pPr>
              <w:rPr>
                <w:color w:val="000000" w:themeColor="text1"/>
              </w:rPr>
            </w:pPr>
            <w:r w:rsidRPr="00875681">
              <w:rPr>
                <w:color w:val="000000" w:themeColor="text1"/>
              </w:rPr>
              <w:t> </w:t>
            </w:r>
          </w:p>
        </w:tc>
        <w:tc>
          <w:tcPr>
            <w:tcW w:w="1432" w:type="pct"/>
            <w:tcBorders>
              <w:top w:val="nil"/>
              <w:left w:val="nil"/>
              <w:bottom w:val="single" w:sz="8" w:space="0" w:color="auto"/>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(127.7)**</w:t>
            </w:r>
          </w:p>
        </w:tc>
        <w:tc>
          <w:tcPr>
            <w:tcW w:w="1753" w:type="pct"/>
            <w:tcBorders>
              <w:top w:val="nil"/>
              <w:left w:val="nil"/>
              <w:bottom w:val="single" w:sz="8" w:space="0" w:color="auto"/>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(63.43)</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N</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172</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172</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R-sq.</w:t>
            </w:r>
          </w:p>
        </w:tc>
        <w:tc>
          <w:tcPr>
            <w:tcW w:w="1432"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0.420</w:t>
            </w:r>
          </w:p>
        </w:tc>
        <w:tc>
          <w:tcPr>
            <w:tcW w:w="1753" w:type="pct"/>
            <w:tcBorders>
              <w:top w:val="nil"/>
              <w:left w:val="nil"/>
              <w:bottom w:val="nil"/>
              <w:right w:val="nil"/>
            </w:tcBorders>
            <w:shd w:val="clear" w:color="auto" w:fill="auto"/>
            <w:noWrap/>
            <w:vAlign w:val="bottom"/>
            <w:hideMark/>
          </w:tcPr>
          <w:p w:rsidR="00510186" w:rsidRPr="00875681" w:rsidRDefault="00510186">
            <w:pPr>
              <w:jc w:val="center"/>
              <w:rPr>
                <w:rFonts w:ascii="Calibri" w:hAnsi="Calibri" w:cs="Calibri"/>
                <w:color w:val="000000" w:themeColor="text1"/>
              </w:rPr>
            </w:pPr>
            <w:r w:rsidRPr="00875681">
              <w:rPr>
                <w:rFonts w:ascii="Calibri" w:hAnsi="Calibri" w:cs="Calibri"/>
                <w:color w:val="000000" w:themeColor="text1"/>
              </w:rPr>
              <w:t>0.341</w:t>
            </w:r>
          </w:p>
        </w:tc>
      </w:tr>
      <w:tr w:rsidR="00510186" w:rsidRPr="00875681" w:rsidTr="00E83435">
        <w:trPr>
          <w:trHeight w:val="165"/>
          <w:jc w:val="center"/>
        </w:trPr>
        <w:tc>
          <w:tcPr>
            <w:tcW w:w="1815" w:type="pct"/>
            <w:tcBorders>
              <w:top w:val="nil"/>
              <w:left w:val="nil"/>
              <w:bottom w:val="nil"/>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Bank fixed effects</w:t>
            </w:r>
          </w:p>
        </w:tc>
        <w:tc>
          <w:tcPr>
            <w:tcW w:w="1432" w:type="pct"/>
            <w:tcBorders>
              <w:top w:val="nil"/>
              <w:left w:val="nil"/>
              <w:bottom w:val="nil"/>
              <w:right w:val="nil"/>
            </w:tcBorders>
            <w:shd w:val="clear" w:color="auto" w:fill="auto"/>
            <w:noWrap/>
            <w:vAlign w:val="center"/>
            <w:hideMark/>
          </w:tcPr>
          <w:p w:rsidR="00510186" w:rsidRPr="00875681" w:rsidRDefault="00510186" w:rsidP="00E83435">
            <w:pPr>
              <w:jc w:val="center"/>
              <w:rPr>
                <w:color w:val="000000" w:themeColor="text1"/>
              </w:rPr>
            </w:pPr>
            <w:r w:rsidRPr="00875681">
              <w:rPr>
                <w:color w:val="000000" w:themeColor="text1"/>
              </w:rPr>
              <w:t>Yes</w:t>
            </w:r>
          </w:p>
        </w:tc>
        <w:tc>
          <w:tcPr>
            <w:tcW w:w="1753" w:type="pct"/>
            <w:tcBorders>
              <w:top w:val="nil"/>
              <w:left w:val="nil"/>
              <w:bottom w:val="nil"/>
              <w:right w:val="nil"/>
            </w:tcBorders>
            <w:shd w:val="clear" w:color="auto" w:fill="auto"/>
            <w:noWrap/>
            <w:vAlign w:val="center"/>
            <w:hideMark/>
          </w:tcPr>
          <w:p w:rsidR="00510186" w:rsidRPr="00875681" w:rsidRDefault="00510186" w:rsidP="00E83435">
            <w:pPr>
              <w:jc w:val="center"/>
              <w:rPr>
                <w:color w:val="000000" w:themeColor="text1"/>
              </w:rPr>
            </w:pPr>
            <w:r w:rsidRPr="00875681">
              <w:rPr>
                <w:color w:val="000000" w:themeColor="text1"/>
              </w:rPr>
              <w:t>Yes</w:t>
            </w:r>
          </w:p>
        </w:tc>
      </w:tr>
      <w:tr w:rsidR="00510186" w:rsidRPr="00875681" w:rsidTr="00E83435">
        <w:trPr>
          <w:trHeight w:val="173"/>
          <w:jc w:val="center"/>
        </w:trPr>
        <w:tc>
          <w:tcPr>
            <w:tcW w:w="1815" w:type="pct"/>
            <w:tcBorders>
              <w:top w:val="nil"/>
              <w:left w:val="nil"/>
              <w:bottom w:val="double" w:sz="6" w:space="0" w:color="auto"/>
              <w:right w:val="nil"/>
            </w:tcBorders>
            <w:shd w:val="clear" w:color="auto" w:fill="auto"/>
            <w:noWrap/>
            <w:vAlign w:val="center"/>
            <w:hideMark/>
          </w:tcPr>
          <w:p w:rsidR="00510186" w:rsidRPr="00875681" w:rsidRDefault="00510186" w:rsidP="00E83435">
            <w:pPr>
              <w:rPr>
                <w:color w:val="000000" w:themeColor="text1"/>
              </w:rPr>
            </w:pPr>
            <w:r w:rsidRPr="00875681">
              <w:rPr>
                <w:color w:val="000000" w:themeColor="text1"/>
              </w:rPr>
              <w:t>Time fixed effects</w:t>
            </w:r>
          </w:p>
        </w:tc>
        <w:tc>
          <w:tcPr>
            <w:tcW w:w="1432" w:type="pct"/>
            <w:tcBorders>
              <w:top w:val="nil"/>
              <w:left w:val="nil"/>
              <w:bottom w:val="double" w:sz="6" w:space="0" w:color="auto"/>
              <w:right w:val="nil"/>
            </w:tcBorders>
            <w:shd w:val="clear" w:color="auto" w:fill="auto"/>
            <w:noWrap/>
            <w:vAlign w:val="center"/>
            <w:hideMark/>
          </w:tcPr>
          <w:p w:rsidR="00510186" w:rsidRPr="00875681" w:rsidRDefault="00510186" w:rsidP="00E83435">
            <w:pPr>
              <w:jc w:val="center"/>
              <w:rPr>
                <w:color w:val="000000" w:themeColor="text1"/>
              </w:rPr>
            </w:pPr>
            <w:r w:rsidRPr="00875681">
              <w:rPr>
                <w:color w:val="000000" w:themeColor="text1"/>
              </w:rPr>
              <w:t>Yes</w:t>
            </w:r>
          </w:p>
        </w:tc>
        <w:tc>
          <w:tcPr>
            <w:tcW w:w="1753" w:type="pct"/>
            <w:tcBorders>
              <w:top w:val="nil"/>
              <w:left w:val="nil"/>
              <w:bottom w:val="double" w:sz="6" w:space="0" w:color="auto"/>
              <w:right w:val="nil"/>
            </w:tcBorders>
            <w:shd w:val="clear" w:color="auto" w:fill="auto"/>
            <w:noWrap/>
            <w:vAlign w:val="center"/>
            <w:hideMark/>
          </w:tcPr>
          <w:p w:rsidR="00510186" w:rsidRPr="00875681" w:rsidRDefault="00510186" w:rsidP="00E83435">
            <w:pPr>
              <w:jc w:val="center"/>
              <w:rPr>
                <w:color w:val="000000" w:themeColor="text1"/>
              </w:rPr>
            </w:pPr>
            <w:r w:rsidRPr="00875681">
              <w:rPr>
                <w:color w:val="000000" w:themeColor="text1"/>
              </w:rPr>
              <w:t>Yes</w:t>
            </w:r>
          </w:p>
        </w:tc>
      </w:tr>
    </w:tbl>
    <w:p w:rsidR="00510186" w:rsidRPr="00875681" w:rsidRDefault="00510186" w:rsidP="00510186">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RWAs as percentage of total assets (RWAs/total assets), and NPLs as percentage of total assets (NPLs/total assets) are considered as dependent variable for risk.  CEO compensation as a ratio of total assets in our main explanatory variable measured through (lump sum amount of CEO compensation/total assets) is used.  Control variables include CEO experience, total assets,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 p &lt; 0.01.</w:t>
      </w:r>
    </w:p>
    <w:p w:rsidR="00510186" w:rsidRPr="00875681" w:rsidRDefault="00510186" w:rsidP="00510186">
      <w:pPr>
        <w:spacing w:line="276" w:lineRule="auto"/>
        <w:jc w:val="both"/>
        <w:rPr>
          <w:bCs/>
          <w:color w:val="000000" w:themeColor="text1"/>
        </w:rPr>
      </w:pPr>
    </w:p>
    <w:p w:rsidR="00510186" w:rsidRPr="00875681" w:rsidRDefault="00510186" w:rsidP="00510186">
      <w:pPr>
        <w:jc w:val="both"/>
        <w:rPr>
          <w:color w:val="000000" w:themeColor="text1"/>
        </w:rPr>
      </w:pPr>
      <w:r w:rsidRPr="00875681">
        <w:rPr>
          <w:color w:val="000000" w:themeColor="text1"/>
        </w:rPr>
        <w:t>Source: Authors’ own calculations based on data retrieved from website of 20 Pakistan’s banks listed on the Pakistani stock exchange from 2009 to 2019. The data for macroeconomics variables was collected from World Bank (https://databank.worldbank.org).</w:t>
      </w:r>
    </w:p>
    <w:p w:rsidR="00595023" w:rsidRPr="00875681" w:rsidRDefault="00595023">
      <w:pPr>
        <w:rPr>
          <w:color w:val="000000" w:themeColor="text1"/>
        </w:rPr>
      </w:pPr>
    </w:p>
    <w:p w:rsidR="00595023" w:rsidRPr="00875681" w:rsidRDefault="00595023">
      <w:pPr>
        <w:rPr>
          <w:color w:val="000000" w:themeColor="text1"/>
        </w:rPr>
      </w:pPr>
      <w:r w:rsidRPr="00875681">
        <w:rPr>
          <w:color w:val="000000" w:themeColor="text1"/>
        </w:rPr>
        <w:br w:type="page"/>
      </w:r>
    </w:p>
    <w:p w:rsidR="00595023" w:rsidRPr="00875681" w:rsidRDefault="00595023">
      <w:pPr>
        <w:rPr>
          <w:color w:val="000000" w:themeColor="text1"/>
        </w:rPr>
      </w:pPr>
    </w:p>
    <w:p w:rsidR="00595023" w:rsidRPr="00875681" w:rsidRDefault="00595023" w:rsidP="00595023">
      <w:pPr>
        <w:spacing w:line="360" w:lineRule="auto"/>
        <w:jc w:val="both"/>
        <w:rPr>
          <w:b/>
          <w:color w:val="000000" w:themeColor="text1"/>
        </w:rPr>
      </w:pPr>
      <w:r w:rsidRPr="00875681">
        <w:rPr>
          <w:b/>
          <w:color w:val="000000" w:themeColor="text1"/>
        </w:rPr>
        <w:t>Post Hoc test:</w:t>
      </w:r>
    </w:p>
    <w:p w:rsidR="00595023" w:rsidRDefault="00595023" w:rsidP="00EE65A8">
      <w:pPr>
        <w:spacing w:line="480" w:lineRule="auto"/>
        <w:jc w:val="both"/>
        <w:rPr>
          <w:color w:val="000000" w:themeColor="text1"/>
        </w:rPr>
      </w:pPr>
      <w:r w:rsidRPr="00875681">
        <w:rPr>
          <w:color w:val="000000" w:themeColor="text1"/>
        </w:rPr>
        <w:t xml:space="preserve">After getting the insignificant results we performed some additional tests to cross check our results, we perform VECM analysis to cross check either there exists any causal relationship between executive compensation and performance, or between executive compensation and risk within Banks in Pakistan.   To estimate the causal relationship using VECM model analysis, first we performed the unit root (ADF) test, to figure out the stationary of the data set, thus based on the unit root test we find out that our performance index and risk index were stationary at level, however compensation as a ratio of total assets was stationary at second difference level, thus we take the log (-2) for compensation measure.    After confirming the stationary of the data we performed the granger causality test, Granger causality test is used in determining whether one time series in panel data is useful in forecasting the other or not.   The Granger (1969), approach is basically used to question whether X causes Y, to see how much of the Y is impacted by the past value of Y, and see either by adding the lagged values of X, in the model should improve some explanation for Y.   Frequently the two way causation is the case; X granger causes Y, and Y granger causes X.  </w:t>
      </w:r>
    </w:p>
    <w:p w:rsidR="00D35914" w:rsidRDefault="00D35914" w:rsidP="00EE65A8">
      <w:pPr>
        <w:spacing w:line="480" w:lineRule="auto"/>
        <w:jc w:val="both"/>
        <w:rPr>
          <w:color w:val="000000" w:themeColor="text1"/>
        </w:rPr>
      </w:pPr>
    </w:p>
    <w:p w:rsidR="00D35914" w:rsidRDefault="00D35914" w:rsidP="00EE65A8">
      <w:pPr>
        <w:spacing w:line="480" w:lineRule="auto"/>
        <w:jc w:val="both"/>
        <w:rPr>
          <w:color w:val="000000" w:themeColor="text1"/>
        </w:rPr>
      </w:pPr>
    </w:p>
    <w:p w:rsidR="00D35914" w:rsidRDefault="00D35914" w:rsidP="00EE65A8">
      <w:pPr>
        <w:spacing w:line="480" w:lineRule="auto"/>
        <w:jc w:val="both"/>
        <w:rPr>
          <w:color w:val="000000" w:themeColor="text1"/>
        </w:rPr>
      </w:pPr>
    </w:p>
    <w:p w:rsidR="00D35914" w:rsidRDefault="00D35914" w:rsidP="00EE65A8">
      <w:pPr>
        <w:spacing w:line="480" w:lineRule="auto"/>
        <w:jc w:val="both"/>
        <w:rPr>
          <w:color w:val="000000" w:themeColor="text1"/>
        </w:rPr>
      </w:pPr>
    </w:p>
    <w:p w:rsidR="00D35914" w:rsidRDefault="00D35914" w:rsidP="00EE65A8">
      <w:pPr>
        <w:spacing w:line="480" w:lineRule="auto"/>
        <w:jc w:val="both"/>
        <w:rPr>
          <w:color w:val="000000" w:themeColor="text1"/>
        </w:rPr>
      </w:pPr>
    </w:p>
    <w:p w:rsidR="00D35914" w:rsidRPr="00875681" w:rsidRDefault="00D35914" w:rsidP="00EE65A8">
      <w:pPr>
        <w:spacing w:line="480" w:lineRule="auto"/>
        <w:jc w:val="both"/>
        <w:rPr>
          <w:color w:val="000000" w:themeColor="text1"/>
        </w:rPr>
      </w:pPr>
    </w:p>
    <w:p w:rsidR="00D35914" w:rsidRDefault="00D35914" w:rsidP="00D35914">
      <w:pPr>
        <w:pStyle w:val="Caption"/>
        <w:keepNext/>
        <w:rPr>
          <w:rFonts w:ascii="Times New Roman" w:hAnsi="Times New Roman" w:cs="Times New Roman"/>
          <w:b/>
          <w:color w:val="000000" w:themeColor="text1"/>
          <w:sz w:val="24"/>
          <w:szCs w:val="24"/>
        </w:rPr>
      </w:pPr>
    </w:p>
    <w:tbl>
      <w:tblPr>
        <w:tblStyle w:val="LightShading"/>
        <w:tblW w:w="5361" w:type="pct"/>
        <w:shd w:val="clear" w:color="auto" w:fill="FFFFFF" w:themeFill="background1"/>
        <w:tblLayout w:type="fixed"/>
        <w:tblLook w:val="04A0" w:firstRow="1" w:lastRow="0" w:firstColumn="1" w:lastColumn="0" w:noHBand="0" w:noVBand="1"/>
      </w:tblPr>
      <w:tblGrid>
        <w:gridCol w:w="2737"/>
        <w:gridCol w:w="2250"/>
        <w:gridCol w:w="1350"/>
        <w:gridCol w:w="2736"/>
        <w:gridCol w:w="36"/>
      </w:tblGrid>
      <w:tr w:rsidR="005F252F" w:rsidRPr="00875681" w:rsidTr="00E7009F">
        <w:trPr>
          <w:gridAfter w:val="1"/>
          <w:cnfStyle w:val="100000000000" w:firstRow="1" w:lastRow="0" w:firstColumn="0" w:lastColumn="0" w:oddVBand="0" w:evenVBand="0" w:oddHBand="0" w:evenHBand="0" w:firstRowFirstColumn="0" w:firstRowLastColumn="0" w:lastRowFirstColumn="0" w:lastRowLastColumn="0"/>
          <w:wAfter w:w="36" w:type="dxa"/>
          <w:trHeight w:val="173"/>
        </w:trPr>
        <w:tc>
          <w:tcPr>
            <w:cnfStyle w:val="001000000000" w:firstRow="0" w:lastRow="0" w:firstColumn="1" w:lastColumn="0" w:oddVBand="0" w:evenVBand="0" w:oddHBand="0" w:evenHBand="0" w:firstRowFirstColumn="0" w:firstRowLastColumn="0" w:lastRowFirstColumn="0" w:lastRowLastColumn="0"/>
            <w:tcW w:w="4980" w:type="pct"/>
            <w:gridSpan w:val="4"/>
            <w:tcBorders>
              <w:top w:val="nil"/>
              <w:bottom w:val="double" w:sz="4" w:space="0" w:color="auto"/>
            </w:tcBorders>
            <w:shd w:val="clear" w:color="auto" w:fill="FFFFFF" w:themeFill="background1"/>
            <w:noWrap/>
            <w:hideMark/>
          </w:tcPr>
          <w:p w:rsidR="005F252F" w:rsidRPr="00902B95" w:rsidRDefault="005F252F" w:rsidP="005F252F">
            <w:pPr>
              <w:jc w:val="both"/>
              <w:rPr>
                <w:bCs w:val="0"/>
                <w:color w:val="000000" w:themeColor="text1"/>
              </w:rPr>
            </w:pPr>
            <w:r w:rsidRPr="00902B95">
              <w:rPr>
                <w:bCs w:val="0"/>
                <w:color w:val="000000" w:themeColor="text1"/>
              </w:rPr>
              <w:t xml:space="preserve">Table 13.Granger Causality Test </w:t>
            </w:r>
          </w:p>
        </w:tc>
      </w:tr>
      <w:tr w:rsidR="009316BA" w:rsidRPr="009316BA" w:rsidTr="00902B95">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nil"/>
              <w:bottom w:val="single" w:sz="4" w:space="0" w:color="auto"/>
            </w:tcBorders>
            <w:shd w:val="clear" w:color="auto" w:fill="FFFFFF" w:themeFill="background1"/>
            <w:noWrap/>
            <w:hideMark/>
          </w:tcPr>
          <w:p w:rsidR="009316BA" w:rsidRPr="009316BA" w:rsidRDefault="009316BA" w:rsidP="005F252F">
            <w:pPr>
              <w:rPr>
                <w:b w:val="0"/>
                <w:color w:val="000000" w:themeColor="text1"/>
              </w:rPr>
            </w:pPr>
            <w:r w:rsidRPr="009316BA">
              <w:rPr>
                <w:b w:val="0"/>
                <w:color w:val="000000" w:themeColor="text1"/>
              </w:rPr>
              <w:t xml:space="preserve">Dependent Variable       </w:t>
            </w:r>
          </w:p>
          <w:p w:rsidR="009316BA" w:rsidRPr="009316BA" w:rsidRDefault="009316BA" w:rsidP="009316BA">
            <w:pPr>
              <w:rPr>
                <w:b w:val="0"/>
                <w:bCs w:val="0"/>
                <w:color w:val="000000" w:themeColor="text1"/>
              </w:rPr>
            </w:pPr>
            <w:r w:rsidRPr="009316BA">
              <w:rPr>
                <w:b w:val="0"/>
                <w:color w:val="000000" w:themeColor="text1"/>
              </w:rPr>
              <w:t>Performance- Index</w:t>
            </w:r>
          </w:p>
        </w:tc>
      </w:tr>
      <w:tr w:rsidR="009316BA" w:rsidRPr="00875681" w:rsidTr="00902B95">
        <w:trPr>
          <w:gridAfter w:val="1"/>
          <w:wAfter w:w="36" w:type="dxa"/>
          <w:trHeight w:val="718"/>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hideMark/>
          </w:tcPr>
          <w:p w:rsidR="005F252F" w:rsidRPr="00902B95" w:rsidRDefault="00D71FF5" w:rsidP="003460C2">
            <w:pPr>
              <w:rPr>
                <w:b w:val="0"/>
                <w:color w:val="000000" w:themeColor="text1"/>
              </w:rPr>
            </w:pPr>
            <w:r w:rsidRPr="00902B95">
              <w:rPr>
                <w:b w:val="0"/>
                <w:color w:val="000000" w:themeColor="text1"/>
              </w:rPr>
              <w:t xml:space="preserve">Excluded </w:t>
            </w:r>
          </w:p>
        </w:tc>
        <w:tc>
          <w:tcPr>
            <w:tcW w:w="1235" w:type="pct"/>
            <w:shd w:val="clear" w:color="auto" w:fill="FFFFFF" w:themeFill="background1"/>
            <w:noWrap/>
            <w:hideMark/>
          </w:tcPr>
          <w:p w:rsidR="005F252F" w:rsidRPr="00875681" w:rsidRDefault="00D71FF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Chi-</w:t>
            </w:r>
            <w:proofErr w:type="spellStart"/>
            <w:r>
              <w:rPr>
                <w:rFonts w:ascii="Calibri" w:hAnsi="Calibri" w:cs="Calibri"/>
                <w:color w:val="000000" w:themeColor="text1"/>
              </w:rPr>
              <w:t>sq</w:t>
            </w:r>
            <w:proofErr w:type="spellEnd"/>
          </w:p>
        </w:tc>
        <w:tc>
          <w:tcPr>
            <w:tcW w:w="741" w:type="pct"/>
            <w:shd w:val="clear" w:color="auto" w:fill="FFFFFF" w:themeFill="background1"/>
            <w:noWrap/>
            <w:hideMark/>
          </w:tcPr>
          <w:p w:rsidR="005F252F" w:rsidRPr="00875681" w:rsidRDefault="00D71FF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roofErr w:type="spellStart"/>
            <w:r>
              <w:rPr>
                <w:rFonts w:ascii="Calibri" w:hAnsi="Calibri" w:cs="Calibri"/>
                <w:color w:val="000000" w:themeColor="text1"/>
              </w:rPr>
              <w:t>df</w:t>
            </w:r>
            <w:proofErr w:type="spellEnd"/>
          </w:p>
        </w:tc>
        <w:tc>
          <w:tcPr>
            <w:tcW w:w="1502" w:type="pct"/>
            <w:shd w:val="clear" w:color="auto" w:fill="FFFFFF" w:themeFill="background1"/>
            <w:noWrap/>
            <w:hideMark/>
          </w:tcPr>
          <w:p w:rsidR="005F252F" w:rsidRPr="00875681" w:rsidRDefault="00D71FF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roofErr w:type="spellStart"/>
            <w:r>
              <w:rPr>
                <w:rFonts w:ascii="Calibri" w:hAnsi="Calibri" w:cs="Calibri"/>
                <w:color w:val="000000" w:themeColor="text1"/>
              </w:rPr>
              <w:t>Prob</w:t>
            </w:r>
            <w:proofErr w:type="spellEnd"/>
          </w:p>
        </w:tc>
      </w:tr>
      <w:tr w:rsidR="009316BA" w:rsidRPr="00875681" w:rsidTr="00902B95">
        <w:trPr>
          <w:gridAfter w:val="1"/>
          <w:cnfStyle w:val="000000100000" w:firstRow="0" w:lastRow="0" w:firstColumn="0" w:lastColumn="0" w:oddVBand="0" w:evenVBand="0" w:oddHBand="1" w:evenHBand="0" w:firstRowFirstColumn="0" w:firstRowLastColumn="0" w:lastRowFirstColumn="0" w:lastRowLastColumn="0"/>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hideMark/>
          </w:tcPr>
          <w:p w:rsidR="005F252F" w:rsidRPr="00902B95" w:rsidRDefault="009316BA" w:rsidP="003460C2">
            <w:pPr>
              <w:rPr>
                <w:b w:val="0"/>
                <w:color w:val="000000" w:themeColor="text1"/>
              </w:rPr>
            </w:pPr>
            <w:r w:rsidRPr="00902B95">
              <w:rPr>
                <w:b w:val="0"/>
                <w:color w:val="000000" w:themeColor="text1"/>
              </w:rPr>
              <w:t>Risk-index</w:t>
            </w:r>
          </w:p>
        </w:tc>
        <w:tc>
          <w:tcPr>
            <w:tcW w:w="1235" w:type="pct"/>
            <w:shd w:val="clear" w:color="auto" w:fill="FFFFFF" w:themeFill="background1"/>
            <w:noWrap/>
          </w:tcPr>
          <w:p w:rsidR="00D71FF5" w:rsidRDefault="00D71FF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p>
          <w:p w:rsidR="005F252F" w:rsidRPr="00875681" w:rsidRDefault="00D71FF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0.0199</w:t>
            </w:r>
          </w:p>
        </w:tc>
        <w:tc>
          <w:tcPr>
            <w:tcW w:w="741" w:type="pct"/>
            <w:shd w:val="clear" w:color="auto" w:fill="FFFFFF" w:themeFill="background1"/>
            <w:noWrap/>
          </w:tcPr>
          <w:p w:rsidR="005F252F" w:rsidRPr="00875681" w:rsidRDefault="00D71FF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2</w:t>
            </w:r>
          </w:p>
        </w:tc>
        <w:tc>
          <w:tcPr>
            <w:tcW w:w="1502" w:type="pct"/>
            <w:shd w:val="clear" w:color="auto" w:fill="FFFFFF" w:themeFill="background1"/>
            <w:noWrap/>
          </w:tcPr>
          <w:p w:rsidR="005F252F" w:rsidRPr="00875681" w:rsidRDefault="00D71FF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0.991</w:t>
            </w:r>
          </w:p>
        </w:tc>
      </w:tr>
      <w:tr w:rsidR="009316BA" w:rsidRPr="00875681" w:rsidTr="00902B95">
        <w:trPr>
          <w:gridAfter w:val="1"/>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hideMark/>
          </w:tcPr>
          <w:p w:rsidR="005F252F" w:rsidRPr="00902B95" w:rsidRDefault="00902B95" w:rsidP="003460C2">
            <w:pPr>
              <w:rPr>
                <w:b w:val="0"/>
                <w:color w:val="000000" w:themeColor="text1"/>
              </w:rPr>
            </w:pPr>
            <w:r w:rsidRPr="00902B95">
              <w:rPr>
                <w:b w:val="0"/>
                <w:color w:val="000000" w:themeColor="text1"/>
              </w:rPr>
              <w:t>Comp2</w:t>
            </w:r>
          </w:p>
        </w:tc>
        <w:tc>
          <w:tcPr>
            <w:tcW w:w="1235" w:type="pct"/>
            <w:shd w:val="clear" w:color="auto" w:fill="FFFFFF" w:themeFill="background1"/>
            <w:noWrap/>
          </w:tcPr>
          <w:p w:rsidR="005F252F"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0.945</w:t>
            </w:r>
          </w:p>
        </w:tc>
        <w:tc>
          <w:tcPr>
            <w:tcW w:w="741" w:type="pct"/>
            <w:shd w:val="clear" w:color="auto" w:fill="FFFFFF" w:themeFill="background1"/>
            <w:noWrap/>
          </w:tcPr>
          <w:p w:rsidR="005F252F"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cs="Calibri"/>
                <w:color w:val="000000" w:themeColor="text1"/>
              </w:rPr>
              <w:t>2</w:t>
            </w:r>
          </w:p>
        </w:tc>
        <w:tc>
          <w:tcPr>
            <w:tcW w:w="1502" w:type="pct"/>
            <w:shd w:val="clear" w:color="auto" w:fill="FFFFFF" w:themeFill="background1"/>
            <w:noWrap/>
          </w:tcPr>
          <w:p w:rsidR="005F252F"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0.6232</w:t>
            </w:r>
          </w:p>
        </w:tc>
      </w:tr>
      <w:tr w:rsidR="009316BA" w:rsidRPr="00875681" w:rsidTr="00902B95">
        <w:trPr>
          <w:gridAfter w:val="1"/>
          <w:cnfStyle w:val="000000100000" w:firstRow="0" w:lastRow="0" w:firstColumn="0" w:lastColumn="0" w:oddVBand="0" w:evenVBand="0" w:oddHBand="1" w:evenHBand="0" w:firstRowFirstColumn="0" w:firstRowLastColumn="0" w:lastRowFirstColumn="0" w:lastRowLastColumn="0"/>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hideMark/>
          </w:tcPr>
          <w:p w:rsidR="005F252F" w:rsidRPr="00902B95" w:rsidRDefault="00902B95" w:rsidP="003460C2">
            <w:pPr>
              <w:rPr>
                <w:b w:val="0"/>
                <w:color w:val="000000" w:themeColor="text1"/>
              </w:rPr>
            </w:pPr>
            <w:r w:rsidRPr="00902B95">
              <w:rPr>
                <w:b w:val="0"/>
                <w:color w:val="000000" w:themeColor="text1"/>
              </w:rPr>
              <w:t>All</w:t>
            </w:r>
          </w:p>
        </w:tc>
        <w:tc>
          <w:tcPr>
            <w:tcW w:w="1235" w:type="pct"/>
            <w:shd w:val="clear" w:color="auto" w:fill="FFFFFF" w:themeFill="background1"/>
            <w:noWrap/>
            <w:hideMark/>
          </w:tcPr>
          <w:p w:rsidR="005F252F"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1.0173</w:t>
            </w:r>
          </w:p>
        </w:tc>
        <w:tc>
          <w:tcPr>
            <w:tcW w:w="741" w:type="pct"/>
            <w:shd w:val="clear" w:color="auto" w:fill="FFFFFF" w:themeFill="background1"/>
            <w:noWrap/>
            <w:hideMark/>
          </w:tcPr>
          <w:p w:rsidR="005F252F"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4</w:t>
            </w:r>
          </w:p>
        </w:tc>
        <w:tc>
          <w:tcPr>
            <w:tcW w:w="1502" w:type="pct"/>
            <w:shd w:val="clear" w:color="auto" w:fill="FFFFFF" w:themeFill="background1"/>
            <w:noWrap/>
            <w:hideMark/>
          </w:tcPr>
          <w:p w:rsidR="005F252F"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0.9071</w:t>
            </w:r>
          </w:p>
        </w:tc>
      </w:tr>
      <w:tr w:rsidR="00902B95" w:rsidRPr="009316BA" w:rsidTr="00902B95">
        <w:trPr>
          <w:trHeight w:val="17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shd w:val="clear" w:color="auto" w:fill="FFFFFF" w:themeFill="background1"/>
            <w:noWrap/>
            <w:hideMark/>
          </w:tcPr>
          <w:p w:rsidR="00902B95" w:rsidRPr="00902B95" w:rsidRDefault="00902B95" w:rsidP="003460C2">
            <w:pPr>
              <w:rPr>
                <w:b w:val="0"/>
                <w:color w:val="000000" w:themeColor="text1"/>
              </w:rPr>
            </w:pPr>
            <w:r w:rsidRPr="00902B95">
              <w:rPr>
                <w:b w:val="0"/>
                <w:color w:val="000000" w:themeColor="text1"/>
              </w:rPr>
              <w:t xml:space="preserve">Dependent Variable       </w:t>
            </w:r>
          </w:p>
          <w:p w:rsidR="00902B95" w:rsidRPr="00902B95" w:rsidRDefault="00902B95" w:rsidP="003460C2">
            <w:pPr>
              <w:rPr>
                <w:b w:val="0"/>
                <w:bCs w:val="0"/>
                <w:color w:val="000000" w:themeColor="text1"/>
              </w:rPr>
            </w:pPr>
            <w:r w:rsidRPr="00902B95">
              <w:rPr>
                <w:b w:val="0"/>
                <w:color w:val="000000" w:themeColor="text1"/>
              </w:rPr>
              <w:t>Risk- Index</w:t>
            </w:r>
          </w:p>
        </w:tc>
      </w:tr>
      <w:tr w:rsidR="00902B95" w:rsidRPr="00875681" w:rsidTr="00902B95">
        <w:trPr>
          <w:gridAfter w:val="1"/>
          <w:cnfStyle w:val="000000100000" w:firstRow="0" w:lastRow="0" w:firstColumn="0" w:lastColumn="0" w:oddVBand="0" w:evenVBand="0" w:oddHBand="1" w:evenHBand="0" w:firstRowFirstColumn="0" w:firstRowLastColumn="0" w:lastRowFirstColumn="0" w:lastRowLastColumn="0"/>
          <w:wAfter w:w="36" w:type="dxa"/>
          <w:trHeight w:val="718"/>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tcPr>
          <w:p w:rsidR="00902B95" w:rsidRPr="00902B95" w:rsidRDefault="00902B95" w:rsidP="003460C2">
            <w:pPr>
              <w:rPr>
                <w:b w:val="0"/>
                <w:color w:val="000000" w:themeColor="text1"/>
              </w:rPr>
            </w:pPr>
            <w:r w:rsidRPr="00902B95">
              <w:rPr>
                <w:b w:val="0"/>
                <w:color w:val="000000" w:themeColor="text1"/>
              </w:rPr>
              <w:t>Excluded</w:t>
            </w:r>
          </w:p>
        </w:tc>
        <w:tc>
          <w:tcPr>
            <w:tcW w:w="1235" w:type="pct"/>
            <w:shd w:val="clear" w:color="auto" w:fill="FFFFFF" w:themeFill="background1"/>
            <w:noWrap/>
            <w:hideMark/>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Chi-</w:t>
            </w:r>
            <w:proofErr w:type="spellStart"/>
            <w:r>
              <w:rPr>
                <w:rFonts w:ascii="Calibri" w:hAnsi="Calibri" w:cs="Calibri"/>
                <w:color w:val="000000" w:themeColor="text1"/>
              </w:rPr>
              <w:t>sq</w:t>
            </w:r>
            <w:proofErr w:type="spellEnd"/>
          </w:p>
        </w:tc>
        <w:tc>
          <w:tcPr>
            <w:tcW w:w="741" w:type="pct"/>
            <w:shd w:val="clear" w:color="auto" w:fill="FFFFFF" w:themeFill="background1"/>
            <w:noWrap/>
            <w:hideMark/>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proofErr w:type="spellStart"/>
            <w:r>
              <w:rPr>
                <w:rFonts w:ascii="Calibri" w:hAnsi="Calibri" w:cs="Calibri"/>
                <w:color w:val="000000" w:themeColor="text1"/>
              </w:rPr>
              <w:t>df</w:t>
            </w:r>
            <w:proofErr w:type="spellEnd"/>
          </w:p>
        </w:tc>
        <w:tc>
          <w:tcPr>
            <w:tcW w:w="1502" w:type="pct"/>
            <w:shd w:val="clear" w:color="auto" w:fill="FFFFFF" w:themeFill="background1"/>
            <w:noWrap/>
            <w:hideMark/>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proofErr w:type="spellStart"/>
            <w:r>
              <w:rPr>
                <w:rFonts w:ascii="Calibri" w:hAnsi="Calibri" w:cs="Calibri"/>
                <w:color w:val="000000" w:themeColor="text1"/>
              </w:rPr>
              <w:t>Prob</w:t>
            </w:r>
            <w:proofErr w:type="spellEnd"/>
          </w:p>
        </w:tc>
      </w:tr>
      <w:tr w:rsidR="00902B95" w:rsidRPr="00875681" w:rsidTr="00902B95">
        <w:trPr>
          <w:gridAfter w:val="1"/>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tcPr>
          <w:p w:rsidR="00902B95" w:rsidRPr="00902B95" w:rsidRDefault="00902B95" w:rsidP="003460C2">
            <w:pPr>
              <w:rPr>
                <w:b w:val="0"/>
                <w:color w:val="000000" w:themeColor="text1"/>
              </w:rPr>
            </w:pPr>
            <w:r w:rsidRPr="00902B95">
              <w:rPr>
                <w:b w:val="0"/>
                <w:color w:val="000000" w:themeColor="text1"/>
              </w:rPr>
              <w:t>Performance index</w:t>
            </w:r>
          </w:p>
        </w:tc>
        <w:tc>
          <w:tcPr>
            <w:tcW w:w="1235" w:type="pct"/>
            <w:shd w:val="clear" w:color="auto" w:fill="FFFFFF" w:themeFill="background1"/>
            <w:noWrap/>
          </w:tcPr>
          <w:p w:rsidR="00902B95"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cs="Calibri"/>
                <w:color w:val="000000" w:themeColor="text1"/>
              </w:rPr>
              <w:t>5.871</w:t>
            </w:r>
          </w:p>
        </w:tc>
        <w:tc>
          <w:tcPr>
            <w:tcW w:w="741" w:type="pct"/>
            <w:shd w:val="clear" w:color="auto" w:fill="FFFFFF" w:themeFill="background1"/>
            <w:noWrap/>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2</w:t>
            </w:r>
          </w:p>
        </w:tc>
        <w:tc>
          <w:tcPr>
            <w:tcW w:w="1502" w:type="pct"/>
            <w:shd w:val="clear" w:color="auto" w:fill="FFFFFF" w:themeFill="background1"/>
            <w:noWrap/>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w:t>
            </w:r>
            <w:r>
              <w:rPr>
                <w:rFonts w:cs="Calibri"/>
                <w:color w:val="000000" w:themeColor="text1"/>
              </w:rPr>
              <w:t>.0514</w:t>
            </w:r>
          </w:p>
        </w:tc>
      </w:tr>
      <w:tr w:rsidR="00902B95" w:rsidRPr="00875681" w:rsidTr="00902B95">
        <w:trPr>
          <w:gridAfter w:val="1"/>
          <w:cnfStyle w:val="000000100000" w:firstRow="0" w:lastRow="0" w:firstColumn="0" w:lastColumn="0" w:oddVBand="0" w:evenVBand="0" w:oddHBand="1" w:evenHBand="0" w:firstRowFirstColumn="0" w:firstRowLastColumn="0" w:lastRowFirstColumn="0" w:lastRowLastColumn="0"/>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tcPr>
          <w:p w:rsidR="00902B95" w:rsidRPr="00902B95" w:rsidRDefault="00902B95" w:rsidP="003460C2">
            <w:pPr>
              <w:rPr>
                <w:b w:val="0"/>
                <w:color w:val="000000" w:themeColor="text1"/>
              </w:rPr>
            </w:pPr>
            <w:r w:rsidRPr="00902B95">
              <w:rPr>
                <w:b w:val="0"/>
                <w:color w:val="000000" w:themeColor="text1"/>
              </w:rPr>
              <w:t>Comp2</w:t>
            </w:r>
          </w:p>
        </w:tc>
        <w:tc>
          <w:tcPr>
            <w:tcW w:w="1235" w:type="pct"/>
            <w:shd w:val="clear" w:color="auto" w:fill="FFFFFF" w:themeFill="background1"/>
            <w:noWrap/>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4.448</w:t>
            </w:r>
          </w:p>
        </w:tc>
        <w:tc>
          <w:tcPr>
            <w:tcW w:w="741" w:type="pct"/>
            <w:shd w:val="clear" w:color="auto" w:fill="FFFFFF" w:themeFill="background1"/>
            <w:noWrap/>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2</w:t>
            </w:r>
          </w:p>
        </w:tc>
        <w:tc>
          <w:tcPr>
            <w:tcW w:w="1502" w:type="pct"/>
            <w:shd w:val="clear" w:color="auto" w:fill="FFFFFF" w:themeFill="background1"/>
            <w:noWrap/>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w:t>
            </w:r>
            <w:r>
              <w:rPr>
                <w:rFonts w:cs="Calibri"/>
                <w:color w:val="000000" w:themeColor="text1"/>
              </w:rPr>
              <w:t>1044</w:t>
            </w:r>
          </w:p>
        </w:tc>
      </w:tr>
      <w:tr w:rsidR="00902B95" w:rsidRPr="00875681" w:rsidTr="00902B95">
        <w:trPr>
          <w:gridAfter w:val="1"/>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hideMark/>
          </w:tcPr>
          <w:p w:rsidR="00902B95" w:rsidRPr="00902B95" w:rsidRDefault="00902B95" w:rsidP="003460C2">
            <w:pPr>
              <w:rPr>
                <w:b w:val="0"/>
                <w:color w:val="000000" w:themeColor="text1"/>
              </w:rPr>
            </w:pPr>
            <w:r w:rsidRPr="00902B95">
              <w:rPr>
                <w:b w:val="0"/>
                <w:color w:val="000000" w:themeColor="text1"/>
              </w:rPr>
              <w:t>All</w:t>
            </w:r>
          </w:p>
        </w:tc>
        <w:tc>
          <w:tcPr>
            <w:tcW w:w="1235" w:type="pct"/>
            <w:shd w:val="clear" w:color="auto" w:fill="FFFFFF" w:themeFill="background1"/>
            <w:noWrap/>
            <w:hideMark/>
          </w:tcPr>
          <w:p w:rsidR="00902B95" w:rsidRPr="00875681" w:rsidRDefault="00902B95" w:rsidP="00902B9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cs="Calibri"/>
                <w:color w:val="000000" w:themeColor="text1"/>
              </w:rPr>
              <w:t>9.262</w:t>
            </w:r>
          </w:p>
        </w:tc>
        <w:tc>
          <w:tcPr>
            <w:tcW w:w="741" w:type="pct"/>
            <w:shd w:val="clear" w:color="auto" w:fill="FFFFFF" w:themeFill="background1"/>
            <w:noWrap/>
            <w:hideMark/>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cs="Calibri"/>
                <w:color w:val="000000" w:themeColor="text1"/>
              </w:rPr>
              <w:t>4</w:t>
            </w:r>
          </w:p>
        </w:tc>
        <w:tc>
          <w:tcPr>
            <w:tcW w:w="1502" w:type="pct"/>
            <w:shd w:val="clear" w:color="auto" w:fill="FFFFFF" w:themeFill="background1"/>
            <w:noWrap/>
            <w:hideMark/>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cs="Calibri"/>
                <w:color w:val="000000" w:themeColor="text1"/>
              </w:rPr>
              <w:t>0.0514</w:t>
            </w:r>
          </w:p>
        </w:tc>
      </w:tr>
      <w:tr w:rsidR="00902B95" w:rsidRPr="009316BA" w:rsidTr="006F75D8">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shd w:val="clear" w:color="auto" w:fill="FFFFFF" w:themeFill="background1"/>
            <w:noWrap/>
            <w:hideMark/>
          </w:tcPr>
          <w:p w:rsidR="00902B95" w:rsidRPr="00902B95" w:rsidRDefault="00902B95" w:rsidP="003460C2">
            <w:pPr>
              <w:rPr>
                <w:b w:val="0"/>
                <w:color w:val="000000" w:themeColor="text1"/>
              </w:rPr>
            </w:pPr>
            <w:r w:rsidRPr="00902B95">
              <w:rPr>
                <w:b w:val="0"/>
                <w:color w:val="000000" w:themeColor="text1"/>
              </w:rPr>
              <w:t xml:space="preserve">Dependent Variable       </w:t>
            </w:r>
          </w:p>
          <w:p w:rsidR="00902B95" w:rsidRPr="00902B95" w:rsidRDefault="00902B95" w:rsidP="003460C2">
            <w:pPr>
              <w:rPr>
                <w:b w:val="0"/>
                <w:bCs w:val="0"/>
                <w:color w:val="000000" w:themeColor="text1"/>
              </w:rPr>
            </w:pPr>
            <w:r w:rsidRPr="00902B95">
              <w:rPr>
                <w:b w:val="0"/>
                <w:color w:val="000000" w:themeColor="text1"/>
              </w:rPr>
              <w:t>Comp-2</w:t>
            </w:r>
          </w:p>
        </w:tc>
      </w:tr>
      <w:tr w:rsidR="00902B95" w:rsidRPr="00875681" w:rsidTr="00902B95">
        <w:trPr>
          <w:gridAfter w:val="1"/>
          <w:wAfter w:w="36" w:type="dxa"/>
          <w:trHeight w:val="718"/>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hideMark/>
          </w:tcPr>
          <w:p w:rsidR="00902B95" w:rsidRPr="00902B95" w:rsidRDefault="00902B95" w:rsidP="003460C2">
            <w:pPr>
              <w:rPr>
                <w:b w:val="0"/>
                <w:color w:val="000000" w:themeColor="text1"/>
              </w:rPr>
            </w:pPr>
            <w:r w:rsidRPr="00902B95">
              <w:rPr>
                <w:b w:val="0"/>
                <w:color w:val="000000" w:themeColor="text1"/>
              </w:rPr>
              <w:t xml:space="preserve">Excluded </w:t>
            </w:r>
          </w:p>
        </w:tc>
        <w:tc>
          <w:tcPr>
            <w:tcW w:w="1235" w:type="pct"/>
            <w:shd w:val="clear" w:color="auto" w:fill="FFFFFF" w:themeFill="background1"/>
            <w:noWrap/>
            <w:hideMark/>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Chi-</w:t>
            </w:r>
            <w:proofErr w:type="spellStart"/>
            <w:r>
              <w:rPr>
                <w:rFonts w:ascii="Calibri" w:hAnsi="Calibri" w:cs="Calibri"/>
                <w:color w:val="000000" w:themeColor="text1"/>
              </w:rPr>
              <w:t>sq</w:t>
            </w:r>
            <w:proofErr w:type="spellEnd"/>
          </w:p>
        </w:tc>
        <w:tc>
          <w:tcPr>
            <w:tcW w:w="741" w:type="pct"/>
            <w:shd w:val="clear" w:color="auto" w:fill="FFFFFF" w:themeFill="background1"/>
            <w:noWrap/>
            <w:hideMark/>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roofErr w:type="spellStart"/>
            <w:r>
              <w:rPr>
                <w:rFonts w:ascii="Calibri" w:hAnsi="Calibri" w:cs="Calibri"/>
                <w:color w:val="000000" w:themeColor="text1"/>
              </w:rPr>
              <w:t>df</w:t>
            </w:r>
            <w:proofErr w:type="spellEnd"/>
          </w:p>
        </w:tc>
        <w:tc>
          <w:tcPr>
            <w:tcW w:w="1502" w:type="pct"/>
            <w:shd w:val="clear" w:color="auto" w:fill="FFFFFF" w:themeFill="background1"/>
            <w:noWrap/>
            <w:hideMark/>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roofErr w:type="spellStart"/>
            <w:r>
              <w:rPr>
                <w:rFonts w:ascii="Calibri" w:hAnsi="Calibri" w:cs="Calibri"/>
                <w:color w:val="000000" w:themeColor="text1"/>
              </w:rPr>
              <w:t>Prob</w:t>
            </w:r>
            <w:proofErr w:type="spellEnd"/>
          </w:p>
        </w:tc>
      </w:tr>
      <w:tr w:rsidR="00902B95" w:rsidRPr="00875681" w:rsidTr="00902B95">
        <w:trPr>
          <w:gridAfter w:val="1"/>
          <w:cnfStyle w:val="000000100000" w:firstRow="0" w:lastRow="0" w:firstColumn="0" w:lastColumn="0" w:oddVBand="0" w:evenVBand="0" w:oddHBand="1" w:evenHBand="0" w:firstRowFirstColumn="0" w:firstRowLastColumn="0" w:lastRowFirstColumn="0" w:lastRowLastColumn="0"/>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shd w:val="clear" w:color="auto" w:fill="FFFFFF" w:themeFill="background1"/>
            <w:noWrap/>
            <w:hideMark/>
          </w:tcPr>
          <w:p w:rsidR="00902B95" w:rsidRPr="00902B95" w:rsidRDefault="00902B95" w:rsidP="003460C2">
            <w:pPr>
              <w:rPr>
                <w:b w:val="0"/>
                <w:color w:val="000000" w:themeColor="text1"/>
              </w:rPr>
            </w:pPr>
            <w:r w:rsidRPr="00902B95">
              <w:rPr>
                <w:b w:val="0"/>
                <w:color w:val="000000" w:themeColor="text1"/>
              </w:rPr>
              <w:t>Performance-index</w:t>
            </w:r>
          </w:p>
        </w:tc>
        <w:tc>
          <w:tcPr>
            <w:tcW w:w="1235" w:type="pct"/>
            <w:shd w:val="clear" w:color="auto" w:fill="FFFFFF" w:themeFill="background1"/>
            <w:noWrap/>
          </w:tcPr>
          <w:p w:rsidR="00902B95"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p>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0.3026</w:t>
            </w:r>
          </w:p>
        </w:tc>
        <w:tc>
          <w:tcPr>
            <w:tcW w:w="741" w:type="pct"/>
            <w:shd w:val="clear" w:color="auto" w:fill="FFFFFF" w:themeFill="background1"/>
            <w:noWrap/>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2</w:t>
            </w:r>
          </w:p>
        </w:tc>
        <w:tc>
          <w:tcPr>
            <w:tcW w:w="1502" w:type="pct"/>
            <w:shd w:val="clear" w:color="auto" w:fill="FFFFFF" w:themeFill="background1"/>
            <w:noWrap/>
          </w:tcPr>
          <w:p w:rsidR="00902B95" w:rsidRPr="00875681" w:rsidRDefault="00902B95" w:rsidP="00902B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w:t>
            </w:r>
            <w:r>
              <w:rPr>
                <w:rFonts w:cs="Calibri"/>
                <w:color w:val="000000" w:themeColor="text1"/>
              </w:rPr>
              <w:t>8596</w:t>
            </w:r>
          </w:p>
        </w:tc>
      </w:tr>
      <w:tr w:rsidR="00902B95" w:rsidRPr="00875681" w:rsidTr="00E7009F">
        <w:trPr>
          <w:gridAfter w:val="1"/>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tcBorders>
              <w:bottom w:val="nil"/>
            </w:tcBorders>
            <w:shd w:val="clear" w:color="auto" w:fill="FFFFFF" w:themeFill="background1"/>
            <w:noWrap/>
            <w:hideMark/>
          </w:tcPr>
          <w:p w:rsidR="00902B95" w:rsidRPr="00902B95" w:rsidRDefault="00902B95" w:rsidP="003460C2">
            <w:pPr>
              <w:rPr>
                <w:b w:val="0"/>
                <w:color w:val="000000" w:themeColor="text1"/>
              </w:rPr>
            </w:pPr>
            <w:r w:rsidRPr="00902B95">
              <w:rPr>
                <w:b w:val="0"/>
                <w:color w:val="000000" w:themeColor="text1"/>
              </w:rPr>
              <w:t>Risk Index</w:t>
            </w:r>
          </w:p>
        </w:tc>
        <w:tc>
          <w:tcPr>
            <w:tcW w:w="1235" w:type="pct"/>
            <w:tcBorders>
              <w:bottom w:val="nil"/>
            </w:tcBorders>
            <w:shd w:val="clear" w:color="auto" w:fill="FFFFFF" w:themeFill="background1"/>
            <w:noWrap/>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0.9</w:t>
            </w:r>
            <w:r>
              <w:rPr>
                <w:rFonts w:cs="Calibri"/>
                <w:color w:val="000000" w:themeColor="text1"/>
              </w:rPr>
              <w:t>025</w:t>
            </w:r>
          </w:p>
        </w:tc>
        <w:tc>
          <w:tcPr>
            <w:tcW w:w="741" w:type="pct"/>
            <w:tcBorders>
              <w:bottom w:val="nil"/>
            </w:tcBorders>
            <w:shd w:val="clear" w:color="auto" w:fill="FFFFFF" w:themeFill="background1"/>
            <w:noWrap/>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cs="Calibri"/>
                <w:color w:val="000000" w:themeColor="text1"/>
              </w:rPr>
              <w:t>2</w:t>
            </w:r>
          </w:p>
        </w:tc>
        <w:tc>
          <w:tcPr>
            <w:tcW w:w="1502" w:type="pct"/>
            <w:tcBorders>
              <w:bottom w:val="nil"/>
            </w:tcBorders>
            <w:shd w:val="clear" w:color="auto" w:fill="FFFFFF" w:themeFill="background1"/>
            <w:noWrap/>
          </w:tcPr>
          <w:p w:rsidR="00902B95" w:rsidRPr="00875681" w:rsidRDefault="00902B95" w:rsidP="003460C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0.6</w:t>
            </w:r>
            <w:r>
              <w:rPr>
                <w:rFonts w:cs="Calibri"/>
                <w:color w:val="000000" w:themeColor="text1"/>
              </w:rPr>
              <w:t>368</w:t>
            </w:r>
          </w:p>
        </w:tc>
      </w:tr>
      <w:tr w:rsidR="00902B95" w:rsidRPr="00875681" w:rsidTr="00E7009F">
        <w:trPr>
          <w:gridAfter w:val="1"/>
          <w:cnfStyle w:val="000000100000" w:firstRow="0" w:lastRow="0" w:firstColumn="0" w:lastColumn="0" w:oddVBand="0" w:evenVBand="0" w:oddHBand="1" w:evenHBand="0" w:firstRowFirstColumn="0" w:firstRowLastColumn="0" w:lastRowFirstColumn="0" w:lastRowLastColumn="0"/>
          <w:wAfter w:w="36" w:type="dxa"/>
          <w:trHeight w:val="165"/>
        </w:trPr>
        <w:tc>
          <w:tcPr>
            <w:cnfStyle w:val="001000000000" w:firstRow="0" w:lastRow="0" w:firstColumn="1" w:lastColumn="0" w:oddVBand="0" w:evenVBand="0" w:oddHBand="0" w:evenHBand="0" w:firstRowFirstColumn="0" w:firstRowLastColumn="0" w:lastRowFirstColumn="0" w:lastRowLastColumn="0"/>
            <w:tcW w:w="1502" w:type="pct"/>
            <w:tcBorders>
              <w:top w:val="nil"/>
              <w:bottom w:val="double" w:sz="4" w:space="0" w:color="auto"/>
            </w:tcBorders>
            <w:shd w:val="clear" w:color="auto" w:fill="FFFFFF" w:themeFill="background1"/>
            <w:noWrap/>
            <w:hideMark/>
          </w:tcPr>
          <w:p w:rsidR="00902B95" w:rsidRPr="00902B95" w:rsidRDefault="00902B95" w:rsidP="003460C2">
            <w:pPr>
              <w:rPr>
                <w:b w:val="0"/>
                <w:color w:val="000000" w:themeColor="text1"/>
              </w:rPr>
            </w:pPr>
            <w:r w:rsidRPr="00902B95">
              <w:rPr>
                <w:b w:val="0"/>
                <w:color w:val="000000" w:themeColor="text1"/>
              </w:rPr>
              <w:t>All</w:t>
            </w:r>
          </w:p>
        </w:tc>
        <w:tc>
          <w:tcPr>
            <w:tcW w:w="1235" w:type="pct"/>
            <w:tcBorders>
              <w:top w:val="nil"/>
              <w:bottom w:val="double" w:sz="4" w:space="0" w:color="auto"/>
            </w:tcBorders>
            <w:shd w:val="clear" w:color="auto" w:fill="FFFFFF" w:themeFill="background1"/>
            <w:noWrap/>
            <w:hideMark/>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2.0563</w:t>
            </w:r>
          </w:p>
        </w:tc>
        <w:tc>
          <w:tcPr>
            <w:tcW w:w="741" w:type="pct"/>
            <w:tcBorders>
              <w:top w:val="nil"/>
              <w:bottom w:val="double" w:sz="4" w:space="0" w:color="auto"/>
            </w:tcBorders>
            <w:shd w:val="clear" w:color="auto" w:fill="FFFFFF" w:themeFill="background1"/>
            <w:noWrap/>
            <w:hideMark/>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4</w:t>
            </w:r>
          </w:p>
        </w:tc>
        <w:tc>
          <w:tcPr>
            <w:tcW w:w="1502" w:type="pct"/>
            <w:tcBorders>
              <w:top w:val="nil"/>
              <w:bottom w:val="double" w:sz="4" w:space="0" w:color="auto"/>
            </w:tcBorders>
            <w:shd w:val="clear" w:color="auto" w:fill="FFFFFF" w:themeFill="background1"/>
            <w:noWrap/>
            <w:hideMark/>
          </w:tcPr>
          <w:p w:rsidR="00902B95" w:rsidRPr="00875681" w:rsidRDefault="00902B95" w:rsidP="003460C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Pr>
                <w:rFonts w:cs="Calibri"/>
                <w:color w:val="000000" w:themeColor="text1"/>
              </w:rPr>
              <w:t>0.7254</w:t>
            </w:r>
          </w:p>
        </w:tc>
      </w:tr>
    </w:tbl>
    <w:p w:rsidR="00D35914" w:rsidRPr="00D35914" w:rsidRDefault="00D35914" w:rsidP="00D35914"/>
    <w:p w:rsidR="00595023" w:rsidRPr="00875681" w:rsidRDefault="00595023" w:rsidP="00EE65A8">
      <w:pPr>
        <w:spacing w:line="480" w:lineRule="auto"/>
        <w:jc w:val="both"/>
        <w:rPr>
          <w:color w:val="000000" w:themeColor="text1"/>
        </w:rPr>
      </w:pPr>
      <w:bookmarkStart w:id="62" w:name="_Toc2683954"/>
      <w:bookmarkStart w:id="63" w:name="_Toc86344970"/>
      <w:r w:rsidRPr="00875681">
        <w:rPr>
          <w:color w:val="000000" w:themeColor="text1"/>
        </w:rPr>
        <w:t xml:space="preserve">We run these regressions for three times. </w:t>
      </w:r>
      <w:proofErr w:type="gramStart"/>
      <w:r w:rsidRPr="00875681">
        <w:rPr>
          <w:color w:val="000000" w:themeColor="text1"/>
        </w:rPr>
        <w:t>First for executive compensation and performance of banks, second for executive compensation and risk taking behavior of Pakistani banks and the last one between performance and risk of banks.</w:t>
      </w:r>
      <w:proofErr w:type="gramEnd"/>
      <w:r w:rsidRPr="00875681">
        <w:rPr>
          <w:color w:val="000000" w:themeColor="text1"/>
        </w:rPr>
        <w:t xml:space="preserve"> The results are presented below. </w:t>
      </w:r>
    </w:p>
    <w:p w:rsidR="00EE65A8" w:rsidRDefault="00EE65A8" w:rsidP="00EE65A8">
      <w:pPr>
        <w:spacing w:line="480" w:lineRule="auto"/>
        <w:jc w:val="both"/>
        <w:rPr>
          <w:color w:val="000000" w:themeColor="text1"/>
        </w:rPr>
      </w:pPr>
      <w:r w:rsidRPr="00875681">
        <w:rPr>
          <w:color w:val="000000" w:themeColor="text1"/>
        </w:rPr>
        <w:t xml:space="preserve">After the granger causality in the VAR environment we estimated the co integration within the variables. For panel co-integration we used the </w:t>
      </w:r>
      <w:proofErr w:type="spellStart"/>
      <w:r w:rsidRPr="00875681">
        <w:rPr>
          <w:color w:val="000000" w:themeColor="text1"/>
        </w:rPr>
        <w:t>pedroni</w:t>
      </w:r>
      <w:proofErr w:type="spellEnd"/>
      <w:r w:rsidRPr="00875681">
        <w:rPr>
          <w:color w:val="000000" w:themeColor="text1"/>
        </w:rPr>
        <w:t xml:space="preserve"> (Engle-Granger based), the results are given below:</w:t>
      </w:r>
    </w:p>
    <w:p w:rsidR="00D35914" w:rsidRPr="00875681" w:rsidRDefault="00D35914" w:rsidP="00EE65A8">
      <w:pPr>
        <w:spacing w:line="480" w:lineRule="auto"/>
        <w:jc w:val="both"/>
        <w:rPr>
          <w:color w:val="000000" w:themeColor="text1"/>
        </w:rPr>
      </w:pPr>
    </w:p>
    <w:p w:rsidR="00D35914" w:rsidRPr="006F75D8" w:rsidRDefault="00D35914" w:rsidP="00D35914">
      <w:pPr>
        <w:pStyle w:val="Caption"/>
        <w:keepNext/>
        <w:rPr>
          <w:rFonts w:ascii="Times New Roman" w:hAnsi="Times New Roman" w:cs="Times New Roman"/>
          <w:b/>
          <w:i w:val="0"/>
          <w:color w:val="000000" w:themeColor="text1"/>
          <w:sz w:val="24"/>
          <w:szCs w:val="24"/>
        </w:rPr>
      </w:pPr>
      <w:r w:rsidRPr="006F75D8">
        <w:rPr>
          <w:rFonts w:ascii="Times New Roman" w:hAnsi="Times New Roman" w:cs="Times New Roman"/>
          <w:b/>
          <w:i w:val="0"/>
          <w:color w:val="000000" w:themeColor="text1"/>
          <w:sz w:val="24"/>
          <w:szCs w:val="24"/>
        </w:rPr>
        <w:lastRenderedPageBreak/>
        <w:t>Table 14:Co-Integration results</w:t>
      </w:r>
    </w:p>
    <w:tbl>
      <w:tblPr>
        <w:tblW w:w="9450" w:type="dxa"/>
        <w:tblInd w:w="-540" w:type="dxa"/>
        <w:tblLayout w:type="fixed"/>
        <w:tblCellMar>
          <w:left w:w="0" w:type="dxa"/>
          <w:right w:w="0" w:type="dxa"/>
        </w:tblCellMar>
        <w:tblLook w:val="0000" w:firstRow="0" w:lastRow="0" w:firstColumn="0" w:lastColumn="0" w:noHBand="0" w:noVBand="0"/>
      </w:tblPr>
      <w:tblGrid>
        <w:gridCol w:w="1957"/>
        <w:gridCol w:w="788"/>
        <w:gridCol w:w="1102"/>
        <w:gridCol w:w="383"/>
        <w:gridCol w:w="720"/>
        <w:gridCol w:w="720"/>
        <w:gridCol w:w="382"/>
        <w:gridCol w:w="1328"/>
        <w:gridCol w:w="2070"/>
      </w:tblGrid>
      <w:tr w:rsidR="00EE65A8" w:rsidRPr="00830D09" w:rsidTr="00EE65A8">
        <w:trPr>
          <w:trHeight w:hRule="exact" w:val="90"/>
        </w:trPr>
        <w:tc>
          <w:tcPr>
            <w:tcW w:w="1957" w:type="dxa"/>
            <w:tcBorders>
              <w:top w:val="nil"/>
              <w:left w:val="nil"/>
              <w:bottom w:val="double" w:sz="6" w:space="2"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bottom w:val="double" w:sz="6" w:space="2"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tcBorders>
              <w:top w:val="nil"/>
              <w:left w:val="nil"/>
              <w:bottom w:val="double" w:sz="6" w:space="2"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3" w:type="dxa"/>
            <w:gridSpan w:val="2"/>
            <w:tcBorders>
              <w:top w:val="nil"/>
              <w:left w:val="nil"/>
              <w:bottom w:val="double" w:sz="6" w:space="2"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gridSpan w:val="2"/>
            <w:tcBorders>
              <w:top w:val="nil"/>
              <w:left w:val="nil"/>
              <w:bottom w:val="double" w:sz="6" w:space="2"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nil"/>
              <w:left w:val="nil"/>
              <w:bottom w:val="double" w:sz="6" w:space="2"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30D09" w:rsidTr="00EE65A8">
        <w:trPr>
          <w:trHeight w:hRule="exact" w:val="135"/>
        </w:trPr>
        <w:tc>
          <w:tcPr>
            <w:tcW w:w="1957"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3"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75681" w:rsidTr="00EE65A8">
        <w:trPr>
          <w:trHeight w:val="225"/>
        </w:trPr>
        <w:tc>
          <w:tcPr>
            <w:tcW w:w="9450" w:type="dxa"/>
            <w:gridSpan w:val="9"/>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xml:space="preserve">Alternative hypothesis: common AR </w:t>
            </w:r>
            <w:proofErr w:type="spellStart"/>
            <w:r w:rsidRPr="00830D09">
              <w:rPr>
                <w:color w:val="000000" w:themeColor="text1"/>
              </w:rPr>
              <w:t>coefs</w:t>
            </w:r>
            <w:proofErr w:type="spellEnd"/>
            <w:r w:rsidRPr="00830D09">
              <w:rPr>
                <w:color w:val="000000" w:themeColor="text1"/>
              </w:rPr>
              <w:t>. (within-dimension)</w:t>
            </w:r>
          </w:p>
        </w:tc>
      </w:tr>
      <w:tr w:rsidR="00EE65A8" w:rsidRPr="00830D09" w:rsidTr="006F75D8">
        <w:trPr>
          <w:trHeight w:val="225"/>
        </w:trPr>
        <w:tc>
          <w:tcPr>
            <w:tcW w:w="1957" w:type="dxa"/>
            <w:tcBorders>
              <w:top w:val="nil"/>
              <w:left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485" w:type="dxa"/>
            <w:gridSpan w:val="2"/>
            <w:tcBorders>
              <w:top w:val="nil"/>
              <w:left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440" w:type="dxa"/>
            <w:gridSpan w:val="2"/>
            <w:tcBorders>
              <w:top w:val="nil"/>
              <w:left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710" w:type="dxa"/>
            <w:gridSpan w:val="2"/>
            <w:tcBorders>
              <w:top w:val="nil"/>
              <w:left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Weighted</w:t>
            </w:r>
          </w:p>
        </w:tc>
        <w:tc>
          <w:tcPr>
            <w:tcW w:w="2070" w:type="dxa"/>
            <w:tcBorders>
              <w:top w:val="nil"/>
              <w:left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30D09" w:rsidTr="006F75D8">
        <w:trPr>
          <w:trHeight w:val="225"/>
        </w:trPr>
        <w:tc>
          <w:tcPr>
            <w:tcW w:w="1957"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485"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u w:val="single"/>
              </w:rPr>
              <w:t>Statistic</w:t>
            </w:r>
          </w:p>
        </w:tc>
        <w:tc>
          <w:tcPr>
            <w:tcW w:w="1440"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u w:val="single"/>
              </w:rPr>
              <w:t>Prob.</w:t>
            </w:r>
          </w:p>
        </w:tc>
        <w:tc>
          <w:tcPr>
            <w:tcW w:w="1710"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u w:val="single"/>
              </w:rPr>
              <w:t>Statistic</w:t>
            </w:r>
          </w:p>
        </w:tc>
        <w:tc>
          <w:tcPr>
            <w:tcW w:w="2070"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u w:val="single"/>
              </w:rPr>
              <w:t>Prob.</w:t>
            </w:r>
          </w:p>
        </w:tc>
      </w:tr>
      <w:tr w:rsidR="00EE65A8" w:rsidRPr="00875681" w:rsidTr="006F75D8">
        <w:trPr>
          <w:trHeight w:val="225"/>
        </w:trPr>
        <w:tc>
          <w:tcPr>
            <w:tcW w:w="2745"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Panel v-Statistic</w:t>
            </w:r>
          </w:p>
        </w:tc>
        <w:tc>
          <w:tcPr>
            <w:tcW w:w="1485"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-1.685078</w:t>
            </w:r>
          </w:p>
        </w:tc>
        <w:tc>
          <w:tcPr>
            <w:tcW w:w="1440"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0.9540</w:t>
            </w:r>
          </w:p>
        </w:tc>
        <w:tc>
          <w:tcPr>
            <w:tcW w:w="1710"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-1.528004</w:t>
            </w:r>
          </w:p>
        </w:tc>
        <w:tc>
          <w:tcPr>
            <w:tcW w:w="2070" w:type="dxa"/>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0.9367</w:t>
            </w:r>
          </w:p>
        </w:tc>
      </w:tr>
      <w:tr w:rsidR="00EE65A8" w:rsidRPr="00875681" w:rsidTr="00EE65A8">
        <w:trPr>
          <w:trHeight w:val="225"/>
        </w:trPr>
        <w:tc>
          <w:tcPr>
            <w:tcW w:w="274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Panel rho-Statistic</w:t>
            </w:r>
          </w:p>
        </w:tc>
        <w:tc>
          <w:tcPr>
            <w:tcW w:w="148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-0.562410</w:t>
            </w:r>
          </w:p>
        </w:tc>
        <w:tc>
          <w:tcPr>
            <w:tcW w:w="1440"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0.2869</w:t>
            </w:r>
          </w:p>
        </w:tc>
        <w:tc>
          <w:tcPr>
            <w:tcW w:w="1710"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0.957230</w:t>
            </w:r>
          </w:p>
        </w:tc>
        <w:tc>
          <w:tcPr>
            <w:tcW w:w="2070"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0.8308</w:t>
            </w:r>
          </w:p>
        </w:tc>
      </w:tr>
      <w:tr w:rsidR="00EE65A8" w:rsidRPr="00875681" w:rsidTr="00EE65A8">
        <w:trPr>
          <w:trHeight w:val="225"/>
        </w:trPr>
        <w:tc>
          <w:tcPr>
            <w:tcW w:w="274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Panel PP-Statistic</w:t>
            </w:r>
          </w:p>
        </w:tc>
        <w:tc>
          <w:tcPr>
            <w:tcW w:w="148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-9.206230</w:t>
            </w:r>
          </w:p>
        </w:tc>
        <w:tc>
          <w:tcPr>
            <w:tcW w:w="1440"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0.0000</w:t>
            </w:r>
          </w:p>
        </w:tc>
        <w:tc>
          <w:tcPr>
            <w:tcW w:w="1710"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-3.259038</w:t>
            </w:r>
          </w:p>
        </w:tc>
        <w:tc>
          <w:tcPr>
            <w:tcW w:w="2070"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0.0006</w:t>
            </w:r>
          </w:p>
        </w:tc>
      </w:tr>
      <w:tr w:rsidR="00EE65A8" w:rsidRPr="00875681" w:rsidTr="00EE65A8">
        <w:trPr>
          <w:trHeight w:val="225"/>
        </w:trPr>
        <w:tc>
          <w:tcPr>
            <w:tcW w:w="274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Panel ADF-Statistic</w:t>
            </w:r>
          </w:p>
        </w:tc>
        <w:tc>
          <w:tcPr>
            <w:tcW w:w="148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-7.245744</w:t>
            </w:r>
          </w:p>
        </w:tc>
        <w:tc>
          <w:tcPr>
            <w:tcW w:w="1440"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0.0000</w:t>
            </w:r>
          </w:p>
        </w:tc>
        <w:tc>
          <w:tcPr>
            <w:tcW w:w="1710"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-4.026161</w:t>
            </w:r>
          </w:p>
        </w:tc>
        <w:tc>
          <w:tcPr>
            <w:tcW w:w="2070"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0.0000</w:t>
            </w:r>
          </w:p>
        </w:tc>
      </w:tr>
      <w:tr w:rsidR="00EE65A8" w:rsidRPr="00830D09" w:rsidTr="00E7009F">
        <w:trPr>
          <w:trHeight w:val="225"/>
        </w:trPr>
        <w:tc>
          <w:tcPr>
            <w:tcW w:w="1957"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485"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440"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710"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2070"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75681" w:rsidTr="00E7009F">
        <w:trPr>
          <w:trHeight w:val="225"/>
        </w:trPr>
        <w:tc>
          <w:tcPr>
            <w:tcW w:w="9450" w:type="dxa"/>
            <w:gridSpan w:val="9"/>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xml:space="preserve">Alternative hypothesis: individual AR </w:t>
            </w:r>
            <w:proofErr w:type="spellStart"/>
            <w:r w:rsidRPr="00830D09">
              <w:rPr>
                <w:color w:val="000000" w:themeColor="text1"/>
              </w:rPr>
              <w:t>coefs</w:t>
            </w:r>
            <w:proofErr w:type="spellEnd"/>
            <w:r w:rsidRPr="00830D09">
              <w:rPr>
                <w:color w:val="000000" w:themeColor="text1"/>
              </w:rPr>
              <w:t>. (between-dimension)</w:t>
            </w:r>
          </w:p>
        </w:tc>
      </w:tr>
      <w:tr w:rsidR="00EE65A8" w:rsidRPr="00830D09" w:rsidTr="00E7009F">
        <w:trPr>
          <w:trHeight w:val="225"/>
        </w:trPr>
        <w:tc>
          <w:tcPr>
            <w:tcW w:w="1957"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u w:val="single"/>
              </w:rPr>
              <w:t>Statistic</w:t>
            </w:r>
          </w:p>
        </w:tc>
        <w:tc>
          <w:tcPr>
            <w:tcW w:w="1103"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u w:val="single"/>
              </w:rPr>
              <w:t>Prob.</w:t>
            </w:r>
          </w:p>
        </w:tc>
        <w:tc>
          <w:tcPr>
            <w:tcW w:w="1102"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nil"/>
              <w:left w:val="nil"/>
              <w:bottom w:val="single" w:sz="4"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75681" w:rsidTr="00E7009F">
        <w:trPr>
          <w:trHeight w:val="225"/>
        </w:trPr>
        <w:tc>
          <w:tcPr>
            <w:tcW w:w="2745"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Group rho-Statistic</w:t>
            </w:r>
          </w:p>
        </w:tc>
        <w:tc>
          <w:tcPr>
            <w:tcW w:w="1102" w:type="dxa"/>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2.959259</w:t>
            </w:r>
          </w:p>
        </w:tc>
        <w:tc>
          <w:tcPr>
            <w:tcW w:w="1103"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0.9985</w:t>
            </w:r>
          </w:p>
        </w:tc>
        <w:tc>
          <w:tcPr>
            <w:tcW w:w="1102"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single" w:sz="4" w:space="0" w:color="auto"/>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75681" w:rsidTr="00EE65A8">
        <w:trPr>
          <w:trHeight w:val="225"/>
        </w:trPr>
        <w:tc>
          <w:tcPr>
            <w:tcW w:w="274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Group PP-Statistic</w:t>
            </w:r>
          </w:p>
        </w:tc>
        <w:tc>
          <w:tcPr>
            <w:tcW w:w="1102"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-3.344837</w:t>
            </w:r>
          </w:p>
        </w:tc>
        <w:tc>
          <w:tcPr>
            <w:tcW w:w="1103"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0.0004</w:t>
            </w:r>
          </w:p>
        </w:tc>
        <w:tc>
          <w:tcPr>
            <w:tcW w:w="1102"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75681" w:rsidTr="00EE65A8">
        <w:trPr>
          <w:trHeight w:val="225"/>
        </w:trPr>
        <w:tc>
          <w:tcPr>
            <w:tcW w:w="2745"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Group ADF-Statistic</w:t>
            </w:r>
          </w:p>
        </w:tc>
        <w:tc>
          <w:tcPr>
            <w:tcW w:w="1102"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-4.569283</w:t>
            </w:r>
          </w:p>
        </w:tc>
        <w:tc>
          <w:tcPr>
            <w:tcW w:w="1103"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r w:rsidRPr="00830D09">
              <w:rPr>
                <w:color w:val="000000" w:themeColor="text1"/>
              </w:rPr>
              <w:t> 0.0000</w:t>
            </w:r>
          </w:p>
        </w:tc>
        <w:tc>
          <w:tcPr>
            <w:tcW w:w="1102"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30D09" w:rsidTr="00D35914">
        <w:trPr>
          <w:trHeight w:hRule="exact" w:val="87"/>
        </w:trPr>
        <w:tc>
          <w:tcPr>
            <w:tcW w:w="1957" w:type="dxa"/>
            <w:tcBorders>
              <w:top w:val="nil"/>
              <w:left w:val="nil"/>
              <w:bottom w:val="double" w:sz="6"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bottom w:val="double" w:sz="6"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tcBorders>
              <w:top w:val="nil"/>
              <w:left w:val="nil"/>
              <w:bottom w:val="double" w:sz="6"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3" w:type="dxa"/>
            <w:gridSpan w:val="2"/>
            <w:tcBorders>
              <w:top w:val="nil"/>
              <w:left w:val="nil"/>
              <w:bottom w:val="double" w:sz="6"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gridSpan w:val="2"/>
            <w:tcBorders>
              <w:top w:val="nil"/>
              <w:left w:val="nil"/>
              <w:bottom w:val="double" w:sz="6"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nil"/>
              <w:left w:val="nil"/>
              <w:bottom w:val="double" w:sz="6" w:space="0" w:color="auto"/>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r>
      <w:tr w:rsidR="00EE65A8" w:rsidRPr="00830D09" w:rsidTr="00EE65A8">
        <w:trPr>
          <w:trHeight w:hRule="exact" w:val="135"/>
        </w:trPr>
        <w:tc>
          <w:tcPr>
            <w:tcW w:w="1957"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788"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3"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1102" w:type="dxa"/>
            <w:gridSpan w:val="2"/>
            <w:tcBorders>
              <w:top w:val="nil"/>
              <w:left w:val="nil"/>
              <w:bottom w:val="nil"/>
              <w:right w:val="nil"/>
            </w:tcBorders>
            <w:vAlign w:val="bottom"/>
          </w:tcPr>
          <w:p w:rsidR="00EE65A8" w:rsidRPr="00830D09" w:rsidRDefault="00EE65A8" w:rsidP="00EE65A8">
            <w:pPr>
              <w:autoSpaceDE w:val="0"/>
              <w:autoSpaceDN w:val="0"/>
              <w:adjustRightInd w:val="0"/>
              <w:spacing w:line="480" w:lineRule="auto"/>
              <w:jc w:val="both"/>
              <w:rPr>
                <w:color w:val="000000" w:themeColor="text1"/>
              </w:rPr>
            </w:pPr>
          </w:p>
        </w:tc>
        <w:tc>
          <w:tcPr>
            <w:tcW w:w="3398" w:type="dxa"/>
            <w:gridSpan w:val="2"/>
            <w:tcBorders>
              <w:top w:val="nil"/>
              <w:left w:val="nil"/>
              <w:bottom w:val="nil"/>
              <w:right w:val="nil"/>
            </w:tcBorders>
            <w:vAlign w:val="bottom"/>
          </w:tcPr>
          <w:p w:rsidR="00EE65A8" w:rsidRPr="00830D09" w:rsidRDefault="00EE65A8" w:rsidP="004127B3">
            <w:pPr>
              <w:keepNext/>
              <w:autoSpaceDE w:val="0"/>
              <w:autoSpaceDN w:val="0"/>
              <w:adjustRightInd w:val="0"/>
              <w:spacing w:line="480" w:lineRule="auto"/>
              <w:jc w:val="both"/>
              <w:rPr>
                <w:color w:val="000000" w:themeColor="text1"/>
              </w:rPr>
            </w:pPr>
          </w:p>
        </w:tc>
      </w:tr>
    </w:tbl>
    <w:p w:rsidR="00EE65A8" w:rsidRPr="00875681" w:rsidRDefault="00EE65A8" w:rsidP="00EE65A8">
      <w:pPr>
        <w:spacing w:line="480" w:lineRule="auto"/>
        <w:jc w:val="both"/>
        <w:rPr>
          <w:color w:val="000000" w:themeColor="text1"/>
        </w:rPr>
      </w:pPr>
    </w:p>
    <w:p w:rsidR="00EE65A8" w:rsidRPr="00875681" w:rsidRDefault="00EE65A8" w:rsidP="00EE65A8">
      <w:pPr>
        <w:spacing w:line="480" w:lineRule="auto"/>
        <w:jc w:val="both"/>
        <w:rPr>
          <w:color w:val="000000" w:themeColor="text1"/>
        </w:rPr>
      </w:pPr>
      <w:r w:rsidRPr="00875681">
        <w:rPr>
          <w:color w:val="000000" w:themeColor="text1"/>
        </w:rPr>
        <w:t>H</w:t>
      </w:r>
      <w:r w:rsidRPr="00875681">
        <w:rPr>
          <w:color w:val="000000" w:themeColor="text1"/>
          <w:vertAlign w:val="subscript"/>
        </w:rPr>
        <w:t>o:</w:t>
      </w:r>
      <w:r w:rsidRPr="00875681">
        <w:rPr>
          <w:color w:val="000000" w:themeColor="text1"/>
        </w:rPr>
        <w:t xml:space="preserve"> there is no co-integration within compensation, performance and </w:t>
      </w:r>
      <w:r w:rsidR="00875681" w:rsidRPr="00875681">
        <w:rPr>
          <w:color w:val="000000" w:themeColor="text1"/>
        </w:rPr>
        <w:t>risk.</w:t>
      </w:r>
    </w:p>
    <w:p w:rsidR="00EE65A8" w:rsidRPr="00875681" w:rsidRDefault="00EE65A8" w:rsidP="00EE65A8">
      <w:pPr>
        <w:spacing w:line="480" w:lineRule="auto"/>
        <w:jc w:val="both"/>
        <w:rPr>
          <w:color w:val="000000" w:themeColor="text1"/>
        </w:rPr>
      </w:pPr>
      <w:r w:rsidRPr="00875681">
        <w:rPr>
          <w:color w:val="000000" w:themeColor="text1"/>
        </w:rPr>
        <w:t>H</w:t>
      </w:r>
      <w:r w:rsidRPr="00875681">
        <w:rPr>
          <w:color w:val="000000" w:themeColor="text1"/>
          <w:vertAlign w:val="subscript"/>
        </w:rPr>
        <w:t>1</w:t>
      </w:r>
      <w:r w:rsidRPr="00875681">
        <w:rPr>
          <w:color w:val="000000" w:themeColor="text1"/>
        </w:rPr>
        <w:t xml:space="preserve">: there is co-integration between compensation, risk and performance. </w:t>
      </w:r>
    </w:p>
    <w:p w:rsidR="004127B3" w:rsidRPr="00875681" w:rsidRDefault="004127B3" w:rsidP="00EE65A8">
      <w:pPr>
        <w:spacing w:line="480" w:lineRule="auto"/>
        <w:jc w:val="both"/>
        <w:rPr>
          <w:color w:val="000000" w:themeColor="text1"/>
        </w:rPr>
      </w:pPr>
    </w:p>
    <w:p w:rsidR="00EE65A8" w:rsidRPr="00875681" w:rsidRDefault="00EE65A8" w:rsidP="00EE65A8">
      <w:pPr>
        <w:spacing w:line="480" w:lineRule="auto"/>
        <w:jc w:val="both"/>
        <w:rPr>
          <w:color w:val="000000" w:themeColor="text1"/>
        </w:rPr>
      </w:pPr>
      <w:r w:rsidRPr="00875681">
        <w:rPr>
          <w:color w:val="000000" w:themeColor="text1"/>
        </w:rPr>
        <w:t xml:space="preserve">Out of 11 outcomes, 6 are significant, thus we can say that we can reject the null hypothesis and accept the alternate hypothesis. , that the variables are co-integrated.  Thus based on the co-integration we used the vector error correction model instead of </w:t>
      </w:r>
      <w:r w:rsidR="00875681" w:rsidRPr="00875681">
        <w:rPr>
          <w:color w:val="000000" w:themeColor="text1"/>
        </w:rPr>
        <w:t xml:space="preserve">VAR. </w:t>
      </w:r>
      <w:r w:rsidRPr="00875681">
        <w:rPr>
          <w:color w:val="000000" w:themeColor="text1"/>
        </w:rPr>
        <w:t xml:space="preserve"> VECM is used with a 2 lag length criteria estimated from lag length criteria. </w:t>
      </w:r>
    </w:p>
    <w:p w:rsidR="00AB113C" w:rsidRPr="00875681" w:rsidRDefault="00AB113C" w:rsidP="00AB113C">
      <w:pPr>
        <w:spacing w:line="360" w:lineRule="auto"/>
        <w:jc w:val="both"/>
        <w:rPr>
          <w:color w:val="000000" w:themeColor="text1"/>
        </w:rPr>
      </w:pPr>
      <w:r w:rsidRPr="00875681">
        <w:rPr>
          <w:color w:val="000000" w:themeColor="text1"/>
        </w:rPr>
        <w:lastRenderedPageBreak/>
        <w:t>To make the system equation, or we can say system model, we ordered by variables and we get three models.</w:t>
      </w:r>
    </w:p>
    <w:p w:rsidR="00AB113C" w:rsidRPr="00875681" w:rsidRDefault="00AB113C" w:rsidP="00AB113C">
      <w:pPr>
        <w:spacing w:line="360" w:lineRule="auto"/>
        <w:jc w:val="both"/>
        <w:rPr>
          <w:color w:val="000000" w:themeColor="text1"/>
        </w:rPr>
      </w:pPr>
      <w:r w:rsidRPr="00875681">
        <w:rPr>
          <w:color w:val="000000" w:themeColor="text1"/>
        </w:rPr>
        <w:t xml:space="preserve"> </w:t>
      </w:r>
    </w:p>
    <w:p w:rsidR="00EE321F" w:rsidRDefault="00EE321F" w:rsidP="00AB113C">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jc w:val="both"/>
        <w:rPr>
          <w:rFonts w:asciiTheme="minorHAnsi" w:hAnsiTheme="minorHAnsi" w:cstheme="minorHAnsi"/>
          <w:b/>
          <w:i/>
          <w:color w:val="000000" w:themeColor="text1"/>
          <w:sz w:val="20"/>
          <w:szCs w:val="20"/>
        </w:rPr>
      </w:pPr>
    </w:p>
    <w:p w:rsidR="00AB113C" w:rsidRPr="00453A33" w:rsidRDefault="00AB113C" w:rsidP="00AB113C">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jc w:val="both"/>
        <w:rPr>
          <w:rFonts w:asciiTheme="minorHAnsi" w:hAnsiTheme="minorHAnsi" w:cstheme="minorHAnsi"/>
          <w:b/>
          <w:i/>
          <w:color w:val="000000" w:themeColor="text1"/>
          <w:sz w:val="20"/>
          <w:szCs w:val="20"/>
        </w:rPr>
      </w:pPr>
      <w:r w:rsidRPr="00453A33">
        <w:rPr>
          <w:rFonts w:asciiTheme="minorHAnsi" w:hAnsiTheme="minorHAnsi" w:cstheme="minorHAnsi"/>
          <w:b/>
          <w:i/>
          <w:color w:val="000000" w:themeColor="text1"/>
          <w:sz w:val="20"/>
          <w:szCs w:val="20"/>
        </w:rPr>
        <w:t>D(COMP_</w:t>
      </w:r>
      <w:r w:rsidR="00057625" w:rsidRPr="00453A33">
        <w:rPr>
          <w:rFonts w:asciiTheme="minorHAnsi" w:hAnsiTheme="minorHAnsi" w:cstheme="minorHAnsi"/>
          <w:b/>
          <w:i/>
          <w:color w:val="000000" w:themeColor="text1"/>
          <w:sz w:val="20"/>
          <w:szCs w:val="20"/>
        </w:rPr>
        <w:t xml:space="preserve">TOTALASSETS) </w:t>
      </w:r>
      <w:r w:rsidR="00875681" w:rsidRPr="00453A33">
        <w:rPr>
          <w:rFonts w:asciiTheme="minorHAnsi" w:hAnsiTheme="minorHAnsi" w:cstheme="minorHAnsi"/>
          <w:b/>
          <w:i/>
          <w:color w:val="000000" w:themeColor="text1"/>
          <w:sz w:val="20"/>
          <w:szCs w:val="20"/>
        </w:rPr>
        <w:t xml:space="preserve">=C(1)*(COMP_TOTALASSETS(-1) </w:t>
      </w:r>
      <w:r w:rsidRPr="00453A33">
        <w:rPr>
          <w:rFonts w:asciiTheme="minorHAnsi" w:hAnsiTheme="minorHAnsi" w:cstheme="minorHAnsi"/>
          <w:b/>
          <w:i/>
          <w:color w:val="000000" w:themeColor="text1"/>
          <w:sz w:val="20"/>
          <w:szCs w:val="20"/>
        </w:rPr>
        <w:t>0.0380609914408*RISK_INDEX(-1) - 0.0065838676374*PERFORMANCE_INDEX(-1) + 0.571239641628 ) + C(2)*D(COMP_TOTALASSETS(-1)) + C(3)*D(COMP_TOTALASSETS(-2)) + C(4)*D(RISK_INDEX(-1)) + C(5)*D(RISK_INDEX(-2)) + C(6)*D(PERFORMANCE_INDEX(-1)) + C(7)*D(PERFORMANCE_INDEX(-2)) + C(8)</w:t>
      </w:r>
    </w:p>
    <w:p w:rsidR="00AB113C" w:rsidRPr="00453A33" w:rsidRDefault="00AB113C" w:rsidP="00AB113C">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jc w:val="both"/>
        <w:rPr>
          <w:b/>
          <w:i/>
          <w:color w:val="000000" w:themeColor="text1"/>
        </w:rPr>
      </w:pPr>
    </w:p>
    <w:p w:rsidR="00AB113C" w:rsidRPr="00453A33" w:rsidRDefault="00AB113C" w:rsidP="00AB113C">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jc w:val="both"/>
        <w:rPr>
          <w:rFonts w:asciiTheme="minorHAnsi" w:hAnsiTheme="minorHAnsi" w:cstheme="minorHAnsi"/>
          <w:b/>
          <w:i/>
          <w:color w:val="000000" w:themeColor="text1"/>
          <w:sz w:val="20"/>
          <w:szCs w:val="20"/>
        </w:rPr>
      </w:pPr>
      <w:r w:rsidRPr="00453A33">
        <w:rPr>
          <w:rFonts w:asciiTheme="minorHAnsi" w:hAnsiTheme="minorHAnsi" w:cstheme="minorHAnsi"/>
          <w:b/>
          <w:i/>
          <w:color w:val="000000" w:themeColor="text1"/>
          <w:sz w:val="20"/>
          <w:szCs w:val="20"/>
        </w:rPr>
        <w:t>D(RISK_INDEX) = C(9)*( COMP_TOTALASSETS(-1) - 0.0380609914408*RISK_INDEX(-1) - 0.0065838676374*PERFORMANCE_INDEX(-1) + 0.571239641628 ) + C(10)*D(COMP_TOTALASSETS(-1)) + C(11)*D(COMP_TOTALASSETS(-2)) + C(12)*D(RISK_INDEX(-1)) + C(13)*D(RISK_INDEX(-2)) + C(14)*D(PERFORMANCE_INDEX(-1)) + C(15)*D(PERFORMANCE_INDEX(-2)) + C(16)</w:t>
      </w:r>
    </w:p>
    <w:p w:rsidR="00AB113C" w:rsidRPr="00453A33" w:rsidRDefault="00AB113C" w:rsidP="00AB113C">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jc w:val="both"/>
        <w:rPr>
          <w:rFonts w:asciiTheme="minorHAnsi" w:hAnsiTheme="minorHAnsi" w:cstheme="minorHAnsi"/>
          <w:b/>
          <w:i/>
          <w:color w:val="000000" w:themeColor="text1"/>
          <w:sz w:val="20"/>
          <w:szCs w:val="20"/>
        </w:rPr>
      </w:pPr>
    </w:p>
    <w:p w:rsidR="00AB113C" w:rsidRPr="00453A33" w:rsidRDefault="00AB113C" w:rsidP="00AB113C">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jc w:val="both"/>
        <w:rPr>
          <w:rFonts w:asciiTheme="minorHAnsi" w:hAnsiTheme="minorHAnsi" w:cstheme="minorHAnsi"/>
          <w:b/>
          <w:i/>
          <w:color w:val="000000" w:themeColor="text1"/>
          <w:sz w:val="20"/>
          <w:szCs w:val="20"/>
        </w:rPr>
      </w:pPr>
      <w:r w:rsidRPr="00453A33">
        <w:rPr>
          <w:rFonts w:asciiTheme="minorHAnsi" w:hAnsiTheme="minorHAnsi" w:cstheme="minorHAnsi"/>
          <w:b/>
          <w:i/>
          <w:color w:val="000000" w:themeColor="text1"/>
          <w:sz w:val="20"/>
          <w:szCs w:val="20"/>
        </w:rPr>
        <w:t>D(PERFORMANCE_INDEX) = C(17)*( COMP_TOTALASSETS(-1) - 0.0380609914408*RISK_INDEX(-1) - 0.0065838676374*PERFORMANCE_INDEX(-1) + 0.571239641628 ) + C(18)*D(COMP_TOTALASSETS(-1)) + C(19)*D(COMP_TOTALASSETS(-2)) + C(20)*D(RISK_INDEX(-1)) + C(21)*D(RISK_INDEX(-2)) + C(22)*D(PERFORMANCE_INDEX(-1)) + C(23)*D(PERFORMANCE_INDEX(-2)) + C(24)</w:t>
      </w:r>
    </w:p>
    <w:p w:rsidR="00AB113C" w:rsidRPr="00057625" w:rsidRDefault="00AB113C" w:rsidP="00AB113C">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jc w:val="both"/>
        <w:rPr>
          <w:rFonts w:asciiTheme="minorHAnsi" w:hAnsiTheme="minorHAnsi" w:cstheme="minorHAnsi"/>
          <w:color w:val="000000" w:themeColor="text1"/>
          <w:sz w:val="20"/>
          <w:szCs w:val="20"/>
        </w:rPr>
      </w:pPr>
    </w:p>
    <w:p w:rsidR="00AB113C" w:rsidRPr="00875681" w:rsidRDefault="00AB113C" w:rsidP="00AB113C">
      <w:pPr>
        <w:spacing w:line="360" w:lineRule="auto"/>
        <w:jc w:val="both"/>
        <w:rPr>
          <w:color w:val="000000" w:themeColor="text1"/>
        </w:rPr>
      </w:pPr>
    </w:p>
    <w:p w:rsidR="00453A33" w:rsidRDefault="00453A33" w:rsidP="00AB113C">
      <w:pPr>
        <w:spacing w:line="360" w:lineRule="auto"/>
        <w:jc w:val="both"/>
        <w:rPr>
          <w:b/>
          <w:color w:val="000000" w:themeColor="text1"/>
        </w:rPr>
      </w:pPr>
    </w:p>
    <w:p w:rsidR="00453A33" w:rsidRDefault="00453A33" w:rsidP="00AB113C">
      <w:pPr>
        <w:spacing w:line="360" w:lineRule="auto"/>
        <w:jc w:val="both"/>
        <w:rPr>
          <w:b/>
          <w:color w:val="000000" w:themeColor="text1"/>
        </w:rPr>
      </w:pPr>
    </w:p>
    <w:p w:rsidR="00453A33" w:rsidRDefault="00453A33" w:rsidP="00AB113C">
      <w:pPr>
        <w:spacing w:line="360" w:lineRule="auto"/>
        <w:jc w:val="both"/>
        <w:rPr>
          <w:b/>
          <w:color w:val="000000" w:themeColor="text1"/>
        </w:rPr>
      </w:pPr>
    </w:p>
    <w:p w:rsidR="00AB113C" w:rsidRDefault="00AB113C"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Default="00E7009F" w:rsidP="00AB113C">
      <w:pPr>
        <w:autoSpaceDE w:val="0"/>
        <w:autoSpaceDN w:val="0"/>
        <w:adjustRightInd w:val="0"/>
        <w:spacing w:line="360" w:lineRule="auto"/>
        <w:jc w:val="both"/>
        <w:rPr>
          <w:color w:val="000000" w:themeColor="text1"/>
        </w:rPr>
      </w:pPr>
    </w:p>
    <w:p w:rsidR="00E7009F" w:rsidRPr="00830D09" w:rsidRDefault="00E7009F" w:rsidP="00AB113C">
      <w:pPr>
        <w:autoSpaceDE w:val="0"/>
        <w:autoSpaceDN w:val="0"/>
        <w:adjustRightInd w:val="0"/>
        <w:spacing w:line="360" w:lineRule="auto"/>
        <w:jc w:val="both"/>
        <w:rPr>
          <w:color w:val="000000" w:themeColor="text1"/>
        </w:rPr>
      </w:pPr>
    </w:p>
    <w:tbl>
      <w:tblPr>
        <w:tblW w:w="0" w:type="auto"/>
        <w:tblInd w:w="30" w:type="dxa"/>
        <w:tblLayout w:type="fixed"/>
        <w:tblCellMar>
          <w:left w:w="0" w:type="dxa"/>
          <w:right w:w="0" w:type="dxa"/>
        </w:tblCellMar>
        <w:tblLook w:val="0000" w:firstRow="0" w:lastRow="0" w:firstColumn="0" w:lastColumn="0" w:noHBand="0" w:noVBand="0"/>
      </w:tblPr>
      <w:tblGrid>
        <w:gridCol w:w="1912"/>
        <w:gridCol w:w="1208"/>
        <w:gridCol w:w="1207"/>
        <w:gridCol w:w="1208"/>
        <w:gridCol w:w="1725"/>
      </w:tblGrid>
      <w:tr w:rsidR="00AB113C" w:rsidRPr="00875681" w:rsidTr="004127B3">
        <w:trPr>
          <w:trHeight w:val="225"/>
        </w:trPr>
        <w:tc>
          <w:tcPr>
            <w:tcW w:w="5535" w:type="dxa"/>
            <w:gridSpan w:val="4"/>
            <w:tcBorders>
              <w:top w:val="nil"/>
              <w:left w:val="nil"/>
              <w:bottom w:val="nil"/>
              <w:right w:val="nil"/>
            </w:tcBorders>
            <w:vAlign w:val="bottom"/>
          </w:tcPr>
          <w:p w:rsidR="00AB113C" w:rsidRPr="00E7009F" w:rsidRDefault="00AB113C" w:rsidP="00EE321F">
            <w:pPr>
              <w:autoSpaceDE w:val="0"/>
              <w:autoSpaceDN w:val="0"/>
              <w:adjustRightInd w:val="0"/>
              <w:spacing w:line="360" w:lineRule="auto"/>
              <w:jc w:val="both"/>
              <w:rPr>
                <w:b/>
                <w:color w:val="000000" w:themeColor="text1"/>
              </w:rPr>
            </w:pPr>
            <w:r w:rsidRPr="00E7009F">
              <w:rPr>
                <w:b/>
                <w:color w:val="000000" w:themeColor="text1"/>
              </w:rPr>
              <w:lastRenderedPageBreak/>
              <w:t>Estimation Method: Least Squares</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r w:rsidR="00AB113C" w:rsidRPr="00875681" w:rsidTr="004127B3">
        <w:trPr>
          <w:trHeight w:val="225"/>
        </w:trPr>
        <w:tc>
          <w:tcPr>
            <w:tcW w:w="4327" w:type="dxa"/>
            <w:gridSpan w:val="3"/>
            <w:tcBorders>
              <w:top w:val="nil"/>
              <w:left w:val="nil"/>
              <w:bottom w:val="nil"/>
              <w:right w:val="nil"/>
            </w:tcBorders>
            <w:vAlign w:val="bottom"/>
          </w:tcPr>
          <w:p w:rsidR="00AB113C" w:rsidRPr="00E7009F" w:rsidRDefault="00AB113C" w:rsidP="00EE321F">
            <w:pPr>
              <w:autoSpaceDE w:val="0"/>
              <w:autoSpaceDN w:val="0"/>
              <w:adjustRightInd w:val="0"/>
              <w:spacing w:line="360" w:lineRule="auto"/>
              <w:jc w:val="both"/>
              <w:rPr>
                <w:b/>
                <w:color w:val="000000" w:themeColor="text1"/>
              </w:rPr>
            </w:pPr>
            <w:r w:rsidRPr="00E7009F">
              <w:rPr>
                <w:b/>
                <w:color w:val="000000" w:themeColor="text1"/>
              </w:rPr>
              <w:t>Sample: 2012 2019</w:t>
            </w:r>
          </w:p>
        </w:tc>
        <w:tc>
          <w:tcPr>
            <w:tcW w:w="1208" w:type="dxa"/>
            <w:tcBorders>
              <w:top w:val="nil"/>
              <w:left w:val="nil"/>
              <w:bottom w:val="nil"/>
              <w:right w:val="nil"/>
            </w:tcBorders>
            <w:vAlign w:val="bottom"/>
          </w:tcPr>
          <w:p w:rsidR="00AB113C" w:rsidRPr="00E7009F" w:rsidRDefault="00AB113C" w:rsidP="00EE321F">
            <w:pPr>
              <w:autoSpaceDE w:val="0"/>
              <w:autoSpaceDN w:val="0"/>
              <w:adjustRightInd w:val="0"/>
              <w:spacing w:line="360" w:lineRule="auto"/>
              <w:jc w:val="both"/>
              <w:rPr>
                <w:b/>
                <w:color w:val="000000" w:themeColor="text1"/>
              </w:rPr>
            </w:pP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r w:rsidR="00AB113C" w:rsidRPr="00830D09" w:rsidTr="004127B3">
        <w:trPr>
          <w:trHeight w:hRule="exact" w:val="90"/>
        </w:trPr>
        <w:tc>
          <w:tcPr>
            <w:tcW w:w="1912"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7"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725"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r w:rsidR="00AB113C" w:rsidRPr="00830D09" w:rsidTr="004127B3">
        <w:trPr>
          <w:trHeight w:hRule="exact" w:val="13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Coefficient</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Std. Error</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t-Statistic</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Prob.  </w:t>
            </w:r>
          </w:p>
        </w:tc>
      </w:tr>
      <w:tr w:rsidR="00AB113C" w:rsidRPr="00830D09" w:rsidTr="004127B3">
        <w:trPr>
          <w:trHeight w:hRule="exact" w:val="90"/>
        </w:trPr>
        <w:tc>
          <w:tcPr>
            <w:tcW w:w="1912"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7"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725"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r w:rsidR="00AB113C" w:rsidRPr="00830D09" w:rsidTr="004127B3">
        <w:trPr>
          <w:trHeight w:hRule="exact" w:val="13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-0.161946</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0.043299</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-3.740140</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0.0002</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C(2)</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-0.144619</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0.085976</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-1.682091</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0.0934</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C(3)</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0.186402</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0.085233</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2.186964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0.0293</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C(4)</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0.000992</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0.003048</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0.325516</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0.7450</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C(5)</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0.002512</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0.002899</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0.866484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0.3868</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C(6)</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0.000590</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0.001116</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0.528474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0.5975</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C(7)</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0.003735</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0.001958</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1.908173</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0.0571</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C(8)</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-0.048724</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0.010505</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-4.638288</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0.0000</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C(9)</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1.442281</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1.506444</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0.957408</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0.3390</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C(10)</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-0.073028</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2.991206</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-0.024414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0.9805</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C(11)</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-2.904613</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2.965377</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-0.979509</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0.3279</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C(12)</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-0.132958</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0.106056</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-1.253659</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0.2107</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C(13)</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0.010554</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0.100867</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0.104634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0.9167</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C(14)</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-0.076236</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0.038823</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-1.963660</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0.0503</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C(15)</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0.041223</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0.068107</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0.605276</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0.5454</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C(16)</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-0.967574</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0.365475</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-2.647444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0.0084</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C(17)</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1.015547</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4.030810</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0.251946</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0.8012</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C(18)</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-2.923985</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8.003605</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-0.365334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0.7151</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C(19)</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-0.578671</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7.934495</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-0.072931</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0.9419</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C(20)</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-0.261819</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0.283774</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-0.922631</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0.3568</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C(21)</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0.132248</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0.269892</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0.490003</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0.6244</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C(22)</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-0.203035</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0.103880</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-1.954509</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0.0514</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C(23)</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-0.015130</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0.182234</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-0.083024</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0.9339</w:t>
            </w:r>
          </w:p>
        </w:tc>
      </w:tr>
      <w:tr w:rsidR="00AB113C" w:rsidRPr="00830D09" w:rsidTr="004127B3">
        <w:trPr>
          <w:trHeight w:val="22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r w:rsidRPr="00830D09">
              <w:rPr>
                <w:color w:val="000000" w:themeColor="text1"/>
              </w:rPr>
              <w:t>C(24)</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-1.171991</w:t>
            </w: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0.977906</w:t>
            </w: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-1.198471</w:t>
            </w: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ind w:right="10"/>
              <w:jc w:val="both"/>
              <w:rPr>
                <w:color w:val="000000" w:themeColor="text1"/>
              </w:rPr>
            </w:pPr>
            <w:r w:rsidRPr="00830D09">
              <w:rPr>
                <w:color w:val="000000" w:themeColor="text1"/>
              </w:rPr>
              <w:t>0.2315</w:t>
            </w:r>
          </w:p>
        </w:tc>
      </w:tr>
      <w:tr w:rsidR="00AB113C" w:rsidRPr="00830D09" w:rsidTr="004127B3">
        <w:trPr>
          <w:trHeight w:hRule="exact" w:val="90"/>
        </w:trPr>
        <w:tc>
          <w:tcPr>
            <w:tcW w:w="1912"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7"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725" w:type="dxa"/>
            <w:tcBorders>
              <w:top w:val="nil"/>
              <w:left w:val="nil"/>
              <w:bottom w:val="double" w:sz="6" w:space="2" w:color="auto"/>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r w:rsidR="00AB113C" w:rsidRPr="00830D09" w:rsidTr="004127B3">
        <w:trPr>
          <w:trHeight w:hRule="exact" w:val="135"/>
        </w:trPr>
        <w:tc>
          <w:tcPr>
            <w:tcW w:w="1912"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7"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208"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c>
          <w:tcPr>
            <w:tcW w:w="1725" w:type="dxa"/>
            <w:tcBorders>
              <w:top w:val="nil"/>
              <w:left w:val="nil"/>
              <w:bottom w:val="nil"/>
              <w:right w:val="nil"/>
            </w:tcBorders>
            <w:vAlign w:val="bottom"/>
          </w:tcPr>
          <w:p w:rsidR="00AB113C" w:rsidRPr="00830D09" w:rsidRDefault="00AB113C" w:rsidP="00EE321F">
            <w:pPr>
              <w:autoSpaceDE w:val="0"/>
              <w:autoSpaceDN w:val="0"/>
              <w:adjustRightInd w:val="0"/>
              <w:spacing w:line="360" w:lineRule="auto"/>
              <w:jc w:val="both"/>
              <w:rPr>
                <w:color w:val="000000" w:themeColor="text1"/>
              </w:rPr>
            </w:pPr>
          </w:p>
        </w:tc>
      </w:tr>
    </w:tbl>
    <w:p w:rsidR="00AB113C" w:rsidRPr="00875681" w:rsidRDefault="00AB113C" w:rsidP="00AB113C">
      <w:pPr>
        <w:spacing w:line="360" w:lineRule="auto"/>
        <w:jc w:val="both"/>
        <w:rPr>
          <w:color w:val="000000" w:themeColor="text1"/>
        </w:rPr>
      </w:pPr>
      <w:r w:rsidRPr="00875681">
        <w:rPr>
          <w:color w:val="000000" w:themeColor="text1"/>
        </w:rPr>
        <w:br/>
      </w:r>
    </w:p>
    <w:p w:rsidR="00AB113C" w:rsidRPr="00875681" w:rsidRDefault="00AB113C" w:rsidP="00AB113C">
      <w:pPr>
        <w:spacing w:line="360" w:lineRule="auto"/>
        <w:jc w:val="both"/>
        <w:rPr>
          <w:color w:val="000000" w:themeColor="text1"/>
        </w:rPr>
      </w:pPr>
      <w:r w:rsidRPr="00875681">
        <w:rPr>
          <w:color w:val="000000" w:themeColor="text1"/>
        </w:rPr>
        <w:lastRenderedPageBreak/>
        <w:t xml:space="preserve">From the results we find out that only C1 and </w:t>
      </w:r>
      <w:r w:rsidR="00057625" w:rsidRPr="00875681">
        <w:rPr>
          <w:color w:val="000000" w:themeColor="text1"/>
        </w:rPr>
        <w:t>C3</w:t>
      </w:r>
      <w:r w:rsidRPr="00875681">
        <w:rPr>
          <w:color w:val="000000" w:themeColor="text1"/>
        </w:rPr>
        <w:t xml:space="preserve"> are significant that is current year compensation is based on two years lag compensation. However we didn’t find any significant relationship between compensation and performance and compensation and risk.  </w:t>
      </w:r>
    </w:p>
    <w:p w:rsidR="00EE65A8" w:rsidRPr="00875681" w:rsidRDefault="00EE65A8" w:rsidP="00EE65A8">
      <w:pPr>
        <w:spacing w:line="360" w:lineRule="auto"/>
        <w:jc w:val="both"/>
        <w:rPr>
          <w:color w:val="000000" w:themeColor="text1"/>
        </w:rPr>
      </w:pPr>
    </w:p>
    <w:p w:rsidR="00EE65A8" w:rsidRPr="00875681" w:rsidRDefault="00EE65A8" w:rsidP="00EE65A8">
      <w:pPr>
        <w:spacing w:line="360" w:lineRule="auto"/>
        <w:jc w:val="both"/>
        <w:rPr>
          <w:color w:val="000000" w:themeColor="text1"/>
        </w:rPr>
      </w:pPr>
    </w:p>
    <w:p w:rsidR="00EE65A8" w:rsidRDefault="00EE65A8" w:rsidP="00EE65A8">
      <w:pPr>
        <w:pStyle w:val="Heading1"/>
        <w:spacing w:line="360" w:lineRule="auto"/>
        <w:jc w:val="both"/>
        <w:rPr>
          <w:color w:val="000000" w:themeColor="text1"/>
          <w:sz w:val="24"/>
          <w:shd w:val="clear" w:color="auto" w:fill="FFFFFF"/>
        </w:rPr>
      </w:pPr>
    </w:p>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Default="00057625" w:rsidP="00057625"/>
    <w:p w:rsidR="00057625" w:rsidRPr="00057625" w:rsidRDefault="00057625" w:rsidP="00057625"/>
    <w:p w:rsidR="007870C0" w:rsidRPr="00875681" w:rsidRDefault="00FD649E" w:rsidP="007870C0">
      <w:pPr>
        <w:pStyle w:val="Heading1"/>
        <w:jc w:val="center"/>
        <w:rPr>
          <w:color w:val="000000" w:themeColor="text1"/>
          <w:sz w:val="24"/>
          <w:shd w:val="clear" w:color="auto" w:fill="FFFFFF"/>
        </w:rPr>
      </w:pPr>
      <w:r w:rsidRPr="00875681">
        <w:rPr>
          <w:color w:val="000000" w:themeColor="text1"/>
          <w:sz w:val="24"/>
          <w:shd w:val="clear" w:color="auto" w:fill="FFFFFF"/>
        </w:rPr>
        <w:lastRenderedPageBreak/>
        <w:t>Chapter V</w:t>
      </w:r>
      <w:bookmarkEnd w:id="62"/>
      <w:bookmarkEnd w:id="63"/>
    </w:p>
    <w:p w:rsidR="007870C0" w:rsidRPr="00875681" w:rsidRDefault="00FD649E" w:rsidP="007870C0">
      <w:pPr>
        <w:pStyle w:val="Heading1"/>
        <w:jc w:val="center"/>
        <w:rPr>
          <w:color w:val="000000" w:themeColor="text1"/>
          <w:sz w:val="24"/>
          <w:shd w:val="clear" w:color="auto" w:fill="FFFFFF"/>
        </w:rPr>
      </w:pPr>
      <w:bookmarkStart w:id="64" w:name="_Toc2683955"/>
      <w:bookmarkStart w:id="65" w:name="_Toc86344971"/>
      <w:r w:rsidRPr="00875681">
        <w:rPr>
          <w:color w:val="000000" w:themeColor="text1"/>
          <w:sz w:val="24"/>
          <w:shd w:val="clear" w:color="auto" w:fill="FFFFFF"/>
        </w:rPr>
        <w:t>5. Conclusion &amp; Discussion</w:t>
      </w:r>
      <w:bookmarkEnd w:id="64"/>
      <w:bookmarkEnd w:id="65"/>
    </w:p>
    <w:p w:rsidR="007870C0" w:rsidRPr="00875681" w:rsidRDefault="007870C0" w:rsidP="004D232F">
      <w:pPr>
        <w:rPr>
          <w:b/>
          <w:i/>
          <w:color w:val="000000" w:themeColor="text1"/>
        </w:rPr>
      </w:pPr>
    </w:p>
    <w:p w:rsidR="00A37E69" w:rsidRPr="00875681" w:rsidRDefault="007870C0" w:rsidP="00FD649E">
      <w:pPr>
        <w:pStyle w:val="Heading2"/>
        <w:rPr>
          <w:rFonts w:ascii="Times New Roman" w:hAnsi="Times New Roman" w:cs="Times New Roman"/>
          <w:color w:val="000000" w:themeColor="text1"/>
          <w:sz w:val="24"/>
          <w:szCs w:val="24"/>
        </w:rPr>
      </w:pPr>
      <w:bookmarkStart w:id="66" w:name="_Toc86344972"/>
      <w:r w:rsidRPr="00875681">
        <w:rPr>
          <w:rFonts w:ascii="Times New Roman" w:hAnsi="Times New Roman" w:cs="Times New Roman"/>
          <w:color w:val="000000" w:themeColor="text1"/>
          <w:sz w:val="24"/>
          <w:szCs w:val="24"/>
        </w:rPr>
        <w:t>5.1. Conclusion</w:t>
      </w:r>
      <w:bookmarkEnd w:id="66"/>
    </w:p>
    <w:p w:rsidR="007870C0" w:rsidRPr="00875681" w:rsidRDefault="007870C0" w:rsidP="004D232F">
      <w:pPr>
        <w:rPr>
          <w:b/>
          <w:i/>
          <w:color w:val="000000" w:themeColor="text1"/>
        </w:rPr>
      </w:pPr>
    </w:p>
    <w:p w:rsidR="00A37E69" w:rsidRPr="00875681" w:rsidRDefault="00A37E69" w:rsidP="00B41EB0">
      <w:pPr>
        <w:spacing w:after="200" w:line="480" w:lineRule="auto"/>
        <w:ind w:firstLine="720"/>
        <w:jc w:val="both"/>
        <w:rPr>
          <w:color w:val="000000" w:themeColor="text1"/>
        </w:rPr>
      </w:pPr>
      <w:r w:rsidRPr="00875681">
        <w:rPr>
          <w:color w:val="000000" w:themeColor="text1"/>
        </w:rPr>
        <w:t xml:space="preserve">This </w:t>
      </w:r>
      <w:r w:rsidR="00481D9B" w:rsidRPr="00875681">
        <w:rPr>
          <w:color w:val="000000" w:themeColor="text1"/>
        </w:rPr>
        <w:t xml:space="preserve">thesis </w:t>
      </w:r>
      <w:r w:rsidRPr="00875681">
        <w:rPr>
          <w:color w:val="000000" w:themeColor="text1"/>
        </w:rPr>
        <w:t>contributes to the existing literature on executive compensation</w:t>
      </w:r>
      <w:r w:rsidR="00935CF6" w:rsidRPr="00875681">
        <w:rPr>
          <w:color w:val="000000" w:themeColor="text1"/>
        </w:rPr>
        <w:t>,</w:t>
      </w:r>
      <w:r w:rsidRPr="00875681">
        <w:rPr>
          <w:color w:val="000000" w:themeColor="text1"/>
        </w:rPr>
        <w:t xml:space="preserve"> performance</w:t>
      </w:r>
      <w:r w:rsidR="00935CF6" w:rsidRPr="00875681">
        <w:rPr>
          <w:color w:val="000000" w:themeColor="text1"/>
        </w:rPr>
        <w:t>,</w:t>
      </w:r>
      <w:r w:rsidRPr="00875681">
        <w:rPr>
          <w:color w:val="000000" w:themeColor="text1"/>
        </w:rPr>
        <w:t xml:space="preserve"> and risk of banks (Houston and James, 1995</w:t>
      </w:r>
      <w:r w:rsidR="009B0F22" w:rsidRPr="00875681">
        <w:rPr>
          <w:color w:val="000000" w:themeColor="text1"/>
        </w:rPr>
        <w:t>;</w:t>
      </w:r>
      <w:r w:rsidR="009B0F22" w:rsidRPr="009B0F22">
        <w:rPr>
          <w:color w:val="000000" w:themeColor="text1"/>
          <w:highlight w:val="yellow"/>
        </w:rPr>
        <w:t xml:space="preserve"> </w:t>
      </w:r>
      <w:proofErr w:type="spellStart"/>
      <w:r w:rsidR="009B0F22" w:rsidRPr="009B0F22">
        <w:rPr>
          <w:color w:val="000000" w:themeColor="text1"/>
          <w:highlight w:val="yellow"/>
        </w:rPr>
        <w:t>Naveed</w:t>
      </w:r>
      <w:proofErr w:type="spellEnd"/>
      <w:r w:rsidR="009B0F22" w:rsidRPr="009B0F22">
        <w:rPr>
          <w:color w:val="000000" w:themeColor="text1"/>
          <w:highlight w:val="yellow"/>
        </w:rPr>
        <w:t xml:space="preserve"> Tahir</w:t>
      </w:r>
      <w:proofErr w:type="gramStart"/>
      <w:r w:rsidR="009B0F22">
        <w:rPr>
          <w:color w:val="000000" w:themeColor="text1"/>
          <w:highlight w:val="yellow"/>
        </w:rPr>
        <w:t>,</w:t>
      </w:r>
      <w:r w:rsidR="009B0F22" w:rsidRPr="009B0F22">
        <w:rPr>
          <w:color w:val="000000" w:themeColor="text1"/>
          <w:highlight w:val="yellow"/>
        </w:rPr>
        <w:t>2019</w:t>
      </w:r>
      <w:proofErr w:type="gramEnd"/>
      <w:r w:rsidRPr="00875681">
        <w:rPr>
          <w:color w:val="000000" w:themeColor="text1"/>
        </w:rPr>
        <w:t xml:space="preserve"> Hubbard and </w:t>
      </w:r>
      <w:proofErr w:type="spellStart"/>
      <w:r w:rsidRPr="00875681">
        <w:rPr>
          <w:color w:val="000000" w:themeColor="text1"/>
        </w:rPr>
        <w:t>Palia</w:t>
      </w:r>
      <w:proofErr w:type="spellEnd"/>
      <w:r w:rsidRPr="00875681">
        <w:rPr>
          <w:color w:val="000000" w:themeColor="text1"/>
        </w:rPr>
        <w:t>, 1995; Craw</w:t>
      </w:r>
      <w:r w:rsidR="00951266" w:rsidRPr="00875681">
        <w:rPr>
          <w:color w:val="000000" w:themeColor="text1"/>
        </w:rPr>
        <w:t xml:space="preserve">ford, </w:t>
      </w:r>
      <w:proofErr w:type="spellStart"/>
      <w:r w:rsidR="00951266" w:rsidRPr="00875681">
        <w:rPr>
          <w:color w:val="000000" w:themeColor="text1"/>
        </w:rPr>
        <w:t>Ezzel</w:t>
      </w:r>
      <w:proofErr w:type="spellEnd"/>
      <w:r w:rsidR="00951266" w:rsidRPr="00875681">
        <w:rPr>
          <w:color w:val="000000" w:themeColor="text1"/>
        </w:rPr>
        <w:t>, and M</w:t>
      </w:r>
      <w:r w:rsidR="00533BE1" w:rsidRPr="00875681">
        <w:rPr>
          <w:color w:val="000000" w:themeColor="text1"/>
        </w:rPr>
        <w:t xml:space="preserve">iles, 1995).   </w:t>
      </w:r>
      <w:r w:rsidRPr="00875681">
        <w:rPr>
          <w:color w:val="000000" w:themeColor="text1"/>
        </w:rPr>
        <w:t xml:space="preserve">We analyzed the impact of executive compensation on the performance and risk of the banks using panel data for a sample of Pakistani banks, listed </w:t>
      </w:r>
      <w:r w:rsidR="00533BE1" w:rsidRPr="00875681">
        <w:rPr>
          <w:color w:val="000000" w:themeColor="text1"/>
        </w:rPr>
        <w:t xml:space="preserve">on the Pakistan Stock Exchange.   </w:t>
      </w:r>
      <w:r w:rsidRPr="00875681">
        <w:rPr>
          <w:color w:val="000000" w:themeColor="text1"/>
        </w:rPr>
        <w:t>We extracted the bank-level information from official annual bank statements listed on their official websites for 20 bank</w:t>
      </w:r>
      <w:r w:rsidR="00E6394E" w:rsidRPr="00875681">
        <w:rPr>
          <w:color w:val="000000" w:themeColor="text1"/>
        </w:rPr>
        <w:t xml:space="preserve">s from 2009 to 2019 in Pakistan and information related to macro variables has been retrieved from the World Bank. </w:t>
      </w:r>
      <w:r w:rsidR="007870C0" w:rsidRPr="00875681">
        <w:rPr>
          <w:color w:val="000000" w:themeColor="text1"/>
        </w:rPr>
        <w:t>(</w:t>
      </w:r>
      <w:r w:rsidR="00FD649E" w:rsidRPr="00875681">
        <w:rPr>
          <w:color w:val="000000" w:themeColor="text1"/>
        </w:rPr>
        <w:t>https://databank.worldbank.org</w:t>
      </w:r>
      <w:r w:rsidR="007870C0" w:rsidRPr="00875681">
        <w:rPr>
          <w:color w:val="000000" w:themeColor="text1"/>
        </w:rPr>
        <w:t>)</w:t>
      </w:r>
    </w:p>
    <w:p w:rsidR="00A37E69" w:rsidRPr="00875681" w:rsidRDefault="00A37E69" w:rsidP="00B41EB0">
      <w:pPr>
        <w:spacing w:after="200" w:line="480" w:lineRule="auto"/>
        <w:ind w:firstLine="720"/>
        <w:jc w:val="both"/>
        <w:rPr>
          <w:color w:val="000000" w:themeColor="text1"/>
        </w:rPr>
      </w:pPr>
      <w:r w:rsidRPr="00875681">
        <w:rPr>
          <w:color w:val="000000" w:themeColor="text1"/>
        </w:rPr>
        <w:t xml:space="preserve">Our findings suggest that employee compensation has no </w:t>
      </w:r>
      <w:r w:rsidR="009D4F00" w:rsidRPr="00875681">
        <w:rPr>
          <w:color w:val="000000" w:themeColor="text1"/>
        </w:rPr>
        <w:t>considerable</w:t>
      </w:r>
      <w:r w:rsidRPr="00875681">
        <w:rPr>
          <w:color w:val="000000" w:themeColor="text1"/>
        </w:rPr>
        <w:t xml:space="preserve"> impact on the performance</w:t>
      </w:r>
      <w:r w:rsidR="00533BE1" w:rsidRPr="00875681">
        <w:rPr>
          <w:color w:val="000000" w:themeColor="text1"/>
        </w:rPr>
        <w:t xml:space="preserve"> a</w:t>
      </w:r>
      <w:r w:rsidR="00A30381" w:rsidRPr="00875681">
        <w:rPr>
          <w:color w:val="000000" w:themeColor="text1"/>
        </w:rPr>
        <w:t xml:space="preserve">nd risk of banks in </w:t>
      </w:r>
      <w:r w:rsidR="00A50844" w:rsidRPr="00875681">
        <w:rPr>
          <w:color w:val="000000" w:themeColor="text1"/>
        </w:rPr>
        <w:t>Pakistan. Thus</w:t>
      </w:r>
      <w:r w:rsidR="005679E9" w:rsidRPr="00875681">
        <w:rPr>
          <w:color w:val="000000" w:themeColor="text1"/>
        </w:rPr>
        <w:t xml:space="preserve"> overall this</w:t>
      </w:r>
      <w:r w:rsidRPr="00875681">
        <w:rPr>
          <w:color w:val="000000" w:themeColor="text1"/>
        </w:rPr>
        <w:t xml:space="preserve"> indicates that a bank's performance and risk-taking behavior are not particularly affected by the emplo</w:t>
      </w:r>
      <w:r w:rsidR="00533BE1" w:rsidRPr="00875681">
        <w:rPr>
          <w:color w:val="000000" w:themeColor="text1"/>
        </w:rPr>
        <w:t xml:space="preserve">yee compensation.   </w:t>
      </w:r>
      <w:r w:rsidRPr="00875681">
        <w:rPr>
          <w:color w:val="000000" w:themeColor="text1"/>
        </w:rPr>
        <w:t xml:space="preserve">Our results are supported </w:t>
      </w:r>
      <w:r w:rsidR="00481D9B" w:rsidRPr="00875681">
        <w:rPr>
          <w:color w:val="000000" w:themeColor="text1"/>
        </w:rPr>
        <w:t>by some of the</w:t>
      </w:r>
      <w:r w:rsidRPr="00875681">
        <w:rPr>
          <w:color w:val="000000" w:themeColor="text1"/>
        </w:rPr>
        <w:t xml:space="preserve"> existing literature which also </w:t>
      </w:r>
      <w:r w:rsidR="00481D9B" w:rsidRPr="00875681">
        <w:rPr>
          <w:color w:val="000000" w:themeColor="text1"/>
        </w:rPr>
        <w:t>found an insignificant impact of</w:t>
      </w:r>
      <w:r w:rsidRPr="00875681">
        <w:rPr>
          <w:color w:val="000000" w:themeColor="text1"/>
        </w:rPr>
        <w:t xml:space="preserve"> the CEO's </w:t>
      </w:r>
      <w:r w:rsidR="000772C2" w:rsidRPr="00875681">
        <w:rPr>
          <w:color w:val="000000" w:themeColor="text1"/>
        </w:rPr>
        <w:t>compensation</w:t>
      </w:r>
      <w:r w:rsidRPr="00875681">
        <w:rPr>
          <w:color w:val="000000" w:themeColor="text1"/>
        </w:rPr>
        <w:t xml:space="preserve"> performance</w:t>
      </w:r>
      <w:r w:rsidR="000772C2" w:rsidRPr="00875681">
        <w:rPr>
          <w:color w:val="000000" w:themeColor="text1"/>
        </w:rPr>
        <w:t>,</w:t>
      </w:r>
      <w:r w:rsidRPr="00875681">
        <w:rPr>
          <w:color w:val="000000" w:themeColor="text1"/>
        </w:rPr>
        <w:t xml:space="preserve"> and </w:t>
      </w:r>
      <w:r w:rsidR="00481D9B" w:rsidRPr="00875681">
        <w:rPr>
          <w:color w:val="000000" w:themeColor="text1"/>
        </w:rPr>
        <w:t>on risk of</w:t>
      </w:r>
      <w:r w:rsidRPr="00875681">
        <w:rPr>
          <w:color w:val="000000" w:themeColor="text1"/>
        </w:rPr>
        <w:t xml:space="preserve"> bank</w:t>
      </w:r>
      <w:r w:rsidR="00481D9B" w:rsidRPr="00875681">
        <w:rPr>
          <w:color w:val="000000" w:themeColor="text1"/>
        </w:rPr>
        <w:t>s</w:t>
      </w:r>
      <w:r w:rsidRPr="00875681">
        <w:rPr>
          <w:color w:val="000000" w:themeColor="text1"/>
        </w:rPr>
        <w:t xml:space="preserve"> (Jensen </w:t>
      </w:r>
      <w:r w:rsidR="009124A5" w:rsidRPr="00875681">
        <w:rPr>
          <w:color w:val="000000" w:themeColor="text1"/>
        </w:rPr>
        <w:t>and</w:t>
      </w:r>
      <w:r w:rsidRPr="00875681">
        <w:rPr>
          <w:color w:val="000000" w:themeColor="text1"/>
        </w:rPr>
        <w:t xml:space="preserve"> Murphy, 1990b; Hall </w:t>
      </w:r>
      <w:r w:rsidR="009124A5" w:rsidRPr="00875681">
        <w:rPr>
          <w:color w:val="000000" w:themeColor="text1"/>
        </w:rPr>
        <w:t xml:space="preserve">and </w:t>
      </w:r>
      <w:proofErr w:type="spellStart"/>
      <w:r w:rsidRPr="00875681">
        <w:rPr>
          <w:color w:val="000000" w:themeColor="text1"/>
        </w:rPr>
        <w:t>Liebman</w:t>
      </w:r>
      <w:proofErr w:type="spellEnd"/>
      <w:r w:rsidRPr="00875681">
        <w:rPr>
          <w:color w:val="000000" w:themeColor="text1"/>
        </w:rPr>
        <w:t xml:space="preserve">, 1997; </w:t>
      </w:r>
      <w:proofErr w:type="spellStart"/>
      <w:r w:rsidRPr="00875681">
        <w:rPr>
          <w:color w:val="000000" w:themeColor="text1"/>
        </w:rPr>
        <w:t>Matousek</w:t>
      </w:r>
      <w:proofErr w:type="spellEnd"/>
      <w:r w:rsidR="00A50844" w:rsidRPr="00875681">
        <w:rPr>
          <w:color w:val="000000" w:themeColor="text1"/>
        </w:rPr>
        <w:t xml:space="preserve"> </w:t>
      </w:r>
      <w:r w:rsidR="009124A5" w:rsidRPr="00875681">
        <w:rPr>
          <w:color w:val="000000" w:themeColor="text1"/>
        </w:rPr>
        <w:t>and</w:t>
      </w:r>
      <w:r w:rsidR="00A50844" w:rsidRPr="00875681">
        <w:rPr>
          <w:color w:val="000000" w:themeColor="text1"/>
        </w:rPr>
        <w:t xml:space="preserve"> </w:t>
      </w:r>
      <w:proofErr w:type="spellStart"/>
      <w:r w:rsidRPr="00875681">
        <w:rPr>
          <w:color w:val="000000" w:themeColor="text1"/>
        </w:rPr>
        <w:t>Tzeremes</w:t>
      </w:r>
      <w:proofErr w:type="spellEnd"/>
      <w:r w:rsidRPr="00875681">
        <w:rPr>
          <w:color w:val="000000" w:themeColor="text1"/>
        </w:rPr>
        <w:t>, 2016;</w:t>
      </w:r>
      <w:r w:rsidR="0050095F" w:rsidRPr="0050095F">
        <w:rPr>
          <w:noProof/>
        </w:rPr>
        <w:t xml:space="preserve"> </w:t>
      </w:r>
      <w:r w:rsidR="0050095F" w:rsidRPr="009B0F22">
        <w:rPr>
          <w:noProof/>
          <w:highlight w:val="yellow"/>
        </w:rPr>
        <w:t>Godfred Amewu, 2020</w:t>
      </w:r>
      <w:r w:rsidR="0050095F" w:rsidRPr="009B0F22">
        <w:rPr>
          <w:highlight w:val="yellow"/>
        </w:rPr>
        <w:t>;</w:t>
      </w:r>
      <w:r w:rsidRPr="00875681">
        <w:rPr>
          <w:color w:val="000000" w:themeColor="text1"/>
        </w:rPr>
        <w:t xml:space="preserve"> </w:t>
      </w:r>
      <w:proofErr w:type="spellStart"/>
      <w:r w:rsidRPr="00875681">
        <w:rPr>
          <w:color w:val="000000" w:themeColor="text1"/>
        </w:rPr>
        <w:t>Mitsudome</w:t>
      </w:r>
      <w:proofErr w:type="spellEnd"/>
      <w:r w:rsidRPr="00875681">
        <w:rPr>
          <w:color w:val="000000" w:themeColor="text1"/>
        </w:rPr>
        <w:t xml:space="preserve">, </w:t>
      </w:r>
      <w:proofErr w:type="spellStart"/>
      <w:r w:rsidRPr="00875681">
        <w:rPr>
          <w:color w:val="000000" w:themeColor="text1"/>
        </w:rPr>
        <w:t>Weintrop</w:t>
      </w:r>
      <w:proofErr w:type="spellEnd"/>
      <w:r w:rsidRPr="00875681">
        <w:rPr>
          <w:color w:val="000000" w:themeColor="text1"/>
        </w:rPr>
        <w:t xml:space="preserve">, </w:t>
      </w:r>
      <w:r w:rsidR="009124A5" w:rsidRPr="00875681">
        <w:rPr>
          <w:color w:val="000000" w:themeColor="text1"/>
        </w:rPr>
        <w:t>and</w:t>
      </w:r>
      <w:r w:rsidR="00533BE1" w:rsidRPr="00875681">
        <w:rPr>
          <w:color w:val="000000" w:themeColor="text1"/>
        </w:rPr>
        <w:t xml:space="preserve"> Hwang, </w:t>
      </w:r>
      <w:proofErr w:type="gramStart"/>
      <w:r w:rsidR="00533BE1" w:rsidRPr="00875681">
        <w:rPr>
          <w:color w:val="000000" w:themeColor="text1"/>
        </w:rPr>
        <w:t>2008</w:t>
      </w:r>
      <w:r w:rsidR="004D232F" w:rsidRPr="00875681">
        <w:rPr>
          <w:color w:val="000000" w:themeColor="text1"/>
        </w:rPr>
        <w:t xml:space="preserve"> </w:t>
      </w:r>
      <w:r w:rsidR="007870C0" w:rsidRPr="00875681">
        <w:rPr>
          <w:color w:val="000000" w:themeColor="text1"/>
        </w:rPr>
        <w:t>)</w:t>
      </w:r>
      <w:proofErr w:type="gramEnd"/>
      <w:r w:rsidR="007870C0" w:rsidRPr="00875681">
        <w:rPr>
          <w:color w:val="000000" w:themeColor="text1"/>
        </w:rPr>
        <w:t>.</w:t>
      </w:r>
    </w:p>
    <w:p w:rsidR="008D69C6" w:rsidRPr="00875681" w:rsidRDefault="007870C0" w:rsidP="00B41EB0">
      <w:pPr>
        <w:pStyle w:val="Heading2"/>
        <w:jc w:val="both"/>
        <w:rPr>
          <w:rFonts w:ascii="Times New Roman" w:hAnsi="Times New Roman" w:cs="Times New Roman"/>
          <w:color w:val="000000" w:themeColor="text1"/>
          <w:sz w:val="24"/>
          <w:szCs w:val="24"/>
        </w:rPr>
      </w:pPr>
      <w:bookmarkStart w:id="67" w:name="_Toc86344973"/>
      <w:r w:rsidRPr="00875681">
        <w:rPr>
          <w:rFonts w:ascii="Times New Roman" w:hAnsi="Times New Roman" w:cs="Times New Roman"/>
          <w:color w:val="000000" w:themeColor="text1"/>
          <w:sz w:val="24"/>
          <w:szCs w:val="24"/>
        </w:rPr>
        <w:t xml:space="preserve">5.2. </w:t>
      </w:r>
      <w:r w:rsidR="008D69C6" w:rsidRPr="00875681">
        <w:rPr>
          <w:rFonts w:ascii="Times New Roman" w:hAnsi="Times New Roman" w:cs="Times New Roman"/>
          <w:color w:val="000000" w:themeColor="text1"/>
          <w:sz w:val="24"/>
          <w:szCs w:val="24"/>
        </w:rPr>
        <w:t>Discussion</w:t>
      </w:r>
      <w:bookmarkEnd w:id="67"/>
    </w:p>
    <w:p w:rsidR="007870C0" w:rsidRPr="00875681" w:rsidRDefault="007870C0" w:rsidP="00B41EB0">
      <w:pPr>
        <w:jc w:val="both"/>
        <w:rPr>
          <w:b/>
          <w:i/>
          <w:color w:val="000000" w:themeColor="text1"/>
        </w:rPr>
      </w:pPr>
    </w:p>
    <w:p w:rsidR="00AB113C" w:rsidRPr="00875681" w:rsidRDefault="008D69C6" w:rsidP="00AB113C">
      <w:pPr>
        <w:numPr>
          <w:ilvl w:val="0"/>
          <w:numId w:val="11"/>
        </w:numPr>
        <w:spacing w:line="480" w:lineRule="auto"/>
        <w:jc w:val="both"/>
        <w:rPr>
          <w:color w:val="000000" w:themeColor="text1"/>
        </w:rPr>
      </w:pPr>
      <w:r w:rsidRPr="00875681">
        <w:rPr>
          <w:color w:val="000000" w:themeColor="text1"/>
        </w:rPr>
        <w:lastRenderedPageBreak/>
        <w:t xml:space="preserve">In light of </w:t>
      </w:r>
      <w:r w:rsidR="007870C0" w:rsidRPr="00875681">
        <w:rPr>
          <w:color w:val="000000" w:themeColor="text1"/>
        </w:rPr>
        <w:t xml:space="preserve">the results mentioned above </w:t>
      </w:r>
      <w:r w:rsidRPr="00875681">
        <w:rPr>
          <w:color w:val="000000" w:themeColor="text1"/>
        </w:rPr>
        <w:t xml:space="preserve">, literature suggests that executive compensation may take some time to translate into better performance of banks, and the effect might not be visible immediately </w:t>
      </w:r>
      <w:r w:rsidR="00A632BE" w:rsidRPr="00875681">
        <w:rPr>
          <w:color w:val="000000" w:themeColor="text1"/>
        </w:rPr>
        <w:fldChar w:fldCharType="begin" w:fldLock="1"/>
      </w:r>
      <w:r w:rsidRPr="00875681">
        <w:rPr>
          <w:color w:val="000000" w:themeColor="text1"/>
        </w:rPr>
        <w:instrText>ADDIN CSL_CITATION {"citationItems":[{"id":"ITEM-1","itemData":{"DOI":"10.1016/0165-4101(85)90026-6","ISSN":"0165-4101","abstract":"Economic theories of efficient compensation predict a positive relationship between executive pay and corporate performance, and yet efforts to document this relationship have been largely unsuccessful. In this paper, we argue that previous cross-sectional studies have omitted important variables which seriously bias their results. Using data that focus on individual executives over time, we find that executive compensation is strongly positively related to corporate performance as measured by shareholder return and growth in firm sales. The results are robust to the stock market performance measure utilized. © 1985.","author":[{"dropping-particle":"","family":"Murphy","given":"Kevin J.","non-dropping-particle":"","parse-names":false,"suffix":""}],"container-title":"Journal of Accounting and Economics","id":"ITEM-1","issue":"1-3","issued":{"date-parts":[["1985","4","1"]]},"page":"11-42","publisher":"North-Holland","title":"Corporate performance and managerial remuneration: An empirical analysis","type":"article-journal","volume":"7"},"uris":["http://www.mendeley.com/documents/?uuid=1cb3610c-474d-3bc3-a3e9-0ab59beb8d60"]}],"mendeley":{"formattedCitation":"(Murphy, 1985a)","plainTextFormattedCitation":"(Murphy, 1985a)","previouslyFormattedCitation":"(Murphy, 1985a)"},"properties":{"noteIndex":0},"schema":"https://github.com/citation-style-language/schema/raw/master/csl-citation.json"}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(Murphy, 1985a)</w:t>
      </w:r>
      <w:r w:rsidR="00A632BE" w:rsidRPr="00875681">
        <w:rPr>
          <w:color w:val="000000" w:themeColor="text1"/>
        </w:rPr>
        <w:fldChar w:fldCharType="end"/>
      </w:r>
      <w:r w:rsidRPr="00875681">
        <w:rPr>
          <w:color w:val="000000" w:themeColor="text1"/>
        </w:rPr>
        <w:t>.   Therefore, we also expect that considering cash-based compensation for executives might not be the best proxy</w:t>
      </w:r>
      <w:r w:rsidR="00DC350C" w:rsidRPr="00875681">
        <w:rPr>
          <w:color w:val="000000" w:themeColor="text1"/>
        </w:rPr>
        <w:t xml:space="preserve"> for compensation</w:t>
      </w:r>
      <w:r w:rsidRPr="00875681">
        <w:rPr>
          <w:color w:val="000000" w:themeColor="text1"/>
        </w:rPr>
        <w:t xml:space="preserve"> that translates into bank performance as literature presents evidence using other forms of compensation, including cash and non-cash based such as stock options (</w:t>
      </w:r>
      <w:r w:rsidR="00A632BE" w:rsidRPr="00875681">
        <w:rPr>
          <w:color w:val="000000" w:themeColor="text1"/>
        </w:rPr>
        <w:fldChar w:fldCharType="begin" w:fldLock="1"/>
      </w:r>
      <w:r w:rsidRPr="00875681">
        <w:rPr>
          <w:color w:val="000000" w:themeColor="text1"/>
        </w:rPr>
        <w:instrText>ADDIN CSL_CITATION {"citationItems":[{"id":"ITEM-1","itemData":{"author":[{"dropping-particle":"","family":"Jensen","given":"Michael C","non-dropping-particle":"","parse-names":false,"suffix":""},{"dropping-particle":"","family":"Murphy","given":"Kevin J","non-dropping-particle":"","parse-names":false,"suffix":""}],"container-title":"Journal of Political Economy","id":"ITEM-1","issue":"2","issued":{"date-parts":[["1990"]]},"title":"Performance Pay and Top-Management Incentives","type":"article-journal","volume":"98"},"uris":["http://www.mendeley.com/documents/?uuid=3c897b9d-88eb-4eea-9b8c-8d0f04a2a8ff"]}],"mendeley":{"formattedCitation":"(Jensen &amp; Murphy, 1990b)","plainTextFormattedCitation":"(Jensen &amp; Murphy, 1990b)","previouslyFormattedCitation":"(Jensen &amp; Murphy, 1990b)"},"properties":{"noteIndex":0},"schema":"https://github.com/citation-style-language/schema/raw/master/csl-citation.json"}</w:instrText>
      </w:r>
      <w:r w:rsidR="00A632BE" w:rsidRPr="00875681">
        <w:rPr>
          <w:color w:val="000000" w:themeColor="text1"/>
        </w:rPr>
        <w:fldChar w:fldCharType="separate"/>
      </w:r>
      <w:r w:rsidRPr="00875681">
        <w:rPr>
          <w:noProof/>
          <w:color w:val="000000" w:themeColor="text1"/>
        </w:rPr>
        <w:t>Jensen and Murphy, 1990b)</w:t>
      </w:r>
      <w:r w:rsidR="00A632BE" w:rsidRPr="00875681">
        <w:rPr>
          <w:color w:val="000000" w:themeColor="text1"/>
        </w:rPr>
        <w:fldChar w:fldCharType="end"/>
      </w:r>
      <w:r w:rsidRPr="00875681">
        <w:rPr>
          <w:color w:val="000000" w:themeColor="text1"/>
        </w:rPr>
        <w:t xml:space="preserve">.   </w:t>
      </w:r>
      <w:r w:rsidR="00DC350C" w:rsidRPr="00875681">
        <w:rPr>
          <w:color w:val="000000" w:themeColor="text1"/>
        </w:rPr>
        <w:t xml:space="preserve">In Pakistan </w:t>
      </w:r>
      <w:r w:rsidRPr="00875681">
        <w:rPr>
          <w:color w:val="000000" w:themeColor="text1"/>
        </w:rPr>
        <w:t>as compensation is offered mostly in mone</w:t>
      </w:r>
      <w:r w:rsidR="00DC350C" w:rsidRPr="00875681">
        <w:rPr>
          <w:color w:val="000000" w:themeColor="text1"/>
        </w:rPr>
        <w:t>tary terms, in the form of pay therefore absence of incentives such as bonuses or stock options could have resulted in lack of relationship</w:t>
      </w:r>
      <w:r w:rsidR="0070769C" w:rsidRPr="00875681">
        <w:rPr>
          <w:color w:val="000000" w:themeColor="text1"/>
        </w:rPr>
        <w:t xml:space="preserve"> betwe</w:t>
      </w:r>
      <w:r w:rsidR="00405696" w:rsidRPr="00875681">
        <w:rPr>
          <w:color w:val="000000" w:themeColor="text1"/>
        </w:rPr>
        <w:t xml:space="preserve">en </w:t>
      </w:r>
      <w:r w:rsidR="00405696" w:rsidRPr="009B0F22">
        <w:rPr>
          <w:color w:val="000000" w:themeColor="text1"/>
          <w:highlight w:val="yellow"/>
        </w:rPr>
        <w:t>compensation and performance</w:t>
      </w:r>
      <w:sdt>
        <w:sdtPr>
          <w:rPr>
            <w:color w:val="000000" w:themeColor="text1"/>
            <w:highlight w:val="yellow"/>
          </w:rPr>
          <w:id w:val="235279112"/>
          <w:citation/>
        </w:sdtPr>
        <w:sdtEndPr/>
        <w:sdtContent>
          <w:r w:rsidR="00A632BE" w:rsidRPr="009B0F22">
            <w:rPr>
              <w:color w:val="000000" w:themeColor="text1"/>
              <w:highlight w:val="yellow"/>
            </w:rPr>
            <w:fldChar w:fldCharType="begin"/>
          </w:r>
          <w:r w:rsidR="00276EB7" w:rsidRPr="009B0F22">
            <w:rPr>
              <w:color w:val="000000" w:themeColor="text1"/>
              <w:highlight w:val="yellow"/>
            </w:rPr>
            <w:instrText xml:space="preserve"> CITATION Eja19 \l 1033 </w:instrText>
          </w:r>
          <w:r w:rsidR="00A632BE" w:rsidRPr="009B0F22">
            <w:rPr>
              <w:color w:val="000000" w:themeColor="text1"/>
              <w:highlight w:val="yellow"/>
            </w:rPr>
            <w:fldChar w:fldCharType="separate"/>
          </w:r>
          <w:r w:rsidR="00405696" w:rsidRPr="009B0F22">
            <w:rPr>
              <w:noProof/>
              <w:color w:val="000000" w:themeColor="text1"/>
              <w:highlight w:val="yellow"/>
            </w:rPr>
            <w:t xml:space="preserve"> (Ejaz Aslam, 2019)</w:t>
          </w:r>
          <w:r w:rsidR="00A632BE" w:rsidRPr="009B0F22">
            <w:rPr>
              <w:color w:val="000000" w:themeColor="text1"/>
              <w:highlight w:val="yellow"/>
            </w:rPr>
            <w:fldChar w:fldCharType="end"/>
          </w:r>
        </w:sdtContent>
      </w:sdt>
      <w:r w:rsidR="00D951DE" w:rsidRPr="009B0F22">
        <w:rPr>
          <w:color w:val="000000" w:themeColor="text1"/>
          <w:highlight w:val="yellow"/>
        </w:rPr>
        <w:t xml:space="preserve">. </w:t>
      </w:r>
      <w:r w:rsidR="0070769C" w:rsidRPr="009B0F22">
        <w:rPr>
          <w:color w:val="000000" w:themeColor="text1"/>
          <w:highlight w:val="yellow"/>
        </w:rPr>
        <w:t xml:space="preserve"> Such lack of relationship</w:t>
      </w:r>
      <w:r w:rsidR="0070769C" w:rsidRPr="00875681">
        <w:rPr>
          <w:color w:val="000000" w:themeColor="text1"/>
        </w:rPr>
        <w:t xml:space="preserve"> can be deduced as implying lack of moral hazard in Pakistani banks. An important </w:t>
      </w:r>
      <w:r w:rsidR="00E83435" w:rsidRPr="00875681">
        <w:rPr>
          <w:color w:val="000000" w:themeColor="text1"/>
        </w:rPr>
        <w:t xml:space="preserve"> reason that we believe results in the insignificant relationship between executive compensation and bank performance is that the compensation was lump sum amount in our data set, it is possible if more detailed break up of compensation was used then some components of compensation could have been found related to bank performance</w:t>
      </w:r>
      <w:r w:rsidR="00A50844" w:rsidRPr="00875681">
        <w:rPr>
          <w:color w:val="000000" w:themeColor="text1"/>
        </w:rPr>
        <w:t>.</w:t>
      </w:r>
    </w:p>
    <w:p w:rsidR="00A50844" w:rsidRPr="00875681" w:rsidRDefault="00A50844" w:rsidP="00A50844">
      <w:pPr>
        <w:spacing w:line="480" w:lineRule="auto"/>
        <w:jc w:val="both"/>
        <w:rPr>
          <w:color w:val="000000" w:themeColor="text1"/>
        </w:rPr>
      </w:pPr>
    </w:p>
    <w:p w:rsidR="00A50844" w:rsidRPr="00875681" w:rsidRDefault="00A50844" w:rsidP="00A50844">
      <w:pPr>
        <w:pStyle w:val="ListParagraph"/>
        <w:numPr>
          <w:ilvl w:val="0"/>
          <w:numId w:val="13"/>
        </w:numPr>
        <w:spacing w:line="480" w:lineRule="auto"/>
        <w:jc w:val="both"/>
        <w:rPr>
          <w:rFonts w:ascii="Times New Roman" w:hAnsi="Times New Roman" w:cs="Times New Roman"/>
          <w:color w:val="000000" w:themeColor="text1"/>
          <w:sz w:val="24"/>
          <w:szCs w:val="24"/>
        </w:rPr>
      </w:pPr>
      <w:r w:rsidRPr="00875681">
        <w:rPr>
          <w:rFonts w:ascii="Times New Roman" w:hAnsi="Times New Roman" w:cs="Times New Roman"/>
          <w:color w:val="000000" w:themeColor="text1"/>
          <w:sz w:val="24"/>
          <w:szCs w:val="24"/>
        </w:rPr>
        <w:t>Base</w:t>
      </w:r>
      <w:r w:rsidR="009263B2">
        <w:rPr>
          <w:rFonts w:ascii="Times New Roman" w:hAnsi="Times New Roman" w:cs="Times New Roman"/>
          <w:color w:val="000000" w:themeColor="text1"/>
          <w:sz w:val="24"/>
          <w:szCs w:val="24"/>
        </w:rPr>
        <w:t>d on the literature the</w:t>
      </w:r>
      <w:r w:rsidRPr="00875681">
        <w:rPr>
          <w:rFonts w:ascii="Times New Roman" w:hAnsi="Times New Roman" w:cs="Times New Roman"/>
          <w:color w:val="000000" w:themeColor="text1"/>
          <w:sz w:val="24"/>
          <w:szCs w:val="24"/>
        </w:rPr>
        <w:t xml:space="preserve"> reason mentioned for insignificant relationship between compensation and bank performance is Social and Economic culture of Pakistan (</w:t>
      </w:r>
      <w:proofErr w:type="spellStart"/>
      <w:r w:rsidRPr="00875681">
        <w:rPr>
          <w:rFonts w:ascii="Times New Roman" w:hAnsi="Times New Roman" w:cs="Times New Roman"/>
          <w:color w:val="000000" w:themeColor="text1"/>
          <w:sz w:val="24"/>
          <w:szCs w:val="24"/>
        </w:rPr>
        <w:t>Dr</w:t>
      </w:r>
      <w:proofErr w:type="spellEnd"/>
      <w:r w:rsidRPr="00875681">
        <w:rPr>
          <w:rFonts w:ascii="Times New Roman" w:hAnsi="Times New Roman" w:cs="Times New Roman"/>
          <w:color w:val="000000" w:themeColor="text1"/>
          <w:sz w:val="24"/>
          <w:szCs w:val="24"/>
        </w:rPr>
        <w:t xml:space="preserve">, 2015). </w:t>
      </w:r>
    </w:p>
    <w:p w:rsidR="008D69C6" w:rsidRPr="00875681" w:rsidRDefault="008D69C6" w:rsidP="00A50844">
      <w:pPr>
        <w:spacing w:line="480" w:lineRule="auto"/>
        <w:jc w:val="both"/>
        <w:rPr>
          <w:color w:val="000000" w:themeColor="text1"/>
        </w:rPr>
      </w:pPr>
    </w:p>
    <w:p w:rsidR="00E83435" w:rsidRPr="00875681" w:rsidRDefault="008D69C6" w:rsidP="00D1388B">
      <w:pPr>
        <w:numPr>
          <w:ilvl w:val="0"/>
          <w:numId w:val="12"/>
        </w:numPr>
        <w:spacing w:line="480" w:lineRule="auto"/>
        <w:jc w:val="both"/>
        <w:rPr>
          <w:color w:val="000000" w:themeColor="text1"/>
          <w:shd w:val="clear" w:color="auto" w:fill="FFFFFF"/>
        </w:rPr>
      </w:pPr>
      <w:r w:rsidRPr="00875681">
        <w:rPr>
          <w:color w:val="000000" w:themeColor="text1"/>
        </w:rPr>
        <w:lastRenderedPageBreak/>
        <w:t xml:space="preserve"> In addition, the literature suggests that risk-taking behavior is primarily determined by shareholders' degree of control rather than managerial staff compensation</w:t>
      </w:r>
      <w:r w:rsidR="009B0F22">
        <w:rPr>
          <w:color w:val="000000" w:themeColor="text1"/>
        </w:rPr>
        <w:t xml:space="preserve"> (</w:t>
      </w:r>
      <w:r w:rsidRPr="00875681">
        <w:rPr>
          <w:color w:val="000000" w:themeColor="text1"/>
        </w:rPr>
        <w:t>.</w:t>
      </w:r>
      <w:proofErr w:type="spellStart"/>
      <w:r w:rsidR="009B0F22" w:rsidRPr="009B0F22">
        <w:rPr>
          <w:noProof/>
          <w:highlight w:val="yellow"/>
        </w:rPr>
        <w:t>Naveed</w:t>
      </w:r>
      <w:proofErr w:type="spellEnd"/>
      <w:r w:rsidR="009B0F22" w:rsidRPr="009B0F22">
        <w:rPr>
          <w:noProof/>
          <w:highlight w:val="yellow"/>
        </w:rPr>
        <w:t xml:space="preserve"> Tahir, 2019).</w:t>
      </w:r>
      <w:r w:rsidRPr="00875681">
        <w:rPr>
          <w:color w:val="000000" w:themeColor="text1"/>
        </w:rPr>
        <w:t xml:space="preserve">  In literature, the reason given for the positive relationship of compensation and risk of a bank is normally when compensation is offered in terms of stock options.   When executives are being offered stock option compensation, being shareholders,</w:t>
      </w:r>
      <w:r w:rsidR="00D1388B" w:rsidRPr="00875681">
        <w:rPr>
          <w:color w:val="000000" w:themeColor="text1"/>
        </w:rPr>
        <w:t xml:space="preserve"> ownership of stock options can</w:t>
      </w:r>
      <w:r w:rsidRPr="00875681">
        <w:rPr>
          <w:color w:val="000000" w:themeColor="text1"/>
          <w:shd w:val="clear" w:color="auto" w:fill="FFFFFF"/>
        </w:rPr>
        <w:t xml:space="preserve"> create an inducement</w:t>
      </w:r>
      <w:r w:rsidR="00D1388B" w:rsidRPr="00875681">
        <w:rPr>
          <w:color w:val="000000" w:themeColor="text1"/>
          <w:shd w:val="clear" w:color="auto" w:fill="FFFFFF"/>
        </w:rPr>
        <w:t xml:space="preserve"> for managers</w:t>
      </w:r>
      <w:r w:rsidRPr="00875681">
        <w:rPr>
          <w:color w:val="000000" w:themeColor="text1"/>
          <w:shd w:val="clear" w:color="auto" w:fill="FFFFFF"/>
        </w:rPr>
        <w:t xml:space="preserve"> to i</w:t>
      </w:r>
      <w:r w:rsidR="00D1388B" w:rsidRPr="00875681">
        <w:rPr>
          <w:color w:val="000000" w:themeColor="text1"/>
          <w:shd w:val="clear" w:color="auto" w:fill="FFFFFF"/>
        </w:rPr>
        <w:t>ndulge in excessive risk taking.</w:t>
      </w:r>
      <w:r w:rsidR="00A50844" w:rsidRPr="00875681">
        <w:rPr>
          <w:color w:val="000000" w:themeColor="text1"/>
          <w:shd w:val="clear" w:color="auto" w:fill="FFFFFF"/>
        </w:rPr>
        <w:t xml:space="preserve"> </w:t>
      </w:r>
      <w:r w:rsidRPr="00875681">
        <w:rPr>
          <w:color w:val="000000" w:themeColor="text1"/>
          <w:shd w:val="clear" w:color="auto" w:fill="FFFFFF"/>
        </w:rPr>
        <w:t xml:space="preserve"> </w:t>
      </w:r>
      <w:r w:rsidR="00EE11B8" w:rsidRPr="00875681">
        <w:rPr>
          <w:color w:val="000000" w:themeColor="text1"/>
          <w:shd w:val="clear" w:color="auto" w:fill="FFFFFF"/>
        </w:rPr>
        <w:t>Shareholders</w:t>
      </w:r>
      <w:r w:rsidRPr="00875681">
        <w:rPr>
          <w:color w:val="000000" w:themeColor="text1"/>
          <w:shd w:val="clear" w:color="auto" w:fill="FFFFFF"/>
        </w:rPr>
        <w:t xml:space="preserve"> put resources into projects with high risk to amplify their return; when the risk level expands, the disadvantage is borne by debt holders, though the potential gain accrues to shareholders.   So if executive compensation has big portion of stock options then they are likely </w:t>
      </w:r>
      <w:r w:rsidR="00D1388B" w:rsidRPr="00875681">
        <w:rPr>
          <w:color w:val="000000" w:themeColor="text1"/>
          <w:shd w:val="clear" w:color="auto" w:fill="FFFFFF"/>
        </w:rPr>
        <w:t>to indulge in more risk taking and moral hazard is evidenced. B</w:t>
      </w:r>
      <w:r w:rsidRPr="00875681">
        <w:rPr>
          <w:color w:val="000000" w:themeColor="text1"/>
          <w:shd w:val="clear" w:color="auto" w:fill="FFFFFF"/>
        </w:rPr>
        <w:t>ut in case of</w:t>
      </w:r>
      <w:r w:rsidR="00D1388B" w:rsidRPr="00875681">
        <w:rPr>
          <w:color w:val="000000" w:themeColor="text1"/>
          <w:shd w:val="clear" w:color="auto" w:fill="FFFFFF"/>
        </w:rPr>
        <w:t xml:space="preserve"> Pakistan big portion of</w:t>
      </w:r>
      <w:r w:rsidRPr="00875681">
        <w:rPr>
          <w:color w:val="000000" w:themeColor="text1"/>
          <w:shd w:val="clear" w:color="auto" w:fill="FFFFFF"/>
        </w:rPr>
        <w:t xml:space="preserve"> compensation is in monetary form, </w:t>
      </w:r>
      <w:r w:rsidR="00D1388B" w:rsidRPr="00875681">
        <w:rPr>
          <w:color w:val="000000" w:themeColor="text1"/>
          <w:shd w:val="clear" w:color="auto" w:fill="FFFFFF"/>
        </w:rPr>
        <w:t xml:space="preserve">not in the form of stock </w:t>
      </w:r>
      <w:r w:rsidR="00EE11B8" w:rsidRPr="00875681">
        <w:rPr>
          <w:color w:val="000000" w:themeColor="text1"/>
          <w:shd w:val="clear" w:color="auto" w:fill="FFFFFF"/>
        </w:rPr>
        <w:t>options, that</w:t>
      </w:r>
      <w:r w:rsidR="00D1388B" w:rsidRPr="00875681">
        <w:rPr>
          <w:color w:val="000000" w:themeColor="text1"/>
          <w:shd w:val="clear" w:color="auto" w:fill="FFFFFF"/>
        </w:rPr>
        <w:t xml:space="preserve"> could be the reason we found negative relationship of RWAs (Risk </w:t>
      </w:r>
      <w:r w:rsidR="00A50844" w:rsidRPr="00875681">
        <w:rPr>
          <w:color w:val="000000" w:themeColor="text1"/>
          <w:shd w:val="clear" w:color="auto" w:fill="FFFFFF"/>
        </w:rPr>
        <w:t>Weighted</w:t>
      </w:r>
      <w:r w:rsidR="00D1388B" w:rsidRPr="00875681">
        <w:rPr>
          <w:color w:val="000000" w:themeColor="text1"/>
          <w:shd w:val="clear" w:color="auto" w:fill="FFFFFF"/>
        </w:rPr>
        <w:t xml:space="preserve"> Assets) with lagged compensation as reported in table 8 and also in table 6 as OLS estimate these evidence that higher compensation leads to lower risk taking in Pakistani banks and that implies absence of m</w:t>
      </w:r>
      <w:r w:rsidR="00A30381" w:rsidRPr="00875681">
        <w:rPr>
          <w:color w:val="000000" w:themeColor="text1"/>
          <w:shd w:val="clear" w:color="auto" w:fill="FFFFFF"/>
        </w:rPr>
        <w:t>o</w:t>
      </w:r>
      <w:r w:rsidR="005679E9" w:rsidRPr="00875681">
        <w:rPr>
          <w:color w:val="000000" w:themeColor="text1"/>
          <w:shd w:val="clear" w:color="auto" w:fill="FFFFFF"/>
        </w:rPr>
        <w:t>ral hazards in Pakistani. The results are supported by the literature as well</w:t>
      </w:r>
      <w:r w:rsidR="00A50844" w:rsidRPr="00875681">
        <w:rPr>
          <w:color w:val="000000" w:themeColor="text1"/>
          <w:shd w:val="clear" w:color="auto" w:fill="FFFFFF"/>
        </w:rPr>
        <w:t xml:space="preserve"> </w:t>
      </w:r>
      <w:r w:rsidR="005679E9" w:rsidRPr="00875681">
        <w:rPr>
          <w:noProof/>
          <w:color w:val="000000" w:themeColor="text1"/>
        </w:rPr>
        <w:t xml:space="preserve">(Rahim, Husni, </w:t>
      </w:r>
      <w:r w:rsidR="005679E9" w:rsidRPr="009B0F22">
        <w:rPr>
          <w:noProof/>
          <w:color w:val="000000" w:themeColor="text1"/>
          <w:highlight w:val="yellow"/>
        </w:rPr>
        <w:t>Yurniwati, &amp; Desyetti, 2020;</w:t>
      </w:r>
      <w:r w:rsidR="005679E9" w:rsidRPr="00875681">
        <w:rPr>
          <w:noProof/>
          <w:color w:val="000000" w:themeColor="text1"/>
        </w:rPr>
        <w:t xml:space="preserve"> Compensation Of The Ceo, 2012).</w:t>
      </w:r>
      <w:r w:rsidR="005679E9" w:rsidRPr="00875681">
        <w:rPr>
          <w:color w:val="000000" w:themeColor="text1"/>
        </w:rPr>
        <w:t xml:space="preserve"> </w:t>
      </w:r>
      <w:r w:rsidRPr="00875681">
        <w:rPr>
          <w:color w:val="000000" w:themeColor="text1"/>
          <w:shd w:val="clear" w:color="auto" w:fill="FFFFFF"/>
        </w:rPr>
        <w:t xml:space="preserve"> Another reason for high-risk taking is that usually state-owned banks are backed by the government when compensation is being offered based on the performance, particularly in public sector banks.   Therefore the riskiness of the banks increases with the known fact that these banks are backed by the government.   </w:t>
      </w:r>
      <w:r w:rsidRPr="00875681">
        <w:rPr>
          <w:color w:val="000000" w:themeColor="text1"/>
          <w:shd w:val="clear" w:color="auto" w:fill="FFFFFF"/>
        </w:rPr>
        <w:lastRenderedPageBreak/>
        <w:t>Moreover, the insignifican</w:t>
      </w:r>
      <w:r w:rsidR="00EE11B8" w:rsidRPr="00875681">
        <w:rPr>
          <w:color w:val="000000" w:themeColor="text1"/>
          <w:shd w:val="clear" w:color="auto" w:fill="FFFFFF"/>
        </w:rPr>
        <w:t>t relationship was found in</w:t>
      </w:r>
      <w:r w:rsidRPr="00875681">
        <w:rPr>
          <w:color w:val="000000" w:themeColor="text1"/>
          <w:shd w:val="clear" w:color="auto" w:fill="FFFFFF"/>
        </w:rPr>
        <w:t xml:space="preserve"> private banks</w:t>
      </w:r>
      <w:r w:rsidR="00EE11B8" w:rsidRPr="00875681">
        <w:rPr>
          <w:color w:val="000000" w:themeColor="text1"/>
          <w:shd w:val="clear" w:color="auto" w:fill="FFFFFF"/>
        </w:rPr>
        <w:t xml:space="preserve"> (table 12)</w:t>
      </w:r>
      <w:r w:rsidRPr="00875681">
        <w:rPr>
          <w:color w:val="000000" w:themeColor="text1"/>
          <w:shd w:val="clear" w:color="auto" w:fill="FFFFFF"/>
        </w:rPr>
        <w:t xml:space="preserve"> where there is no backing by the government.   In Pakistan we believe the major reason for the insignificant relationship</w:t>
      </w:r>
      <w:r w:rsidR="00EE11B8" w:rsidRPr="00875681">
        <w:rPr>
          <w:color w:val="000000" w:themeColor="text1"/>
          <w:shd w:val="clear" w:color="auto" w:fill="FFFFFF"/>
        </w:rPr>
        <w:t xml:space="preserve"> between executive compensation and risk of banks</w:t>
      </w:r>
      <w:r w:rsidRPr="00875681">
        <w:rPr>
          <w:color w:val="000000" w:themeColor="text1"/>
          <w:shd w:val="clear" w:color="auto" w:fill="FFFFFF"/>
        </w:rPr>
        <w:t xml:space="preserve"> is that </w:t>
      </w:r>
      <w:r w:rsidR="00EE11B8" w:rsidRPr="00875681">
        <w:rPr>
          <w:color w:val="000000" w:themeColor="text1"/>
          <w:shd w:val="clear" w:color="auto" w:fill="FFFFFF"/>
        </w:rPr>
        <w:t>CEOs</w:t>
      </w:r>
      <w:r w:rsidRPr="00875681">
        <w:rPr>
          <w:color w:val="000000" w:themeColor="text1"/>
          <w:shd w:val="clear" w:color="auto" w:fill="FFFFFF"/>
        </w:rPr>
        <w:t xml:space="preserve"> are offered cash compensation; thus, executives focus on short term performance rather than long term performance.   </w:t>
      </w:r>
      <w:r w:rsidR="001112B0" w:rsidRPr="00875681">
        <w:rPr>
          <w:color w:val="000000" w:themeColor="text1"/>
          <w:shd w:val="clear" w:color="auto" w:fill="FFFFFF"/>
        </w:rPr>
        <w:t>Moreover i</w:t>
      </w:r>
      <w:r w:rsidR="00E83435" w:rsidRPr="00875681">
        <w:rPr>
          <w:color w:val="000000" w:themeColor="text1"/>
          <w:shd w:val="clear" w:color="auto" w:fill="FFFFFF"/>
        </w:rPr>
        <w:t xml:space="preserve">n Pakistan as only a few banks are state-owned, and the rest are private banks, therefore high risk-taking can lead to bankruptcy of bank, resulting in executives losing </w:t>
      </w:r>
      <w:r w:rsidR="001112B0" w:rsidRPr="00875681">
        <w:rPr>
          <w:color w:val="000000" w:themeColor="text1"/>
          <w:shd w:val="clear" w:color="auto" w:fill="FFFFFF"/>
        </w:rPr>
        <w:t>jobs; and</w:t>
      </w:r>
      <w:r w:rsidR="00E83435" w:rsidRPr="00875681">
        <w:rPr>
          <w:color w:val="000000" w:themeColor="text1"/>
          <w:shd w:val="clear" w:color="auto" w:fill="FFFFFF"/>
        </w:rPr>
        <w:t xml:space="preserve"> that could be a reason for </w:t>
      </w:r>
      <w:r w:rsidR="00EE11B8" w:rsidRPr="00875681">
        <w:rPr>
          <w:color w:val="000000" w:themeColor="text1"/>
          <w:shd w:val="clear" w:color="auto" w:fill="FFFFFF"/>
        </w:rPr>
        <w:t>absence of relationship</w:t>
      </w:r>
      <w:r w:rsidR="00E83435" w:rsidRPr="00875681">
        <w:rPr>
          <w:color w:val="000000" w:themeColor="text1"/>
          <w:shd w:val="clear" w:color="auto" w:fill="FFFFFF"/>
        </w:rPr>
        <w:t xml:space="preserve"> between compensation </w:t>
      </w:r>
      <w:r w:rsidR="00EE11B8" w:rsidRPr="00875681">
        <w:rPr>
          <w:color w:val="000000" w:themeColor="text1"/>
          <w:shd w:val="clear" w:color="auto" w:fill="FFFFFF"/>
        </w:rPr>
        <w:t xml:space="preserve">of CEO of private banks </w:t>
      </w:r>
      <w:r w:rsidR="00E83435" w:rsidRPr="00875681">
        <w:rPr>
          <w:color w:val="000000" w:themeColor="text1"/>
          <w:shd w:val="clear" w:color="auto" w:fill="FFFFFF"/>
        </w:rPr>
        <w:t xml:space="preserve">and risk-taking </w:t>
      </w:r>
      <w:r w:rsidR="00EE11B8" w:rsidRPr="00875681">
        <w:rPr>
          <w:color w:val="000000" w:themeColor="text1"/>
          <w:shd w:val="clear" w:color="auto" w:fill="FFFFFF"/>
        </w:rPr>
        <w:t xml:space="preserve">behavior. The absence of relationship implies absence of moral hazard in private banks in Pakistan. </w:t>
      </w:r>
    </w:p>
    <w:p w:rsidR="008D69C6" w:rsidRPr="00875681" w:rsidRDefault="008D69C6" w:rsidP="008D69C6">
      <w:pPr>
        <w:spacing w:line="480" w:lineRule="auto"/>
        <w:ind w:firstLine="720"/>
        <w:jc w:val="both"/>
        <w:rPr>
          <w:color w:val="000000" w:themeColor="text1"/>
        </w:rPr>
      </w:pPr>
    </w:p>
    <w:p w:rsidR="008D69C6" w:rsidRPr="00875681" w:rsidRDefault="008D69C6" w:rsidP="008D69C6">
      <w:pPr>
        <w:rPr>
          <w:color w:val="000000" w:themeColor="text1"/>
        </w:rPr>
      </w:pPr>
    </w:p>
    <w:p w:rsidR="0099636B" w:rsidRPr="00875681" w:rsidRDefault="00836E3B" w:rsidP="00836E3B">
      <w:pPr>
        <w:pStyle w:val="Heading2"/>
        <w:rPr>
          <w:rFonts w:ascii="Times New Roman" w:hAnsi="Times New Roman" w:cs="Times New Roman"/>
          <w:color w:val="000000" w:themeColor="text1"/>
          <w:sz w:val="24"/>
          <w:szCs w:val="24"/>
        </w:rPr>
      </w:pPr>
      <w:bookmarkStart w:id="68" w:name="_Toc86344974"/>
      <w:r w:rsidRPr="00875681">
        <w:rPr>
          <w:rFonts w:ascii="Times New Roman" w:hAnsi="Times New Roman" w:cs="Times New Roman"/>
          <w:color w:val="000000" w:themeColor="text1"/>
          <w:sz w:val="24"/>
          <w:szCs w:val="24"/>
        </w:rPr>
        <w:t>5.3. Limitation and future direction</w:t>
      </w:r>
      <w:bookmarkEnd w:id="68"/>
    </w:p>
    <w:p w:rsidR="00836E3B" w:rsidRPr="00875681" w:rsidRDefault="00836E3B" w:rsidP="00836E3B">
      <w:pPr>
        <w:rPr>
          <w:color w:val="000000" w:themeColor="text1"/>
        </w:rPr>
      </w:pPr>
    </w:p>
    <w:p w:rsidR="0099636B" w:rsidRPr="00875681" w:rsidRDefault="009F2181" w:rsidP="0099636B">
      <w:pPr>
        <w:spacing w:line="480" w:lineRule="auto"/>
        <w:ind w:firstLine="720"/>
        <w:jc w:val="both"/>
        <w:rPr>
          <w:color w:val="000000" w:themeColor="text1"/>
        </w:rPr>
      </w:pPr>
      <w:r w:rsidRPr="00875681">
        <w:rPr>
          <w:color w:val="000000" w:themeColor="text1"/>
        </w:rPr>
        <w:t xml:space="preserve">The limitation of this study is that the study uses a </w:t>
      </w:r>
      <w:r w:rsidR="00DF427E" w:rsidRPr="00875681">
        <w:rPr>
          <w:color w:val="000000" w:themeColor="text1"/>
        </w:rPr>
        <w:t>lump</w:t>
      </w:r>
      <w:r w:rsidRPr="00875681">
        <w:rPr>
          <w:color w:val="000000" w:themeColor="text1"/>
        </w:rPr>
        <w:t xml:space="preserve"> sum amount of total compensation, rather than catering </w:t>
      </w:r>
      <w:r w:rsidR="00DF427E" w:rsidRPr="00875681">
        <w:rPr>
          <w:color w:val="000000" w:themeColor="text1"/>
        </w:rPr>
        <w:t>compensation</w:t>
      </w:r>
      <w:r w:rsidR="00FD649E" w:rsidRPr="00875681">
        <w:rPr>
          <w:color w:val="000000" w:themeColor="text1"/>
        </w:rPr>
        <w:t xml:space="preserve"> merely based</w:t>
      </w:r>
      <w:r w:rsidR="00DF427E" w:rsidRPr="00875681">
        <w:rPr>
          <w:color w:val="000000" w:themeColor="text1"/>
        </w:rPr>
        <w:t xml:space="preserve"> on performance, apart from that in this study we </w:t>
      </w:r>
      <w:r w:rsidR="00EE11B8" w:rsidRPr="00875681">
        <w:rPr>
          <w:color w:val="000000" w:themeColor="text1"/>
        </w:rPr>
        <w:t>have tested only one year</w:t>
      </w:r>
      <w:r w:rsidR="00DF427E" w:rsidRPr="00875681">
        <w:rPr>
          <w:color w:val="000000" w:themeColor="text1"/>
        </w:rPr>
        <w:t xml:space="preserve"> lagged compensation variable.   </w:t>
      </w:r>
      <w:r w:rsidR="0099636B" w:rsidRPr="00875681">
        <w:rPr>
          <w:color w:val="000000" w:themeColor="text1"/>
        </w:rPr>
        <w:t>As such, there is need for more studies in the context of Pakistan, which explore this relationship by utilizing diverse measures that have been used by extant research. Furthermore</w:t>
      </w:r>
      <w:r w:rsidR="00DF427E" w:rsidRPr="00875681">
        <w:rPr>
          <w:color w:val="000000" w:themeColor="text1"/>
        </w:rPr>
        <w:t xml:space="preserve">, future researchers </w:t>
      </w:r>
      <w:r w:rsidR="00FD649E" w:rsidRPr="00875681">
        <w:rPr>
          <w:color w:val="000000" w:themeColor="text1"/>
        </w:rPr>
        <w:t>should consider</w:t>
      </w:r>
      <w:r w:rsidR="00EE11B8" w:rsidRPr="00875681">
        <w:rPr>
          <w:color w:val="000000" w:themeColor="text1"/>
        </w:rPr>
        <w:t xml:space="preserve"> taking impact of longer logs of compensation </w:t>
      </w:r>
      <w:r w:rsidR="0099636B" w:rsidRPr="00875681">
        <w:rPr>
          <w:color w:val="000000" w:themeColor="text1"/>
        </w:rPr>
        <w:t xml:space="preserve">particularly because of the notion that impact of these variables takes time to fully occur. Moreover, it was important to explore whether an empirical relationship existed between the variables. Once that is discovered, it will be valuable </w:t>
      </w:r>
      <w:r w:rsidR="0099636B" w:rsidRPr="00875681">
        <w:rPr>
          <w:color w:val="000000" w:themeColor="text1"/>
        </w:rPr>
        <w:lastRenderedPageBreak/>
        <w:t xml:space="preserve">to conduct in-depth qualitative analyses which focus on nuances of each variable and their collective interaction. </w:t>
      </w:r>
    </w:p>
    <w:p w:rsidR="0099636B" w:rsidRPr="00875681" w:rsidRDefault="0099636B" w:rsidP="0099636B">
      <w:pPr>
        <w:spacing w:line="480" w:lineRule="auto"/>
        <w:ind w:firstLine="720"/>
        <w:jc w:val="both"/>
        <w:rPr>
          <w:color w:val="000000" w:themeColor="text1"/>
        </w:rPr>
      </w:pPr>
      <w:r w:rsidRPr="00875681">
        <w:rPr>
          <w:color w:val="000000" w:themeColor="text1"/>
        </w:rPr>
        <w:t xml:space="preserve">The banking industry is an important component of the Pakistani economy and as such, these results provide information that can be used by the </w:t>
      </w:r>
      <w:r w:rsidR="00FD649E" w:rsidRPr="00875681">
        <w:rPr>
          <w:color w:val="000000" w:themeColor="text1"/>
        </w:rPr>
        <w:t>regulators as</w:t>
      </w:r>
      <w:r w:rsidRPr="00875681">
        <w:rPr>
          <w:color w:val="000000" w:themeColor="text1"/>
        </w:rPr>
        <w:t xml:space="preserve"> well as by financial institutions to modify their practices. These modifications will help them streamline their operations and ensure that </w:t>
      </w:r>
      <w:r w:rsidR="000B7831" w:rsidRPr="00875681">
        <w:rPr>
          <w:color w:val="000000" w:themeColor="text1"/>
        </w:rPr>
        <w:t xml:space="preserve">more effective compensation </w:t>
      </w:r>
      <w:r w:rsidRPr="00875681">
        <w:rPr>
          <w:color w:val="000000" w:themeColor="text1"/>
        </w:rPr>
        <w:t xml:space="preserve">strategies are used considering the multidirectional relationship between risks faced by banks, executive compensation and bank performance As such, future studies should focus on analyzing other factors which might moderate or mediate these </w:t>
      </w:r>
      <w:r w:rsidR="00DF427E" w:rsidRPr="00875681">
        <w:rPr>
          <w:color w:val="000000" w:themeColor="text1"/>
        </w:rPr>
        <w:t>relationships.</w:t>
      </w:r>
      <w:r w:rsidRPr="00875681">
        <w:rPr>
          <w:color w:val="000000" w:themeColor="text1"/>
        </w:rPr>
        <w:t xml:space="preserve">   Also it might be useful </w:t>
      </w:r>
      <w:r w:rsidR="00DF427E" w:rsidRPr="00875681">
        <w:rPr>
          <w:color w:val="000000" w:themeColor="text1"/>
        </w:rPr>
        <w:t>to test if</w:t>
      </w:r>
      <w:r w:rsidR="00B23640" w:rsidRPr="00875681">
        <w:rPr>
          <w:color w:val="000000" w:themeColor="text1"/>
        </w:rPr>
        <w:t xml:space="preserve"> governance elements </w:t>
      </w:r>
      <w:r w:rsidRPr="00875681">
        <w:rPr>
          <w:color w:val="000000" w:themeColor="text1"/>
        </w:rPr>
        <w:t xml:space="preserve">do have </w:t>
      </w:r>
      <w:r w:rsidR="00DF427E" w:rsidRPr="00875681">
        <w:rPr>
          <w:color w:val="000000" w:themeColor="text1"/>
        </w:rPr>
        <w:t>or do</w:t>
      </w:r>
      <w:r w:rsidRPr="00875681">
        <w:rPr>
          <w:color w:val="000000" w:themeColor="text1"/>
        </w:rPr>
        <w:t xml:space="preserve"> not </w:t>
      </w:r>
      <w:r w:rsidR="00DF427E" w:rsidRPr="00875681">
        <w:rPr>
          <w:color w:val="000000" w:themeColor="text1"/>
        </w:rPr>
        <w:t>have impact</w:t>
      </w:r>
      <w:r w:rsidRPr="00875681">
        <w:rPr>
          <w:color w:val="000000" w:themeColor="text1"/>
        </w:rPr>
        <w:t xml:space="preserve"> on the level of executive compensation, risk, and overall bank performance.</w:t>
      </w:r>
    </w:p>
    <w:p w:rsidR="00EE321F" w:rsidRDefault="00F6503E" w:rsidP="009B0F22">
      <w:pPr>
        <w:pStyle w:val="Heading1"/>
        <w:spacing w:line="480" w:lineRule="auto"/>
      </w:pPr>
      <w:r w:rsidRPr="00875681">
        <w:rPr>
          <w:rFonts w:ascii="Times New Roman" w:hAnsi="Times New Roman" w:cs="Times New Roman"/>
          <w:b w:val="0"/>
          <w:bCs w:val="0"/>
          <w:color w:val="000000" w:themeColor="text1"/>
          <w:kern w:val="0"/>
          <w:sz w:val="28"/>
          <w:szCs w:val="28"/>
        </w:rPr>
        <w:br w:type="page"/>
      </w:r>
    </w:p>
    <w:p w:rsidR="00EE321F" w:rsidRDefault="00EE321F" w:rsidP="00EE321F"/>
    <w:p w:rsidR="00EE321F" w:rsidRPr="00EE321F" w:rsidRDefault="00EE321F" w:rsidP="00EE321F"/>
    <w:p w:rsidR="00C247BE" w:rsidRPr="009B0F22" w:rsidRDefault="00F6503E" w:rsidP="009B0F22">
      <w:pPr>
        <w:pStyle w:val="Heading1"/>
        <w:jc w:val="center"/>
        <w:rPr>
          <w:rFonts w:ascii="Times New Roman" w:hAnsi="Times New Roman" w:cs="Times New Roman"/>
          <w:bCs w:val="0"/>
          <w:color w:val="000000" w:themeColor="text1"/>
          <w:sz w:val="28"/>
          <w:szCs w:val="28"/>
        </w:rPr>
      </w:pPr>
      <w:bookmarkStart w:id="69" w:name="_Toc86344976"/>
      <w:r w:rsidRPr="00875681">
        <w:rPr>
          <w:rFonts w:ascii="Times New Roman" w:hAnsi="Times New Roman" w:cs="Times New Roman"/>
          <w:bCs w:val="0"/>
          <w:color w:val="000000" w:themeColor="text1"/>
          <w:sz w:val="28"/>
          <w:szCs w:val="28"/>
        </w:rPr>
        <w:t>Bibliography</w:t>
      </w:r>
      <w:bookmarkEnd w:id="69"/>
    </w:p>
    <w:p w:rsidR="00EE321F" w:rsidRPr="00875681" w:rsidRDefault="00EE321F" w:rsidP="004D232F">
      <w:pPr>
        <w:jc w:val="both"/>
        <w:rPr>
          <w:color w:val="000000" w:themeColor="text1"/>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t>Abd</w:t>
      </w:r>
      <w:proofErr w:type="spellEnd"/>
      <w:r w:rsidRPr="00875681">
        <w:rPr>
          <w:color w:val="000000" w:themeColor="text1"/>
          <w:shd w:val="clear" w:color="auto" w:fill="FFFFFF"/>
        </w:rPr>
        <w:t xml:space="preserve"> </w:t>
      </w:r>
      <w:proofErr w:type="spellStart"/>
      <w:r w:rsidRPr="00875681">
        <w:rPr>
          <w:color w:val="000000" w:themeColor="text1"/>
          <w:shd w:val="clear" w:color="auto" w:fill="FFFFFF"/>
        </w:rPr>
        <w:t>Karim</w:t>
      </w:r>
      <w:proofErr w:type="spellEnd"/>
      <w:r w:rsidRPr="00875681">
        <w:rPr>
          <w:color w:val="000000" w:themeColor="text1"/>
          <w:shd w:val="clear" w:color="auto" w:fill="FFFFFF"/>
        </w:rPr>
        <w:t xml:space="preserve">, M. Z., Chan, S. G., &amp; Hassan, S. (2010). Bank efficiency and </w:t>
      </w:r>
      <w:proofErr w:type="spellStart"/>
      <w:r w:rsidRPr="00875681">
        <w:rPr>
          <w:color w:val="000000" w:themeColor="text1"/>
          <w:shd w:val="clear" w:color="auto" w:fill="FFFFFF"/>
        </w:rPr>
        <w:t>non</w:t>
      </w:r>
      <w:r w:rsidRPr="00875681">
        <w:rPr>
          <w:color w:val="000000" w:themeColor="text1"/>
          <w:shd w:val="clear" w:color="auto" w:fill="FFFFFF"/>
        </w:rPr>
        <w:tab/>
        <w:t>performing</w:t>
      </w:r>
      <w:proofErr w:type="spellEnd"/>
      <w:r w:rsidRPr="00875681">
        <w:rPr>
          <w:color w:val="000000" w:themeColor="text1"/>
          <w:shd w:val="clear" w:color="auto" w:fill="FFFFFF"/>
        </w:rPr>
        <w:t xml:space="preserve"> loans: Evidence from Malaysia and Singapore. </w:t>
      </w:r>
      <w:proofErr w:type="gramStart"/>
      <w:r w:rsidRPr="00875681">
        <w:rPr>
          <w:i/>
          <w:iCs/>
          <w:color w:val="000000" w:themeColor="text1"/>
          <w:shd w:val="clear" w:color="auto" w:fill="FFFFFF"/>
        </w:rPr>
        <w:t>Prague Economic</w:t>
      </w:r>
      <w:r w:rsidRPr="00875681">
        <w:rPr>
          <w:i/>
          <w:iCs/>
          <w:color w:val="000000" w:themeColor="text1"/>
          <w:shd w:val="clear" w:color="auto" w:fill="FFFFFF"/>
        </w:rPr>
        <w:tab/>
        <w:t>Papers</w:t>
      </w:r>
      <w:r w:rsidRPr="00875681">
        <w:rPr>
          <w:color w:val="000000" w:themeColor="text1"/>
          <w:shd w:val="clear" w:color="auto" w:fill="FFFFFF"/>
        </w:rPr>
        <w:t>, </w:t>
      </w:r>
      <w:r w:rsidRPr="00875681">
        <w:rPr>
          <w:i/>
          <w:iCs/>
          <w:color w:val="000000" w:themeColor="text1"/>
          <w:shd w:val="clear" w:color="auto" w:fill="FFFFFF"/>
        </w:rPr>
        <w:t>2</w:t>
      </w:r>
      <w:r w:rsidRPr="00875681">
        <w:rPr>
          <w:color w:val="000000" w:themeColor="text1"/>
          <w:shd w:val="clear" w:color="auto" w:fill="FFFFFF"/>
        </w:rPr>
        <w:t>(1).</w:t>
      </w:r>
      <w:proofErr w:type="gramEnd"/>
    </w:p>
    <w:p w:rsidR="00C247BE" w:rsidRPr="00875681" w:rsidRDefault="00C247BE" w:rsidP="004D232F">
      <w:pPr>
        <w:jc w:val="both"/>
        <w:rPr>
          <w:color w:val="000000" w:themeColor="text1"/>
          <w:shd w:val="clear" w:color="auto" w:fill="FFFFFF"/>
        </w:rPr>
      </w:pPr>
    </w:p>
    <w:p w:rsidR="00C247BE"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Agrawal</w:t>
      </w:r>
      <w:proofErr w:type="spellEnd"/>
      <w:r w:rsidRPr="00875681">
        <w:rPr>
          <w:color w:val="000000" w:themeColor="text1"/>
          <w:shd w:val="clear" w:color="auto" w:fill="FFFFFF"/>
        </w:rPr>
        <w:t xml:space="preserve">, A., &amp; </w:t>
      </w:r>
      <w:proofErr w:type="spellStart"/>
      <w:r w:rsidRPr="00875681">
        <w:rPr>
          <w:color w:val="000000" w:themeColor="text1"/>
          <w:shd w:val="clear" w:color="auto" w:fill="FFFFFF"/>
        </w:rPr>
        <w:t>Mandelker</w:t>
      </w:r>
      <w:proofErr w:type="spellEnd"/>
      <w:r w:rsidRPr="00875681">
        <w:rPr>
          <w:color w:val="000000" w:themeColor="text1"/>
          <w:shd w:val="clear" w:color="auto" w:fill="FFFFFF"/>
        </w:rPr>
        <w:t>, G. N. (1987).</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Managerial incentives and corporate</w:t>
      </w:r>
      <w:r w:rsidRPr="00875681">
        <w:rPr>
          <w:color w:val="000000" w:themeColor="text1"/>
          <w:shd w:val="clear" w:color="auto" w:fill="FFFFFF"/>
        </w:rPr>
        <w:tab/>
        <w:t>investment and financing decisions.</w:t>
      </w:r>
      <w:proofErr w:type="gramEnd"/>
      <w:r w:rsidRPr="00875681">
        <w:rPr>
          <w:color w:val="000000" w:themeColor="text1"/>
          <w:shd w:val="clear" w:color="auto" w:fill="FFFFFF"/>
        </w:rPr>
        <w:t> </w:t>
      </w:r>
      <w:proofErr w:type="gramStart"/>
      <w:r w:rsidRPr="00875681">
        <w:rPr>
          <w:i/>
          <w:iCs/>
          <w:color w:val="000000" w:themeColor="text1"/>
          <w:shd w:val="clear" w:color="auto" w:fill="FFFFFF"/>
        </w:rPr>
        <w:t>The journal of finance</w:t>
      </w:r>
      <w:r w:rsidRPr="00875681">
        <w:rPr>
          <w:color w:val="000000" w:themeColor="text1"/>
          <w:shd w:val="clear" w:color="auto" w:fill="FFFFFF"/>
        </w:rPr>
        <w:t>, </w:t>
      </w:r>
      <w:r w:rsidRPr="00875681">
        <w:rPr>
          <w:i/>
          <w:iCs/>
          <w:color w:val="000000" w:themeColor="text1"/>
          <w:shd w:val="clear" w:color="auto" w:fill="FFFFFF"/>
        </w:rPr>
        <w:t>42</w:t>
      </w:r>
      <w:r w:rsidRPr="00875681">
        <w:rPr>
          <w:color w:val="000000" w:themeColor="text1"/>
          <w:shd w:val="clear" w:color="auto" w:fill="FFFFFF"/>
        </w:rPr>
        <w:t>(4), 823-837.</w:t>
      </w:r>
      <w:proofErr w:type="gramEnd"/>
    </w:p>
    <w:p w:rsidR="00954ABA" w:rsidRDefault="00954ABA" w:rsidP="004D232F">
      <w:pPr>
        <w:jc w:val="both"/>
        <w:rPr>
          <w:color w:val="000000" w:themeColor="text1"/>
          <w:shd w:val="clear" w:color="auto" w:fill="FFFFFF"/>
        </w:rPr>
      </w:pPr>
    </w:p>
    <w:p w:rsidR="00954ABA" w:rsidRPr="004F45FF" w:rsidRDefault="00954ABA" w:rsidP="00954ABA">
      <w:pPr>
        <w:pStyle w:val="Bibliography"/>
        <w:spacing w:line="360" w:lineRule="auto"/>
        <w:ind w:left="720" w:hanging="720"/>
        <w:rPr>
          <w:noProof/>
        </w:rPr>
      </w:pPr>
      <w:r w:rsidRPr="004F45FF">
        <w:rPr>
          <w:noProof/>
        </w:rPr>
        <w:t xml:space="preserve">Agyenim Boateng, V. H. (2021). The impact of CEO compensation and excess reserves on bank risk-taking: the moderating role of monetary policy. </w:t>
      </w:r>
      <w:r w:rsidRPr="004F45FF">
        <w:rPr>
          <w:i/>
          <w:iCs/>
          <w:noProof/>
        </w:rPr>
        <w:t>Emperpca; Economics</w:t>
      </w:r>
      <w:r w:rsidRPr="004F45FF">
        <w:rPr>
          <w:noProof/>
        </w:rPr>
        <w:t>, 15-26.</w:t>
      </w:r>
    </w:p>
    <w:p w:rsidR="00954ABA" w:rsidRPr="00875681" w:rsidRDefault="00954ABA"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Ahmad, A., Malik, M. I., &amp; </w:t>
      </w:r>
      <w:proofErr w:type="spellStart"/>
      <w:r w:rsidRPr="00875681">
        <w:rPr>
          <w:color w:val="000000" w:themeColor="text1"/>
          <w:shd w:val="clear" w:color="auto" w:fill="FFFFFF"/>
        </w:rPr>
        <w:t>Humayoun</w:t>
      </w:r>
      <w:proofErr w:type="spellEnd"/>
      <w:r w:rsidRPr="00875681">
        <w:rPr>
          <w:color w:val="000000" w:themeColor="text1"/>
          <w:shd w:val="clear" w:color="auto" w:fill="FFFFFF"/>
        </w:rPr>
        <w:t>, A. A. (2010).</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Banking developments in</w:t>
      </w:r>
      <w:r w:rsidRPr="00875681">
        <w:rPr>
          <w:color w:val="000000" w:themeColor="text1"/>
          <w:shd w:val="clear" w:color="auto" w:fill="FFFFFF"/>
        </w:rPr>
        <w:tab/>
        <w:t>Pakistan: A journey from conventional to Islamic banking.</w:t>
      </w:r>
      <w:proofErr w:type="gramEnd"/>
      <w:r w:rsidRPr="00875681">
        <w:rPr>
          <w:color w:val="000000" w:themeColor="text1"/>
          <w:shd w:val="clear" w:color="auto" w:fill="FFFFFF"/>
        </w:rPr>
        <w:t> </w:t>
      </w:r>
      <w:r w:rsidRPr="00875681">
        <w:rPr>
          <w:i/>
          <w:iCs/>
          <w:color w:val="000000" w:themeColor="text1"/>
          <w:shd w:val="clear" w:color="auto" w:fill="FFFFFF"/>
        </w:rPr>
        <w:t>European Journal</w:t>
      </w:r>
      <w:r w:rsidRPr="00875681">
        <w:rPr>
          <w:i/>
          <w:iCs/>
          <w:color w:val="000000" w:themeColor="text1"/>
          <w:shd w:val="clear" w:color="auto" w:fill="FFFFFF"/>
        </w:rPr>
        <w:tab/>
        <w:t>of Social Sciences</w:t>
      </w:r>
      <w:r w:rsidRPr="00875681">
        <w:rPr>
          <w:color w:val="000000" w:themeColor="text1"/>
          <w:shd w:val="clear" w:color="auto" w:fill="FFFFFF"/>
        </w:rPr>
        <w:t>, </w:t>
      </w:r>
      <w:r w:rsidRPr="00875681">
        <w:rPr>
          <w:i/>
          <w:iCs/>
          <w:color w:val="000000" w:themeColor="text1"/>
          <w:shd w:val="clear" w:color="auto" w:fill="FFFFFF"/>
        </w:rPr>
        <w:t>17</w:t>
      </w:r>
      <w:r w:rsidRPr="00875681">
        <w:rPr>
          <w:color w:val="000000" w:themeColor="text1"/>
          <w:shd w:val="clear" w:color="auto" w:fill="FFFFFF"/>
        </w:rPr>
        <w:t>(1), 12-17.</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Barro</w:t>
      </w:r>
      <w:proofErr w:type="spellEnd"/>
      <w:r w:rsidRPr="00875681">
        <w:rPr>
          <w:color w:val="000000" w:themeColor="text1"/>
          <w:shd w:val="clear" w:color="auto" w:fill="FFFFFF"/>
        </w:rPr>
        <w:t xml:space="preserve">, J. R., &amp; </w:t>
      </w:r>
      <w:proofErr w:type="spellStart"/>
      <w:r w:rsidRPr="00875681">
        <w:rPr>
          <w:color w:val="000000" w:themeColor="text1"/>
          <w:shd w:val="clear" w:color="auto" w:fill="FFFFFF"/>
        </w:rPr>
        <w:t>Barro</w:t>
      </w:r>
      <w:proofErr w:type="spellEnd"/>
      <w:r w:rsidRPr="00875681">
        <w:rPr>
          <w:color w:val="000000" w:themeColor="text1"/>
          <w:shd w:val="clear" w:color="auto" w:fill="FFFFFF"/>
        </w:rPr>
        <w:t>, R. J. (1990).</w:t>
      </w:r>
      <w:proofErr w:type="gramEnd"/>
      <w:r w:rsidRPr="00875681">
        <w:rPr>
          <w:color w:val="000000" w:themeColor="text1"/>
          <w:shd w:val="clear" w:color="auto" w:fill="FFFFFF"/>
        </w:rPr>
        <w:t xml:space="preserve"> Pay, performance, and turnover of bank</w:t>
      </w:r>
      <w:r w:rsidRPr="00875681">
        <w:rPr>
          <w:color w:val="000000" w:themeColor="text1"/>
          <w:shd w:val="clear" w:color="auto" w:fill="FFFFFF"/>
        </w:rPr>
        <w:tab/>
        <w:t>CEOs. </w:t>
      </w:r>
      <w:r w:rsidRPr="00875681">
        <w:rPr>
          <w:i/>
          <w:iCs/>
          <w:color w:val="000000" w:themeColor="text1"/>
          <w:shd w:val="clear" w:color="auto" w:fill="FFFFFF"/>
        </w:rPr>
        <w:t>Journal of Labor Economics</w:t>
      </w:r>
      <w:r w:rsidRPr="00875681">
        <w:rPr>
          <w:color w:val="000000" w:themeColor="text1"/>
          <w:shd w:val="clear" w:color="auto" w:fill="FFFFFF"/>
        </w:rPr>
        <w:t>, </w:t>
      </w:r>
      <w:r w:rsidRPr="00875681">
        <w:rPr>
          <w:i/>
          <w:iCs/>
          <w:color w:val="000000" w:themeColor="text1"/>
          <w:shd w:val="clear" w:color="auto" w:fill="FFFFFF"/>
        </w:rPr>
        <w:t>8</w:t>
      </w:r>
      <w:r w:rsidRPr="00875681">
        <w:rPr>
          <w:color w:val="000000" w:themeColor="text1"/>
          <w:shd w:val="clear" w:color="auto" w:fill="FFFFFF"/>
        </w:rPr>
        <w:t>(4), 448-481.</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Bebchuk</w:t>
      </w:r>
      <w:proofErr w:type="spellEnd"/>
      <w:r w:rsidRPr="00875681">
        <w:rPr>
          <w:color w:val="000000" w:themeColor="text1"/>
          <w:shd w:val="clear" w:color="auto" w:fill="FFFFFF"/>
        </w:rPr>
        <w:t xml:space="preserve">, L. A., &amp; </w:t>
      </w:r>
      <w:proofErr w:type="spellStart"/>
      <w:r w:rsidRPr="00875681">
        <w:rPr>
          <w:color w:val="000000" w:themeColor="text1"/>
          <w:shd w:val="clear" w:color="auto" w:fill="FFFFFF"/>
        </w:rPr>
        <w:t>Spamann</w:t>
      </w:r>
      <w:proofErr w:type="spellEnd"/>
      <w:r w:rsidRPr="00875681">
        <w:rPr>
          <w:color w:val="000000" w:themeColor="text1"/>
          <w:shd w:val="clear" w:color="auto" w:fill="FFFFFF"/>
        </w:rPr>
        <w:t>, H. (2009).</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Regulating bankers' pay.</w:t>
      </w:r>
      <w:proofErr w:type="gramEnd"/>
      <w:r w:rsidRPr="00875681">
        <w:rPr>
          <w:color w:val="000000" w:themeColor="text1"/>
          <w:shd w:val="clear" w:color="auto" w:fill="FFFFFF"/>
        </w:rPr>
        <w:t> </w:t>
      </w:r>
      <w:proofErr w:type="gramStart"/>
      <w:r w:rsidRPr="00875681">
        <w:rPr>
          <w:i/>
          <w:iCs/>
          <w:color w:val="000000" w:themeColor="text1"/>
          <w:shd w:val="clear" w:color="auto" w:fill="FFFFFF"/>
        </w:rPr>
        <w:t xml:space="preserve">Geo. </w:t>
      </w:r>
      <w:proofErr w:type="spellStart"/>
      <w:r w:rsidRPr="00875681">
        <w:rPr>
          <w:i/>
          <w:iCs/>
          <w:color w:val="000000" w:themeColor="text1"/>
          <w:shd w:val="clear" w:color="auto" w:fill="FFFFFF"/>
        </w:rPr>
        <w:t>lJ</w:t>
      </w:r>
      <w:proofErr w:type="spellEnd"/>
      <w:r w:rsidRPr="00875681">
        <w:rPr>
          <w:color w:val="000000" w:themeColor="text1"/>
          <w:shd w:val="clear" w:color="auto" w:fill="FFFFFF"/>
        </w:rPr>
        <w:t>, </w:t>
      </w:r>
      <w:r w:rsidRPr="00875681">
        <w:rPr>
          <w:i/>
          <w:iCs/>
          <w:color w:val="000000" w:themeColor="text1"/>
          <w:shd w:val="clear" w:color="auto" w:fill="FFFFFF"/>
        </w:rPr>
        <w:t>98</w:t>
      </w:r>
      <w:r w:rsidRPr="00875681">
        <w:rPr>
          <w:color w:val="000000" w:themeColor="text1"/>
          <w:shd w:val="clear" w:color="auto" w:fill="FFFFFF"/>
        </w:rPr>
        <w:t>, 247.</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Bhattacharya, S., &amp; </w:t>
      </w:r>
      <w:proofErr w:type="spellStart"/>
      <w:r w:rsidRPr="00875681">
        <w:rPr>
          <w:color w:val="000000" w:themeColor="text1"/>
          <w:shd w:val="clear" w:color="auto" w:fill="FFFFFF"/>
        </w:rPr>
        <w:t>Thakor</w:t>
      </w:r>
      <w:proofErr w:type="spellEnd"/>
      <w:r w:rsidRPr="00875681">
        <w:rPr>
          <w:color w:val="000000" w:themeColor="text1"/>
          <w:shd w:val="clear" w:color="auto" w:fill="FFFFFF"/>
        </w:rPr>
        <w:t>, A. V. (1993).</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Contemporary banking theory.</w:t>
      </w:r>
      <w:proofErr w:type="gramEnd"/>
      <w:r w:rsidRPr="00875681">
        <w:rPr>
          <w:color w:val="000000" w:themeColor="text1"/>
          <w:shd w:val="clear" w:color="auto" w:fill="FFFFFF"/>
        </w:rPr>
        <w:t> </w:t>
      </w:r>
      <w:proofErr w:type="gramStart"/>
      <w:r w:rsidR="00F569A0" w:rsidRPr="00875681">
        <w:rPr>
          <w:i/>
          <w:iCs/>
          <w:color w:val="000000" w:themeColor="text1"/>
          <w:shd w:val="clear" w:color="auto" w:fill="FFFFFF"/>
        </w:rPr>
        <w:t>Journal of</w:t>
      </w:r>
      <w:r w:rsidR="00F569A0" w:rsidRPr="00875681">
        <w:rPr>
          <w:i/>
          <w:iCs/>
          <w:color w:val="000000" w:themeColor="text1"/>
          <w:shd w:val="clear" w:color="auto" w:fill="FFFFFF"/>
        </w:rPr>
        <w:tab/>
      </w:r>
      <w:r w:rsidRPr="00875681">
        <w:rPr>
          <w:i/>
          <w:iCs/>
          <w:color w:val="000000" w:themeColor="text1"/>
          <w:shd w:val="clear" w:color="auto" w:fill="FFFFFF"/>
        </w:rPr>
        <w:t>financial Intermediation</w:t>
      </w:r>
      <w:r w:rsidRPr="00875681">
        <w:rPr>
          <w:color w:val="000000" w:themeColor="text1"/>
          <w:shd w:val="clear" w:color="auto" w:fill="FFFFFF"/>
        </w:rPr>
        <w:t>, </w:t>
      </w:r>
      <w:r w:rsidRPr="00875681">
        <w:rPr>
          <w:i/>
          <w:iCs/>
          <w:color w:val="000000" w:themeColor="text1"/>
          <w:shd w:val="clear" w:color="auto" w:fill="FFFFFF"/>
        </w:rPr>
        <w:t>3</w:t>
      </w:r>
      <w:r w:rsidRPr="00875681">
        <w:rPr>
          <w:color w:val="000000" w:themeColor="text1"/>
          <w:shd w:val="clear" w:color="auto" w:fill="FFFFFF"/>
        </w:rPr>
        <w:t>(1), 2-50.</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Bhatti</w:t>
      </w:r>
      <w:proofErr w:type="spellEnd"/>
      <w:r w:rsidRPr="00875681">
        <w:rPr>
          <w:color w:val="000000" w:themeColor="text1"/>
          <w:shd w:val="clear" w:color="auto" w:fill="FFFFFF"/>
        </w:rPr>
        <w:t xml:space="preserve">, G. A., &amp; </w:t>
      </w:r>
      <w:proofErr w:type="spellStart"/>
      <w:r w:rsidRPr="00875681">
        <w:rPr>
          <w:color w:val="000000" w:themeColor="text1"/>
          <w:shd w:val="clear" w:color="auto" w:fill="FFFFFF"/>
        </w:rPr>
        <w:t>Hussain</w:t>
      </w:r>
      <w:proofErr w:type="spellEnd"/>
      <w:r w:rsidRPr="00875681">
        <w:rPr>
          <w:color w:val="000000" w:themeColor="text1"/>
          <w:shd w:val="clear" w:color="auto" w:fill="FFFFFF"/>
        </w:rPr>
        <w:t>, H. (2010).</w:t>
      </w:r>
      <w:proofErr w:type="gramEnd"/>
      <w:r w:rsidRPr="00875681">
        <w:rPr>
          <w:color w:val="000000" w:themeColor="text1"/>
          <w:shd w:val="clear" w:color="auto" w:fill="FFFFFF"/>
        </w:rPr>
        <w:t xml:space="preserve"> Evidence o</w:t>
      </w:r>
      <w:r w:rsidR="00F569A0" w:rsidRPr="00875681">
        <w:rPr>
          <w:color w:val="000000" w:themeColor="text1"/>
          <w:shd w:val="clear" w:color="auto" w:fill="FFFFFF"/>
        </w:rPr>
        <w:t>n structure conduct performance</w:t>
      </w:r>
      <w:r w:rsidR="00F569A0" w:rsidRPr="00875681">
        <w:rPr>
          <w:color w:val="000000" w:themeColor="text1"/>
          <w:shd w:val="clear" w:color="auto" w:fill="FFFFFF"/>
        </w:rPr>
        <w:tab/>
      </w:r>
      <w:r w:rsidRPr="00875681">
        <w:rPr>
          <w:color w:val="000000" w:themeColor="text1"/>
          <w:shd w:val="clear" w:color="auto" w:fill="FFFFFF"/>
        </w:rPr>
        <w:t>hypothesis in Pakistani commercial banks. </w:t>
      </w:r>
      <w:proofErr w:type="gramStart"/>
      <w:r w:rsidRPr="00875681">
        <w:rPr>
          <w:i/>
          <w:iCs/>
          <w:color w:val="000000" w:themeColor="text1"/>
          <w:shd w:val="clear" w:color="auto" w:fill="FFFFFF"/>
        </w:rPr>
        <w:t>In</w:t>
      </w:r>
      <w:r w:rsidR="00F569A0" w:rsidRPr="00875681">
        <w:rPr>
          <w:i/>
          <w:iCs/>
          <w:color w:val="000000" w:themeColor="text1"/>
          <w:shd w:val="clear" w:color="auto" w:fill="FFFFFF"/>
        </w:rPr>
        <w:t>ternational Journal of Business</w:t>
      </w:r>
      <w:r w:rsidR="00F569A0" w:rsidRPr="00875681">
        <w:rPr>
          <w:i/>
          <w:iCs/>
          <w:color w:val="000000" w:themeColor="text1"/>
          <w:shd w:val="clear" w:color="auto" w:fill="FFFFFF"/>
        </w:rPr>
        <w:tab/>
      </w:r>
      <w:r w:rsidRPr="00875681">
        <w:rPr>
          <w:i/>
          <w:iCs/>
          <w:color w:val="000000" w:themeColor="text1"/>
          <w:shd w:val="clear" w:color="auto" w:fill="FFFFFF"/>
        </w:rPr>
        <w:t>and Management</w:t>
      </w:r>
      <w:r w:rsidRPr="00875681">
        <w:rPr>
          <w:color w:val="000000" w:themeColor="text1"/>
          <w:shd w:val="clear" w:color="auto" w:fill="FFFFFF"/>
        </w:rPr>
        <w:t>, </w:t>
      </w:r>
      <w:r w:rsidRPr="00875681">
        <w:rPr>
          <w:i/>
          <w:iCs/>
          <w:color w:val="000000" w:themeColor="text1"/>
          <w:shd w:val="clear" w:color="auto" w:fill="FFFFFF"/>
        </w:rPr>
        <w:t>5</w:t>
      </w:r>
      <w:r w:rsidRPr="00875681">
        <w:rPr>
          <w:color w:val="000000" w:themeColor="text1"/>
          <w:shd w:val="clear" w:color="auto" w:fill="FFFFFF"/>
        </w:rPr>
        <w:t>(9), 174.</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rPr>
      </w:pPr>
      <w:proofErr w:type="gramStart"/>
      <w:r w:rsidRPr="00875681">
        <w:rPr>
          <w:color w:val="000000" w:themeColor="text1"/>
        </w:rPr>
        <w:t>Bliss, R. T., &amp;Rosen, R. J. (2000).</w:t>
      </w:r>
      <w:proofErr w:type="gramEnd"/>
      <w:r w:rsidRPr="00875681">
        <w:rPr>
          <w:color w:val="000000" w:themeColor="text1"/>
        </w:rPr>
        <w:t xml:space="preserve"> </w:t>
      </w:r>
      <w:proofErr w:type="gramStart"/>
      <w:r w:rsidRPr="00875681">
        <w:rPr>
          <w:color w:val="000000" w:themeColor="text1"/>
        </w:rPr>
        <w:t>CEOs Compensation and Bank Mergers</w:t>
      </w:r>
      <w:r w:rsidR="00F569A0" w:rsidRPr="00875681">
        <w:rPr>
          <w:i/>
          <w:iCs/>
          <w:color w:val="000000" w:themeColor="text1"/>
        </w:rPr>
        <w:t>.</w:t>
      </w:r>
      <w:proofErr w:type="gramEnd"/>
      <w:r w:rsidR="00F569A0" w:rsidRPr="00875681">
        <w:rPr>
          <w:i/>
          <w:iCs/>
          <w:color w:val="000000" w:themeColor="text1"/>
        </w:rPr>
        <w:t xml:space="preserve"> Journal</w:t>
      </w:r>
      <w:r w:rsidR="00F569A0" w:rsidRPr="00875681">
        <w:rPr>
          <w:i/>
          <w:iCs/>
          <w:color w:val="000000" w:themeColor="text1"/>
        </w:rPr>
        <w:tab/>
      </w:r>
      <w:r w:rsidRPr="00875681">
        <w:rPr>
          <w:i/>
          <w:iCs/>
          <w:color w:val="000000" w:themeColor="text1"/>
        </w:rPr>
        <w:t>of Financial Economics CEO</w:t>
      </w:r>
      <w:r w:rsidRPr="00875681">
        <w:rPr>
          <w:color w:val="000000" w:themeColor="text1"/>
        </w:rPr>
        <w:t>, 107-138.</w:t>
      </w:r>
    </w:p>
    <w:p w:rsidR="00C247BE" w:rsidRPr="00875681" w:rsidRDefault="00C247BE" w:rsidP="004D232F">
      <w:pPr>
        <w:jc w:val="both"/>
        <w:rPr>
          <w:color w:val="000000" w:themeColor="text1"/>
        </w:rPr>
      </w:pPr>
    </w:p>
    <w:p w:rsidR="00C247BE" w:rsidRPr="00875681" w:rsidRDefault="00C247BE" w:rsidP="004D232F">
      <w:pPr>
        <w:jc w:val="both"/>
        <w:rPr>
          <w:color w:val="000000" w:themeColor="text1"/>
          <w:shd w:val="clear" w:color="auto" w:fill="FFFFFF"/>
        </w:rPr>
      </w:pPr>
      <w:r w:rsidRPr="00875681">
        <w:rPr>
          <w:color w:val="000000" w:themeColor="text1"/>
          <w:shd w:val="clear" w:color="auto" w:fill="FFFFFF"/>
        </w:rPr>
        <w:t xml:space="preserve">Bloom, M., &amp; </w:t>
      </w:r>
      <w:proofErr w:type="spellStart"/>
      <w:r w:rsidRPr="00875681">
        <w:rPr>
          <w:color w:val="000000" w:themeColor="text1"/>
          <w:shd w:val="clear" w:color="auto" w:fill="FFFFFF"/>
        </w:rPr>
        <w:t>Milkovich</w:t>
      </w:r>
      <w:proofErr w:type="spellEnd"/>
      <w:r w:rsidRPr="00875681">
        <w:rPr>
          <w:color w:val="000000" w:themeColor="text1"/>
          <w:shd w:val="clear" w:color="auto" w:fill="FFFFFF"/>
        </w:rPr>
        <w:t xml:space="preserve">, G. T. (1998). </w:t>
      </w:r>
      <w:proofErr w:type="gramStart"/>
      <w:r w:rsidRPr="00875681">
        <w:rPr>
          <w:color w:val="000000" w:themeColor="text1"/>
          <w:shd w:val="clear" w:color="auto" w:fill="FFFFFF"/>
        </w:rPr>
        <w:t>Relationships</w:t>
      </w:r>
      <w:r w:rsidR="00F569A0" w:rsidRPr="00875681">
        <w:rPr>
          <w:color w:val="000000" w:themeColor="text1"/>
          <w:shd w:val="clear" w:color="auto" w:fill="FFFFFF"/>
        </w:rPr>
        <w:t xml:space="preserve"> among risk, incentive pay, and</w:t>
      </w:r>
      <w:r w:rsidR="00F569A0" w:rsidRPr="00875681">
        <w:rPr>
          <w:color w:val="000000" w:themeColor="text1"/>
          <w:shd w:val="clear" w:color="auto" w:fill="FFFFFF"/>
        </w:rPr>
        <w:tab/>
      </w:r>
      <w:r w:rsidRPr="00875681">
        <w:rPr>
          <w:color w:val="000000" w:themeColor="text1"/>
          <w:shd w:val="clear" w:color="auto" w:fill="FFFFFF"/>
        </w:rPr>
        <w:t>organizational performance.</w:t>
      </w:r>
      <w:proofErr w:type="gramEnd"/>
      <w:r w:rsidRPr="00875681">
        <w:rPr>
          <w:color w:val="000000" w:themeColor="text1"/>
          <w:shd w:val="clear" w:color="auto" w:fill="FFFFFF"/>
        </w:rPr>
        <w:t> </w:t>
      </w:r>
      <w:proofErr w:type="gramStart"/>
      <w:r w:rsidRPr="00875681">
        <w:rPr>
          <w:i/>
          <w:iCs/>
          <w:color w:val="000000" w:themeColor="text1"/>
          <w:shd w:val="clear" w:color="auto" w:fill="FFFFFF"/>
        </w:rPr>
        <w:t>Academy of Management journal</w:t>
      </w:r>
      <w:r w:rsidRPr="00875681">
        <w:rPr>
          <w:color w:val="000000" w:themeColor="text1"/>
          <w:shd w:val="clear" w:color="auto" w:fill="FFFFFF"/>
        </w:rPr>
        <w:t>, </w:t>
      </w:r>
      <w:r w:rsidRPr="00875681">
        <w:rPr>
          <w:i/>
          <w:iCs/>
          <w:color w:val="000000" w:themeColor="text1"/>
          <w:shd w:val="clear" w:color="auto" w:fill="FFFFFF"/>
        </w:rPr>
        <w:t>41</w:t>
      </w:r>
      <w:r w:rsidR="00F569A0" w:rsidRPr="00875681">
        <w:rPr>
          <w:color w:val="000000" w:themeColor="text1"/>
          <w:shd w:val="clear" w:color="auto" w:fill="FFFFFF"/>
        </w:rPr>
        <w:t>(3), 283</w:t>
      </w:r>
      <w:r w:rsidR="00F569A0" w:rsidRPr="00875681">
        <w:rPr>
          <w:color w:val="000000" w:themeColor="text1"/>
          <w:shd w:val="clear" w:color="auto" w:fill="FFFFFF"/>
        </w:rPr>
        <w:tab/>
      </w:r>
      <w:r w:rsidRPr="00875681">
        <w:rPr>
          <w:color w:val="000000" w:themeColor="text1"/>
          <w:shd w:val="clear" w:color="auto" w:fill="FFFFFF"/>
        </w:rPr>
        <w:t>297.</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Brunello</w:t>
      </w:r>
      <w:proofErr w:type="spellEnd"/>
      <w:r w:rsidRPr="00875681">
        <w:rPr>
          <w:color w:val="000000" w:themeColor="text1"/>
          <w:shd w:val="clear" w:color="auto" w:fill="FFFFFF"/>
        </w:rPr>
        <w:t xml:space="preserve">, G., </w:t>
      </w:r>
      <w:proofErr w:type="spellStart"/>
      <w:r w:rsidRPr="00875681">
        <w:rPr>
          <w:color w:val="000000" w:themeColor="text1"/>
          <w:shd w:val="clear" w:color="auto" w:fill="FFFFFF"/>
        </w:rPr>
        <w:t>Graziano</w:t>
      </w:r>
      <w:proofErr w:type="spellEnd"/>
      <w:r w:rsidRPr="00875681">
        <w:rPr>
          <w:color w:val="000000" w:themeColor="text1"/>
          <w:shd w:val="clear" w:color="auto" w:fill="FFFFFF"/>
        </w:rPr>
        <w:t xml:space="preserve">, C., &amp; </w:t>
      </w:r>
      <w:proofErr w:type="spellStart"/>
      <w:r w:rsidRPr="00875681">
        <w:rPr>
          <w:color w:val="000000" w:themeColor="text1"/>
          <w:shd w:val="clear" w:color="auto" w:fill="FFFFFF"/>
        </w:rPr>
        <w:t>Parigi</w:t>
      </w:r>
      <w:proofErr w:type="spellEnd"/>
      <w:r w:rsidRPr="00875681">
        <w:rPr>
          <w:color w:val="000000" w:themeColor="text1"/>
          <w:shd w:val="clear" w:color="auto" w:fill="FFFFFF"/>
        </w:rPr>
        <w:t>, B. (2001).</w:t>
      </w:r>
      <w:proofErr w:type="gramEnd"/>
      <w:r w:rsidRPr="00875681">
        <w:rPr>
          <w:color w:val="000000" w:themeColor="text1"/>
          <w:shd w:val="clear" w:color="auto" w:fill="FFFFFF"/>
        </w:rPr>
        <w:t xml:space="preserve"> </w:t>
      </w:r>
      <w:proofErr w:type="gramStart"/>
      <w:r w:rsidR="00F569A0" w:rsidRPr="00875681">
        <w:rPr>
          <w:color w:val="000000" w:themeColor="text1"/>
          <w:shd w:val="clear" w:color="auto" w:fill="FFFFFF"/>
        </w:rPr>
        <w:t>Executive compensation and firm</w:t>
      </w:r>
      <w:r w:rsidR="00F569A0" w:rsidRPr="00875681">
        <w:rPr>
          <w:color w:val="000000" w:themeColor="text1"/>
          <w:shd w:val="clear" w:color="auto" w:fill="FFFFFF"/>
        </w:rPr>
        <w:tab/>
      </w:r>
      <w:r w:rsidRPr="00875681">
        <w:rPr>
          <w:color w:val="000000" w:themeColor="text1"/>
          <w:shd w:val="clear" w:color="auto" w:fill="FFFFFF"/>
        </w:rPr>
        <w:t>performance in Italy.</w:t>
      </w:r>
      <w:proofErr w:type="gramEnd"/>
      <w:r w:rsidRPr="00875681">
        <w:rPr>
          <w:color w:val="000000" w:themeColor="text1"/>
          <w:shd w:val="clear" w:color="auto" w:fill="FFFFFF"/>
        </w:rPr>
        <w:t> </w:t>
      </w:r>
      <w:r w:rsidRPr="00875681">
        <w:rPr>
          <w:i/>
          <w:iCs/>
          <w:color w:val="000000" w:themeColor="text1"/>
          <w:shd w:val="clear" w:color="auto" w:fill="FFFFFF"/>
        </w:rPr>
        <w:t>International Journal of Industrial Organization</w:t>
      </w:r>
      <w:r w:rsidRPr="00875681">
        <w:rPr>
          <w:color w:val="000000" w:themeColor="text1"/>
          <w:shd w:val="clear" w:color="auto" w:fill="FFFFFF"/>
        </w:rPr>
        <w:t>, </w:t>
      </w:r>
      <w:r w:rsidRPr="00875681">
        <w:rPr>
          <w:i/>
          <w:iCs/>
          <w:color w:val="000000" w:themeColor="text1"/>
          <w:shd w:val="clear" w:color="auto" w:fill="FFFFFF"/>
        </w:rPr>
        <w:t>19</w:t>
      </w:r>
      <w:r w:rsidR="00F569A0" w:rsidRPr="00875681">
        <w:rPr>
          <w:color w:val="000000" w:themeColor="text1"/>
          <w:shd w:val="clear" w:color="auto" w:fill="FFFFFF"/>
        </w:rPr>
        <w:t>(1</w:t>
      </w:r>
      <w:r w:rsidR="00F569A0" w:rsidRPr="00875681">
        <w:rPr>
          <w:color w:val="000000" w:themeColor="text1"/>
          <w:shd w:val="clear" w:color="auto" w:fill="FFFFFF"/>
        </w:rPr>
        <w:tab/>
      </w:r>
      <w:r w:rsidRPr="00875681">
        <w:rPr>
          <w:color w:val="000000" w:themeColor="text1"/>
          <w:shd w:val="clear" w:color="auto" w:fill="FFFFFF"/>
        </w:rPr>
        <w:t>2), 133-161.</w:t>
      </w:r>
    </w:p>
    <w:p w:rsidR="00C247BE" w:rsidRPr="00875681" w:rsidRDefault="00C247BE" w:rsidP="004D232F">
      <w:pPr>
        <w:jc w:val="both"/>
        <w:rPr>
          <w:color w:val="000000" w:themeColor="text1"/>
          <w:shd w:val="clear" w:color="auto" w:fill="FFFFFF"/>
        </w:rPr>
      </w:pPr>
    </w:p>
    <w:p w:rsidR="00954ABA" w:rsidRDefault="00954ABA" w:rsidP="004D232F">
      <w:pPr>
        <w:jc w:val="both"/>
        <w:rPr>
          <w:color w:val="000000" w:themeColor="text1"/>
          <w:shd w:val="clear" w:color="auto" w:fill="FFFFFF"/>
        </w:rPr>
      </w:pPr>
    </w:p>
    <w:p w:rsidR="00954ABA" w:rsidRDefault="00954ABA" w:rsidP="004D232F">
      <w:pPr>
        <w:jc w:val="both"/>
        <w:rPr>
          <w:color w:val="000000" w:themeColor="text1"/>
          <w:shd w:val="clear" w:color="auto" w:fill="FFFFFF"/>
        </w:rPr>
      </w:pPr>
    </w:p>
    <w:p w:rsidR="00954ABA" w:rsidRPr="004F45FF" w:rsidRDefault="00954ABA" w:rsidP="00954ABA">
      <w:pPr>
        <w:pStyle w:val="Bibliography"/>
        <w:spacing w:line="360" w:lineRule="auto"/>
        <w:ind w:left="720" w:hanging="720"/>
        <w:rPr>
          <w:noProof/>
        </w:rPr>
      </w:pPr>
      <w:r w:rsidRPr="004F45FF">
        <w:rPr>
          <w:noProof/>
        </w:rPr>
        <w:lastRenderedPageBreak/>
        <w:t xml:space="preserve">Carl R. Chen, Y. S. (2017). Non-interest Income, Trading, and Bank Risk. </w:t>
      </w:r>
      <w:r w:rsidRPr="004F45FF">
        <w:rPr>
          <w:i/>
          <w:iCs/>
          <w:noProof/>
        </w:rPr>
        <w:t xml:space="preserve">Journal of finncial service research </w:t>
      </w:r>
      <w:r w:rsidRPr="004F45FF">
        <w:rPr>
          <w:noProof/>
        </w:rPr>
        <w:t>, 19-53.</w:t>
      </w:r>
    </w:p>
    <w:p w:rsidR="00954ABA" w:rsidRDefault="00954ABA"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Chen, C. R., Steiner, T. L., &amp; Whyte, A. M. (</w:t>
      </w:r>
      <w:r w:rsidR="00F569A0" w:rsidRPr="00875681">
        <w:rPr>
          <w:color w:val="000000" w:themeColor="text1"/>
          <w:shd w:val="clear" w:color="auto" w:fill="FFFFFF"/>
        </w:rPr>
        <w:t>1998).</w:t>
      </w:r>
      <w:proofErr w:type="gramEnd"/>
      <w:r w:rsidR="00F569A0" w:rsidRPr="00875681">
        <w:rPr>
          <w:color w:val="000000" w:themeColor="text1"/>
          <w:shd w:val="clear" w:color="auto" w:fill="FFFFFF"/>
        </w:rPr>
        <w:t xml:space="preserve"> </w:t>
      </w:r>
      <w:proofErr w:type="gramStart"/>
      <w:r w:rsidR="00F569A0" w:rsidRPr="00875681">
        <w:rPr>
          <w:color w:val="000000" w:themeColor="text1"/>
          <w:shd w:val="clear" w:color="auto" w:fill="FFFFFF"/>
        </w:rPr>
        <w:t>Risk‐taking behavior and</w:t>
      </w:r>
      <w:r w:rsidR="00F569A0" w:rsidRPr="00875681">
        <w:rPr>
          <w:color w:val="000000" w:themeColor="text1"/>
          <w:shd w:val="clear" w:color="auto" w:fill="FFFFFF"/>
        </w:rPr>
        <w:tab/>
      </w:r>
      <w:r w:rsidRPr="00875681">
        <w:rPr>
          <w:color w:val="000000" w:themeColor="text1"/>
          <w:shd w:val="clear" w:color="auto" w:fill="FFFFFF"/>
        </w:rPr>
        <w:t>management ownership in depository institutions.</w:t>
      </w:r>
      <w:proofErr w:type="gramEnd"/>
      <w:r w:rsidRPr="00875681">
        <w:rPr>
          <w:color w:val="000000" w:themeColor="text1"/>
          <w:shd w:val="clear" w:color="auto" w:fill="FFFFFF"/>
        </w:rPr>
        <w:t> </w:t>
      </w:r>
      <w:r w:rsidR="00F569A0" w:rsidRPr="00875681">
        <w:rPr>
          <w:i/>
          <w:iCs/>
          <w:color w:val="000000" w:themeColor="text1"/>
          <w:shd w:val="clear" w:color="auto" w:fill="FFFFFF"/>
        </w:rPr>
        <w:t>Journal of Financial</w:t>
      </w:r>
      <w:r w:rsidR="00F569A0" w:rsidRPr="00875681">
        <w:rPr>
          <w:i/>
          <w:iCs/>
          <w:color w:val="000000" w:themeColor="text1"/>
          <w:shd w:val="clear" w:color="auto" w:fill="FFFFFF"/>
        </w:rPr>
        <w:tab/>
      </w:r>
      <w:r w:rsidRPr="00875681">
        <w:rPr>
          <w:i/>
          <w:iCs/>
          <w:color w:val="000000" w:themeColor="text1"/>
          <w:shd w:val="clear" w:color="auto" w:fill="FFFFFF"/>
        </w:rPr>
        <w:t>Research</w:t>
      </w:r>
      <w:r w:rsidRPr="00875681">
        <w:rPr>
          <w:color w:val="000000" w:themeColor="text1"/>
          <w:shd w:val="clear" w:color="auto" w:fill="FFFFFF"/>
        </w:rPr>
        <w:t>, </w:t>
      </w:r>
      <w:r w:rsidRPr="00875681">
        <w:rPr>
          <w:i/>
          <w:iCs/>
          <w:color w:val="000000" w:themeColor="text1"/>
          <w:shd w:val="clear" w:color="auto" w:fill="FFFFFF"/>
        </w:rPr>
        <w:t>21</w:t>
      </w:r>
      <w:r w:rsidRPr="00875681">
        <w:rPr>
          <w:color w:val="000000" w:themeColor="text1"/>
          <w:shd w:val="clear" w:color="auto" w:fill="FFFFFF"/>
        </w:rPr>
        <w:t>(1), 1-16.</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Chen, C. R., Steiner, T. L., &amp; Whyte, A. M. </w:t>
      </w:r>
      <w:r w:rsidR="00F569A0" w:rsidRPr="00875681">
        <w:rPr>
          <w:color w:val="000000" w:themeColor="text1"/>
          <w:shd w:val="clear" w:color="auto" w:fill="FFFFFF"/>
        </w:rPr>
        <w:t>(2006).</w:t>
      </w:r>
      <w:proofErr w:type="gramEnd"/>
      <w:r w:rsidR="00F569A0" w:rsidRPr="00875681">
        <w:rPr>
          <w:color w:val="000000" w:themeColor="text1"/>
          <w:shd w:val="clear" w:color="auto" w:fill="FFFFFF"/>
        </w:rPr>
        <w:t xml:space="preserve"> Does stock option-based</w:t>
      </w:r>
      <w:r w:rsidR="00F569A0" w:rsidRPr="00875681">
        <w:rPr>
          <w:color w:val="000000" w:themeColor="text1"/>
          <w:shd w:val="clear" w:color="auto" w:fill="FFFFFF"/>
        </w:rPr>
        <w:tab/>
      </w:r>
      <w:r w:rsidRPr="00875681">
        <w:rPr>
          <w:color w:val="000000" w:themeColor="text1"/>
          <w:shd w:val="clear" w:color="auto" w:fill="FFFFFF"/>
        </w:rPr>
        <w:t>executive compensation induce risk-tak</w:t>
      </w:r>
      <w:r w:rsidR="00F569A0" w:rsidRPr="00875681">
        <w:rPr>
          <w:color w:val="000000" w:themeColor="text1"/>
          <w:shd w:val="clear" w:color="auto" w:fill="FFFFFF"/>
        </w:rPr>
        <w:t xml:space="preserve">ing? </w:t>
      </w:r>
      <w:proofErr w:type="gramStart"/>
      <w:r w:rsidR="00F569A0" w:rsidRPr="00875681">
        <w:rPr>
          <w:color w:val="000000" w:themeColor="text1"/>
          <w:shd w:val="clear" w:color="auto" w:fill="FFFFFF"/>
        </w:rPr>
        <w:t>An analysis of the banking</w:t>
      </w:r>
      <w:r w:rsidR="00F569A0" w:rsidRPr="00875681">
        <w:rPr>
          <w:color w:val="000000" w:themeColor="text1"/>
          <w:shd w:val="clear" w:color="auto" w:fill="FFFFFF"/>
        </w:rPr>
        <w:tab/>
      </w:r>
      <w:r w:rsidRPr="00875681">
        <w:rPr>
          <w:color w:val="000000" w:themeColor="text1"/>
          <w:shd w:val="clear" w:color="auto" w:fill="FFFFFF"/>
        </w:rPr>
        <w:t>industry.</w:t>
      </w:r>
      <w:proofErr w:type="gramEnd"/>
      <w:r w:rsidRPr="00875681">
        <w:rPr>
          <w:color w:val="000000" w:themeColor="text1"/>
          <w:shd w:val="clear" w:color="auto" w:fill="FFFFFF"/>
        </w:rPr>
        <w:t> </w:t>
      </w:r>
      <w:r w:rsidRPr="00875681">
        <w:rPr>
          <w:i/>
          <w:iCs/>
          <w:color w:val="000000" w:themeColor="text1"/>
          <w:shd w:val="clear" w:color="auto" w:fill="FFFFFF"/>
        </w:rPr>
        <w:t>Journal of Banking &amp; Finance</w:t>
      </w:r>
      <w:r w:rsidRPr="00875681">
        <w:rPr>
          <w:color w:val="000000" w:themeColor="text1"/>
          <w:shd w:val="clear" w:color="auto" w:fill="FFFFFF"/>
        </w:rPr>
        <w:t>, </w:t>
      </w:r>
      <w:r w:rsidRPr="00875681">
        <w:rPr>
          <w:i/>
          <w:iCs/>
          <w:color w:val="000000" w:themeColor="text1"/>
          <w:shd w:val="clear" w:color="auto" w:fill="FFFFFF"/>
        </w:rPr>
        <w:t>30</w:t>
      </w:r>
      <w:r w:rsidRPr="00875681">
        <w:rPr>
          <w:color w:val="000000" w:themeColor="text1"/>
          <w:shd w:val="clear" w:color="auto" w:fill="FFFFFF"/>
        </w:rPr>
        <w:t>(3), 915-945.</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Cheng, H., Hong, H., &amp; </w:t>
      </w:r>
      <w:proofErr w:type="spellStart"/>
      <w:r w:rsidRPr="00875681">
        <w:rPr>
          <w:color w:val="000000" w:themeColor="text1"/>
          <w:shd w:val="clear" w:color="auto" w:fill="FFFFFF"/>
        </w:rPr>
        <w:t>Scheinkman</w:t>
      </w:r>
      <w:proofErr w:type="spellEnd"/>
      <w:r w:rsidRPr="00875681">
        <w:rPr>
          <w:color w:val="000000" w:themeColor="text1"/>
          <w:shd w:val="clear" w:color="auto" w:fill="FFFFFF"/>
        </w:rPr>
        <w:t>, J. A. (2010).</w:t>
      </w:r>
      <w:proofErr w:type="gramEnd"/>
      <w:r w:rsidRPr="00875681">
        <w:rPr>
          <w:color w:val="000000" w:themeColor="text1"/>
          <w:shd w:val="clear" w:color="auto" w:fill="FFFFFF"/>
        </w:rPr>
        <w:t> </w:t>
      </w:r>
      <w:r w:rsidRPr="00875681">
        <w:rPr>
          <w:i/>
          <w:iCs/>
          <w:color w:val="000000" w:themeColor="text1"/>
          <w:shd w:val="clear" w:color="auto" w:fill="FFFFFF"/>
        </w:rPr>
        <w:t>Y</w:t>
      </w:r>
      <w:r w:rsidR="00F569A0" w:rsidRPr="00875681">
        <w:rPr>
          <w:i/>
          <w:iCs/>
          <w:color w:val="000000" w:themeColor="text1"/>
          <w:shd w:val="clear" w:color="auto" w:fill="FFFFFF"/>
        </w:rPr>
        <w:t>esterday's heroes: Compensation</w:t>
      </w:r>
      <w:r w:rsidR="00F569A0" w:rsidRPr="00875681">
        <w:rPr>
          <w:i/>
          <w:iCs/>
          <w:color w:val="000000" w:themeColor="text1"/>
          <w:shd w:val="clear" w:color="auto" w:fill="FFFFFF"/>
        </w:rPr>
        <w:tab/>
      </w:r>
      <w:r w:rsidRPr="00875681">
        <w:rPr>
          <w:i/>
          <w:iCs/>
          <w:color w:val="000000" w:themeColor="text1"/>
          <w:shd w:val="clear" w:color="auto" w:fill="FFFFFF"/>
        </w:rPr>
        <w:t>and creative risk-taking</w:t>
      </w:r>
      <w:r w:rsidRPr="00875681">
        <w:rPr>
          <w:color w:val="000000" w:themeColor="text1"/>
          <w:shd w:val="clear" w:color="auto" w:fill="FFFFFF"/>
        </w:rPr>
        <w:t> (No. w1617</w:t>
      </w:r>
      <w:r w:rsidR="00F569A0" w:rsidRPr="00875681">
        <w:rPr>
          <w:color w:val="000000" w:themeColor="text1"/>
          <w:shd w:val="clear" w:color="auto" w:fill="FFFFFF"/>
        </w:rPr>
        <w:t xml:space="preserve">6). </w:t>
      </w:r>
      <w:proofErr w:type="gramStart"/>
      <w:r w:rsidR="00F569A0" w:rsidRPr="00875681">
        <w:rPr>
          <w:color w:val="000000" w:themeColor="text1"/>
          <w:shd w:val="clear" w:color="auto" w:fill="FFFFFF"/>
        </w:rPr>
        <w:t>National Bureau of Economic</w:t>
      </w:r>
      <w:r w:rsidR="00F569A0" w:rsidRPr="00875681">
        <w:rPr>
          <w:color w:val="000000" w:themeColor="text1"/>
          <w:shd w:val="clear" w:color="auto" w:fill="FFFFFF"/>
        </w:rPr>
        <w:tab/>
      </w:r>
      <w:r w:rsidRPr="00875681">
        <w:rPr>
          <w:color w:val="000000" w:themeColor="text1"/>
          <w:shd w:val="clear" w:color="auto" w:fill="FFFFFF"/>
        </w:rPr>
        <w:t>Research.</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Coughlan, A. T., &amp; Schmidt, R. M. (1985).</w:t>
      </w:r>
      <w:proofErr w:type="gramEnd"/>
      <w:r w:rsidRPr="00875681">
        <w:rPr>
          <w:color w:val="000000" w:themeColor="text1"/>
          <w:shd w:val="clear" w:color="auto" w:fill="FFFFFF"/>
        </w:rPr>
        <w:t xml:space="preserve"> Exe</w:t>
      </w:r>
      <w:r w:rsidR="00F569A0" w:rsidRPr="00875681">
        <w:rPr>
          <w:color w:val="000000" w:themeColor="text1"/>
          <w:shd w:val="clear" w:color="auto" w:fill="FFFFFF"/>
        </w:rPr>
        <w:t>cutive compensation, management</w:t>
      </w:r>
      <w:r w:rsidR="00F569A0" w:rsidRPr="00875681">
        <w:rPr>
          <w:color w:val="000000" w:themeColor="text1"/>
          <w:shd w:val="clear" w:color="auto" w:fill="FFFFFF"/>
        </w:rPr>
        <w:tab/>
      </w:r>
      <w:r w:rsidRPr="00875681">
        <w:rPr>
          <w:color w:val="000000" w:themeColor="text1"/>
          <w:shd w:val="clear" w:color="auto" w:fill="FFFFFF"/>
        </w:rPr>
        <w:t>turnover, and firm performance: An empirical investigation. </w:t>
      </w:r>
      <w:proofErr w:type="gramStart"/>
      <w:r w:rsidR="00F569A0" w:rsidRPr="00875681">
        <w:rPr>
          <w:i/>
          <w:iCs/>
          <w:color w:val="000000" w:themeColor="text1"/>
          <w:shd w:val="clear" w:color="auto" w:fill="FFFFFF"/>
        </w:rPr>
        <w:t>Journal of</w:t>
      </w:r>
      <w:r w:rsidR="00F569A0" w:rsidRPr="00875681">
        <w:rPr>
          <w:i/>
          <w:iCs/>
          <w:color w:val="000000" w:themeColor="text1"/>
          <w:shd w:val="clear" w:color="auto" w:fill="FFFFFF"/>
        </w:rPr>
        <w:tab/>
      </w:r>
      <w:r w:rsidRPr="00875681">
        <w:rPr>
          <w:i/>
          <w:iCs/>
          <w:color w:val="000000" w:themeColor="text1"/>
          <w:shd w:val="clear" w:color="auto" w:fill="FFFFFF"/>
        </w:rPr>
        <w:t>accounting and economics</w:t>
      </w:r>
      <w:r w:rsidRPr="00875681">
        <w:rPr>
          <w:color w:val="000000" w:themeColor="text1"/>
          <w:shd w:val="clear" w:color="auto" w:fill="FFFFFF"/>
        </w:rPr>
        <w:t>, 43-66.</w:t>
      </w:r>
      <w:proofErr w:type="gramEnd"/>
    </w:p>
    <w:p w:rsidR="00C247BE" w:rsidRPr="00875681" w:rsidRDefault="00C247BE" w:rsidP="004D232F">
      <w:pPr>
        <w:jc w:val="both"/>
        <w:rPr>
          <w:color w:val="000000" w:themeColor="text1"/>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Crawford, A. J., </w:t>
      </w:r>
      <w:proofErr w:type="spellStart"/>
      <w:r w:rsidRPr="00875681">
        <w:rPr>
          <w:color w:val="000000" w:themeColor="text1"/>
          <w:shd w:val="clear" w:color="auto" w:fill="FFFFFF"/>
        </w:rPr>
        <w:t>Ezzell</w:t>
      </w:r>
      <w:proofErr w:type="spellEnd"/>
      <w:r w:rsidRPr="00875681">
        <w:rPr>
          <w:color w:val="000000" w:themeColor="text1"/>
          <w:shd w:val="clear" w:color="auto" w:fill="FFFFFF"/>
        </w:rPr>
        <w:t>, J. R., &amp; Miles, J. A. (</w:t>
      </w:r>
      <w:r w:rsidR="00F569A0" w:rsidRPr="00875681">
        <w:rPr>
          <w:color w:val="000000" w:themeColor="text1"/>
          <w:shd w:val="clear" w:color="auto" w:fill="FFFFFF"/>
        </w:rPr>
        <w:t>1995).</w:t>
      </w:r>
      <w:proofErr w:type="gramEnd"/>
      <w:r w:rsidR="00F569A0" w:rsidRPr="00875681">
        <w:rPr>
          <w:color w:val="000000" w:themeColor="text1"/>
          <w:shd w:val="clear" w:color="auto" w:fill="FFFFFF"/>
        </w:rPr>
        <w:t xml:space="preserve"> </w:t>
      </w:r>
      <w:proofErr w:type="gramStart"/>
      <w:r w:rsidR="00F569A0" w:rsidRPr="00875681">
        <w:rPr>
          <w:color w:val="000000" w:themeColor="text1"/>
          <w:shd w:val="clear" w:color="auto" w:fill="FFFFFF"/>
        </w:rPr>
        <w:t>Bank CEO pay-performance</w:t>
      </w:r>
      <w:r w:rsidR="00F569A0" w:rsidRPr="00875681">
        <w:rPr>
          <w:color w:val="000000" w:themeColor="text1"/>
          <w:shd w:val="clear" w:color="auto" w:fill="FFFFFF"/>
        </w:rPr>
        <w:tab/>
      </w:r>
      <w:r w:rsidRPr="00875681">
        <w:rPr>
          <w:color w:val="000000" w:themeColor="text1"/>
          <w:shd w:val="clear" w:color="auto" w:fill="FFFFFF"/>
        </w:rPr>
        <w:t>relations and the effects of deregulation.</w:t>
      </w:r>
      <w:proofErr w:type="gramEnd"/>
      <w:r w:rsidRPr="00875681">
        <w:rPr>
          <w:color w:val="000000" w:themeColor="text1"/>
          <w:shd w:val="clear" w:color="auto" w:fill="FFFFFF"/>
        </w:rPr>
        <w:t> </w:t>
      </w:r>
      <w:r w:rsidRPr="00875681">
        <w:rPr>
          <w:i/>
          <w:iCs/>
          <w:color w:val="000000" w:themeColor="text1"/>
          <w:shd w:val="clear" w:color="auto" w:fill="FFFFFF"/>
        </w:rPr>
        <w:t>Journal of Business</w:t>
      </w:r>
      <w:r w:rsidRPr="00875681">
        <w:rPr>
          <w:color w:val="000000" w:themeColor="text1"/>
          <w:shd w:val="clear" w:color="auto" w:fill="FFFFFF"/>
        </w:rPr>
        <w:t>, 231-256.</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Crespí</w:t>
      </w:r>
      <w:proofErr w:type="spellEnd"/>
      <w:r w:rsidRPr="00875681">
        <w:rPr>
          <w:color w:val="000000" w:themeColor="text1"/>
          <w:shd w:val="clear" w:color="auto" w:fill="FFFFFF"/>
        </w:rPr>
        <w:t>–</w:t>
      </w:r>
      <w:proofErr w:type="spellStart"/>
      <w:r w:rsidRPr="00875681">
        <w:rPr>
          <w:color w:val="000000" w:themeColor="text1"/>
          <w:shd w:val="clear" w:color="auto" w:fill="FFFFFF"/>
        </w:rPr>
        <w:t>Cladera</w:t>
      </w:r>
      <w:proofErr w:type="spellEnd"/>
      <w:r w:rsidRPr="00875681">
        <w:rPr>
          <w:color w:val="000000" w:themeColor="text1"/>
          <w:shd w:val="clear" w:color="auto" w:fill="FFFFFF"/>
        </w:rPr>
        <w:t xml:space="preserve">, R., &amp; </w:t>
      </w:r>
      <w:proofErr w:type="spellStart"/>
      <w:r w:rsidRPr="00875681">
        <w:rPr>
          <w:color w:val="000000" w:themeColor="text1"/>
          <w:shd w:val="clear" w:color="auto" w:fill="FFFFFF"/>
        </w:rPr>
        <w:t>Gispert</w:t>
      </w:r>
      <w:proofErr w:type="spellEnd"/>
      <w:r w:rsidRPr="00875681">
        <w:rPr>
          <w:color w:val="000000" w:themeColor="text1"/>
          <w:shd w:val="clear" w:color="auto" w:fill="FFFFFF"/>
        </w:rPr>
        <w:t>, C. (2003).</w:t>
      </w:r>
      <w:proofErr w:type="gramEnd"/>
      <w:r w:rsidRPr="00875681">
        <w:rPr>
          <w:color w:val="000000" w:themeColor="text1"/>
          <w:shd w:val="clear" w:color="auto" w:fill="FFFFFF"/>
        </w:rPr>
        <w:t xml:space="preserve"> Total boa</w:t>
      </w:r>
      <w:r w:rsidR="00F569A0" w:rsidRPr="00875681">
        <w:rPr>
          <w:color w:val="000000" w:themeColor="text1"/>
          <w:shd w:val="clear" w:color="auto" w:fill="FFFFFF"/>
        </w:rPr>
        <w:t>rd compensation, governance and</w:t>
      </w:r>
      <w:r w:rsidR="00F569A0" w:rsidRPr="00875681">
        <w:rPr>
          <w:color w:val="000000" w:themeColor="text1"/>
          <w:shd w:val="clear" w:color="auto" w:fill="FFFFFF"/>
        </w:rPr>
        <w:tab/>
      </w:r>
      <w:r w:rsidRPr="00875681">
        <w:rPr>
          <w:color w:val="000000" w:themeColor="text1"/>
          <w:shd w:val="clear" w:color="auto" w:fill="FFFFFF"/>
        </w:rPr>
        <w:t>performance of Spanish listed companies. </w:t>
      </w:r>
      <w:proofErr w:type="spellStart"/>
      <w:r w:rsidRPr="00875681">
        <w:rPr>
          <w:i/>
          <w:iCs/>
          <w:color w:val="000000" w:themeColor="text1"/>
          <w:shd w:val="clear" w:color="auto" w:fill="FFFFFF"/>
        </w:rPr>
        <w:t>Labour</w:t>
      </w:r>
      <w:proofErr w:type="spellEnd"/>
      <w:r w:rsidRPr="00875681">
        <w:rPr>
          <w:color w:val="000000" w:themeColor="text1"/>
          <w:shd w:val="clear" w:color="auto" w:fill="FFFFFF"/>
        </w:rPr>
        <w:t>, </w:t>
      </w:r>
      <w:r w:rsidRPr="00875681">
        <w:rPr>
          <w:i/>
          <w:iCs/>
          <w:color w:val="000000" w:themeColor="text1"/>
          <w:shd w:val="clear" w:color="auto" w:fill="FFFFFF"/>
        </w:rPr>
        <w:t>17</w:t>
      </w:r>
      <w:r w:rsidRPr="00875681">
        <w:rPr>
          <w:color w:val="000000" w:themeColor="text1"/>
          <w:shd w:val="clear" w:color="auto" w:fill="FFFFFF"/>
        </w:rPr>
        <w:t>(1), 103-126.</w:t>
      </w:r>
    </w:p>
    <w:p w:rsidR="00C247BE" w:rsidRPr="00875681" w:rsidRDefault="00C247BE" w:rsidP="004D232F">
      <w:pPr>
        <w:jc w:val="both"/>
        <w:rPr>
          <w:color w:val="000000" w:themeColor="text1"/>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Cuñat</w:t>
      </w:r>
      <w:proofErr w:type="spellEnd"/>
      <w:r w:rsidRPr="00875681">
        <w:rPr>
          <w:color w:val="000000" w:themeColor="text1"/>
          <w:shd w:val="clear" w:color="auto" w:fill="FFFFFF"/>
        </w:rPr>
        <w:t>, V., &amp; Guadalupe, M. (2009).</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Executive comp</w:t>
      </w:r>
      <w:r w:rsidR="00F569A0" w:rsidRPr="00875681">
        <w:rPr>
          <w:color w:val="000000" w:themeColor="text1"/>
          <w:shd w:val="clear" w:color="auto" w:fill="FFFFFF"/>
        </w:rPr>
        <w:t>ensation and competition in the</w:t>
      </w:r>
      <w:r w:rsidR="00F569A0" w:rsidRPr="00875681">
        <w:rPr>
          <w:color w:val="000000" w:themeColor="text1"/>
          <w:shd w:val="clear" w:color="auto" w:fill="FFFFFF"/>
        </w:rPr>
        <w:tab/>
      </w:r>
      <w:r w:rsidRPr="00875681">
        <w:rPr>
          <w:color w:val="000000" w:themeColor="text1"/>
          <w:shd w:val="clear" w:color="auto" w:fill="FFFFFF"/>
        </w:rPr>
        <w:t>banking and financial sectors.</w:t>
      </w:r>
      <w:proofErr w:type="gramEnd"/>
      <w:r w:rsidRPr="00875681">
        <w:rPr>
          <w:color w:val="000000" w:themeColor="text1"/>
          <w:shd w:val="clear" w:color="auto" w:fill="FFFFFF"/>
        </w:rPr>
        <w:t> </w:t>
      </w:r>
      <w:r w:rsidRPr="00875681">
        <w:rPr>
          <w:i/>
          <w:iCs/>
          <w:color w:val="000000" w:themeColor="text1"/>
          <w:shd w:val="clear" w:color="auto" w:fill="FFFFFF"/>
        </w:rPr>
        <w:t>Journal of Banking &amp; Finance</w:t>
      </w:r>
      <w:r w:rsidRPr="00875681">
        <w:rPr>
          <w:color w:val="000000" w:themeColor="text1"/>
          <w:shd w:val="clear" w:color="auto" w:fill="FFFFFF"/>
        </w:rPr>
        <w:t>, </w:t>
      </w:r>
      <w:r w:rsidRPr="00875681">
        <w:rPr>
          <w:i/>
          <w:iCs/>
          <w:color w:val="000000" w:themeColor="text1"/>
          <w:shd w:val="clear" w:color="auto" w:fill="FFFFFF"/>
        </w:rPr>
        <w:t>33</w:t>
      </w:r>
      <w:r w:rsidRPr="00875681">
        <w:rPr>
          <w:color w:val="000000" w:themeColor="text1"/>
          <w:shd w:val="clear" w:color="auto" w:fill="FFFFFF"/>
        </w:rPr>
        <w:t>(3), 495-504.</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t>DeFusco</w:t>
      </w:r>
      <w:proofErr w:type="spellEnd"/>
      <w:r w:rsidRPr="00875681">
        <w:rPr>
          <w:color w:val="000000" w:themeColor="text1"/>
          <w:shd w:val="clear" w:color="auto" w:fill="FFFFFF"/>
        </w:rPr>
        <w:t>, R. A., Johnson, R. R., &amp; Zorn, T. S. (1990)</w:t>
      </w:r>
      <w:r w:rsidR="00F569A0" w:rsidRPr="00875681">
        <w:rPr>
          <w:color w:val="000000" w:themeColor="text1"/>
          <w:shd w:val="clear" w:color="auto" w:fill="FFFFFF"/>
        </w:rPr>
        <w:t>. The effect of executive stock</w:t>
      </w:r>
      <w:r w:rsidR="00F569A0" w:rsidRPr="00875681">
        <w:rPr>
          <w:color w:val="000000" w:themeColor="text1"/>
          <w:shd w:val="clear" w:color="auto" w:fill="FFFFFF"/>
        </w:rPr>
        <w:tab/>
      </w:r>
      <w:r w:rsidRPr="00875681">
        <w:rPr>
          <w:color w:val="000000" w:themeColor="text1"/>
          <w:shd w:val="clear" w:color="auto" w:fill="FFFFFF"/>
        </w:rPr>
        <w:t>option plans on stockholders and bondholders. </w:t>
      </w:r>
      <w:r w:rsidRPr="00875681">
        <w:rPr>
          <w:i/>
          <w:iCs/>
          <w:color w:val="000000" w:themeColor="text1"/>
          <w:shd w:val="clear" w:color="auto" w:fill="FFFFFF"/>
        </w:rPr>
        <w:t>The Journal of Finance</w:t>
      </w:r>
      <w:r w:rsidRPr="00875681">
        <w:rPr>
          <w:color w:val="000000" w:themeColor="text1"/>
          <w:shd w:val="clear" w:color="auto" w:fill="FFFFFF"/>
        </w:rPr>
        <w:t>, </w:t>
      </w:r>
      <w:r w:rsidRPr="00875681">
        <w:rPr>
          <w:i/>
          <w:iCs/>
          <w:color w:val="000000" w:themeColor="text1"/>
          <w:shd w:val="clear" w:color="auto" w:fill="FFFFFF"/>
        </w:rPr>
        <w:t>45</w:t>
      </w:r>
      <w:r w:rsidR="00F569A0" w:rsidRPr="00875681">
        <w:rPr>
          <w:color w:val="000000" w:themeColor="text1"/>
          <w:shd w:val="clear" w:color="auto" w:fill="FFFFFF"/>
        </w:rPr>
        <w:t>(2),</w:t>
      </w:r>
      <w:r w:rsidR="00F569A0" w:rsidRPr="00875681">
        <w:rPr>
          <w:color w:val="000000" w:themeColor="text1"/>
          <w:shd w:val="clear" w:color="auto" w:fill="FFFFFF"/>
        </w:rPr>
        <w:tab/>
      </w:r>
      <w:r w:rsidRPr="00875681">
        <w:rPr>
          <w:color w:val="000000" w:themeColor="text1"/>
          <w:shd w:val="clear" w:color="auto" w:fill="FFFFFF"/>
        </w:rPr>
        <w:t>617-627.</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Diamond, D. W., &amp; </w:t>
      </w:r>
      <w:proofErr w:type="spellStart"/>
      <w:r w:rsidRPr="00875681">
        <w:rPr>
          <w:color w:val="000000" w:themeColor="text1"/>
          <w:shd w:val="clear" w:color="auto" w:fill="FFFFFF"/>
        </w:rPr>
        <w:t>Dybvig</w:t>
      </w:r>
      <w:proofErr w:type="spellEnd"/>
      <w:r w:rsidRPr="00875681">
        <w:rPr>
          <w:color w:val="000000" w:themeColor="text1"/>
          <w:shd w:val="clear" w:color="auto" w:fill="FFFFFF"/>
        </w:rPr>
        <w:t>, P. H. (1983).</w:t>
      </w:r>
      <w:proofErr w:type="gramEnd"/>
      <w:r w:rsidRPr="00875681">
        <w:rPr>
          <w:color w:val="000000" w:themeColor="text1"/>
          <w:shd w:val="clear" w:color="auto" w:fill="FFFFFF"/>
        </w:rPr>
        <w:t xml:space="preserve"> Ba</w:t>
      </w:r>
      <w:r w:rsidR="00F569A0" w:rsidRPr="00875681">
        <w:rPr>
          <w:color w:val="000000" w:themeColor="text1"/>
          <w:shd w:val="clear" w:color="auto" w:fill="FFFFFF"/>
        </w:rPr>
        <w:t>nk runs, deposit insurance, and</w:t>
      </w:r>
      <w:r w:rsidR="00F569A0" w:rsidRPr="00875681">
        <w:rPr>
          <w:color w:val="000000" w:themeColor="text1"/>
          <w:shd w:val="clear" w:color="auto" w:fill="FFFFFF"/>
        </w:rPr>
        <w:tab/>
      </w:r>
      <w:r w:rsidRPr="00875681">
        <w:rPr>
          <w:color w:val="000000" w:themeColor="text1"/>
          <w:shd w:val="clear" w:color="auto" w:fill="FFFFFF"/>
        </w:rPr>
        <w:t>liquidity. </w:t>
      </w:r>
      <w:proofErr w:type="gramStart"/>
      <w:r w:rsidRPr="00875681">
        <w:rPr>
          <w:i/>
          <w:iCs/>
          <w:color w:val="000000" w:themeColor="text1"/>
          <w:shd w:val="clear" w:color="auto" w:fill="FFFFFF"/>
        </w:rPr>
        <w:t>Journal of political economy</w:t>
      </w:r>
      <w:r w:rsidRPr="00875681">
        <w:rPr>
          <w:color w:val="000000" w:themeColor="text1"/>
          <w:shd w:val="clear" w:color="auto" w:fill="FFFFFF"/>
        </w:rPr>
        <w:t>, </w:t>
      </w:r>
      <w:r w:rsidRPr="00875681">
        <w:rPr>
          <w:i/>
          <w:iCs/>
          <w:color w:val="000000" w:themeColor="text1"/>
          <w:shd w:val="clear" w:color="auto" w:fill="FFFFFF"/>
        </w:rPr>
        <w:t>91</w:t>
      </w:r>
      <w:r w:rsidRPr="00875681">
        <w:rPr>
          <w:color w:val="000000" w:themeColor="text1"/>
          <w:shd w:val="clear" w:color="auto" w:fill="FFFFFF"/>
        </w:rPr>
        <w:t>(3), 401-419.</w:t>
      </w:r>
      <w:proofErr w:type="gramEnd"/>
    </w:p>
    <w:p w:rsidR="00C247BE" w:rsidRPr="00875681" w:rsidRDefault="00C247BE" w:rsidP="004D232F">
      <w:pPr>
        <w:jc w:val="both"/>
        <w:rPr>
          <w:color w:val="000000" w:themeColor="text1"/>
          <w:shd w:val="clear" w:color="auto" w:fill="FFFFFF"/>
        </w:rPr>
      </w:pPr>
      <w:r w:rsidRPr="00875681">
        <w:rPr>
          <w:color w:val="000000" w:themeColor="text1"/>
        </w:rPr>
        <w:br/>
      </w:r>
      <w:proofErr w:type="spellStart"/>
      <w:proofErr w:type="gramStart"/>
      <w:r w:rsidRPr="00875681">
        <w:rPr>
          <w:color w:val="000000" w:themeColor="text1"/>
          <w:shd w:val="clear" w:color="auto" w:fill="FFFFFF"/>
        </w:rPr>
        <w:t>Dogan</w:t>
      </w:r>
      <w:proofErr w:type="spellEnd"/>
      <w:r w:rsidRPr="00875681">
        <w:rPr>
          <w:color w:val="000000" w:themeColor="text1"/>
          <w:shd w:val="clear" w:color="auto" w:fill="FFFFFF"/>
        </w:rPr>
        <w:t>, E., &amp; Smyth, R. (2002).</w:t>
      </w:r>
      <w:proofErr w:type="gramEnd"/>
      <w:r w:rsidRPr="00875681">
        <w:rPr>
          <w:color w:val="000000" w:themeColor="text1"/>
          <w:shd w:val="clear" w:color="auto" w:fill="FFFFFF"/>
        </w:rPr>
        <w:t xml:space="preserve"> Board remuner</w:t>
      </w:r>
      <w:r w:rsidR="00F569A0" w:rsidRPr="00875681">
        <w:rPr>
          <w:color w:val="000000" w:themeColor="text1"/>
          <w:shd w:val="clear" w:color="auto" w:fill="FFFFFF"/>
        </w:rPr>
        <w:t>ation, company performance, and</w:t>
      </w:r>
      <w:r w:rsidR="00F569A0" w:rsidRPr="00875681">
        <w:rPr>
          <w:color w:val="000000" w:themeColor="text1"/>
          <w:shd w:val="clear" w:color="auto" w:fill="FFFFFF"/>
        </w:rPr>
        <w:tab/>
      </w:r>
      <w:r w:rsidRPr="00875681">
        <w:rPr>
          <w:color w:val="000000" w:themeColor="text1"/>
          <w:shd w:val="clear" w:color="auto" w:fill="FFFFFF"/>
        </w:rPr>
        <w:t>ownership concentration: Evidence</w:t>
      </w:r>
      <w:r w:rsidR="00F569A0" w:rsidRPr="00875681">
        <w:rPr>
          <w:color w:val="000000" w:themeColor="text1"/>
          <w:shd w:val="clear" w:color="auto" w:fill="FFFFFF"/>
        </w:rPr>
        <w:t xml:space="preserve"> from publicly listed Malaysian</w:t>
      </w:r>
      <w:r w:rsidR="00F569A0" w:rsidRPr="00875681">
        <w:rPr>
          <w:color w:val="000000" w:themeColor="text1"/>
          <w:shd w:val="clear" w:color="auto" w:fill="FFFFFF"/>
        </w:rPr>
        <w:tab/>
      </w:r>
      <w:r w:rsidRPr="00875681">
        <w:rPr>
          <w:color w:val="000000" w:themeColor="text1"/>
          <w:shd w:val="clear" w:color="auto" w:fill="FFFFFF"/>
        </w:rPr>
        <w:t>companies. </w:t>
      </w:r>
      <w:r w:rsidRPr="00875681">
        <w:rPr>
          <w:i/>
          <w:iCs/>
          <w:color w:val="000000" w:themeColor="text1"/>
          <w:shd w:val="clear" w:color="auto" w:fill="FFFFFF"/>
        </w:rPr>
        <w:t>ASEAN Economic Bulletin</w:t>
      </w:r>
      <w:r w:rsidRPr="00875681">
        <w:rPr>
          <w:color w:val="000000" w:themeColor="text1"/>
          <w:shd w:val="clear" w:color="auto" w:fill="FFFFFF"/>
        </w:rPr>
        <w:t>, 319-347.</w:t>
      </w:r>
    </w:p>
    <w:p w:rsidR="00D951DE" w:rsidRPr="00875681" w:rsidRDefault="00D951DE" w:rsidP="004D232F">
      <w:pPr>
        <w:jc w:val="both"/>
        <w:rPr>
          <w:color w:val="000000" w:themeColor="text1"/>
          <w:shd w:val="clear" w:color="auto" w:fill="FFFFFF"/>
        </w:rPr>
      </w:pPr>
    </w:p>
    <w:p w:rsidR="006C2A0B" w:rsidRPr="00875681" w:rsidRDefault="006C2A0B" w:rsidP="004D232F">
      <w:pPr>
        <w:jc w:val="both"/>
        <w:rPr>
          <w:color w:val="000000" w:themeColor="text1"/>
          <w:shd w:val="clear" w:color="auto" w:fill="FFFFFF"/>
        </w:rPr>
      </w:pPr>
      <w:r w:rsidRPr="00875681">
        <w:rPr>
          <w:noProof/>
          <w:color w:val="000000" w:themeColor="text1"/>
        </w:rPr>
        <w:t xml:space="preserve">Dr, I. K. (2015). Is there a Relation between CEO Remuneration and. </w:t>
      </w:r>
      <w:r w:rsidRPr="00875681">
        <w:rPr>
          <w:i/>
          <w:iCs/>
          <w:noProof/>
          <w:color w:val="000000" w:themeColor="text1"/>
        </w:rPr>
        <w:t>International         Journal of Accounting and Financial Reporting</w:t>
      </w:r>
      <w:r w:rsidRPr="00875681">
        <w:rPr>
          <w:noProof/>
          <w:color w:val="000000" w:themeColor="text1"/>
        </w:rPr>
        <w:t xml:space="preserve"> .</w:t>
      </w:r>
    </w:p>
    <w:p w:rsidR="006C2A0B" w:rsidRPr="00875681" w:rsidRDefault="006C2A0B" w:rsidP="004D232F">
      <w:pPr>
        <w:jc w:val="both"/>
        <w:rPr>
          <w:color w:val="000000" w:themeColor="text1"/>
          <w:shd w:val="clear" w:color="auto" w:fill="FFFFFF"/>
        </w:rPr>
      </w:pPr>
    </w:p>
    <w:p w:rsidR="00D951DE" w:rsidRPr="00875681" w:rsidRDefault="00D951DE" w:rsidP="00D951DE">
      <w:pPr>
        <w:pStyle w:val="Bibliography"/>
        <w:rPr>
          <w:noProof/>
          <w:color w:val="000000" w:themeColor="text1"/>
        </w:rPr>
      </w:pPr>
      <w:r w:rsidRPr="00875681">
        <w:rPr>
          <w:noProof/>
          <w:color w:val="000000" w:themeColor="text1"/>
        </w:rPr>
        <w:t xml:space="preserve">Ejaz Aslam, R. H. (2019). How director remuneration impacts firm performance: An    empirical analysis of executive director remuneration in Pakistan. </w:t>
      </w:r>
      <w:r w:rsidRPr="00875681">
        <w:rPr>
          <w:i/>
          <w:iCs/>
          <w:noProof/>
          <w:color w:val="000000" w:themeColor="text1"/>
        </w:rPr>
        <w:t>Borsa Istanbul Review</w:t>
      </w:r>
      <w:r w:rsidRPr="00875681">
        <w:rPr>
          <w:noProof/>
          <w:color w:val="000000" w:themeColor="text1"/>
        </w:rPr>
        <w:t xml:space="preserve"> , 186-196.</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t>Eisenhardt</w:t>
      </w:r>
      <w:proofErr w:type="spellEnd"/>
      <w:r w:rsidRPr="00875681">
        <w:rPr>
          <w:color w:val="000000" w:themeColor="text1"/>
          <w:shd w:val="clear" w:color="auto" w:fill="FFFFFF"/>
        </w:rPr>
        <w:t>, K. M. (1989). Agency theory: An assessment and review. </w:t>
      </w:r>
      <w:proofErr w:type="gramStart"/>
      <w:r w:rsidR="00F569A0" w:rsidRPr="00875681">
        <w:rPr>
          <w:i/>
          <w:iCs/>
          <w:color w:val="000000" w:themeColor="text1"/>
          <w:shd w:val="clear" w:color="auto" w:fill="FFFFFF"/>
        </w:rPr>
        <w:t>Academy of</w:t>
      </w:r>
      <w:r w:rsidR="00F569A0" w:rsidRPr="00875681">
        <w:rPr>
          <w:i/>
          <w:iCs/>
          <w:color w:val="000000" w:themeColor="text1"/>
          <w:shd w:val="clear" w:color="auto" w:fill="FFFFFF"/>
        </w:rPr>
        <w:tab/>
      </w:r>
      <w:r w:rsidRPr="00875681">
        <w:rPr>
          <w:i/>
          <w:iCs/>
          <w:color w:val="000000" w:themeColor="text1"/>
          <w:shd w:val="clear" w:color="auto" w:fill="FFFFFF"/>
        </w:rPr>
        <w:t>management review</w:t>
      </w:r>
      <w:r w:rsidRPr="00875681">
        <w:rPr>
          <w:color w:val="000000" w:themeColor="text1"/>
          <w:shd w:val="clear" w:color="auto" w:fill="FFFFFF"/>
        </w:rPr>
        <w:t>, </w:t>
      </w:r>
      <w:r w:rsidRPr="00875681">
        <w:rPr>
          <w:i/>
          <w:iCs/>
          <w:color w:val="000000" w:themeColor="text1"/>
          <w:shd w:val="clear" w:color="auto" w:fill="FFFFFF"/>
        </w:rPr>
        <w:t>14</w:t>
      </w:r>
      <w:r w:rsidRPr="00875681">
        <w:rPr>
          <w:color w:val="000000" w:themeColor="text1"/>
          <w:shd w:val="clear" w:color="auto" w:fill="FFFFFF"/>
        </w:rPr>
        <w:t>(1), 57-74.</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Fahlenbrach</w:t>
      </w:r>
      <w:proofErr w:type="spellEnd"/>
      <w:r w:rsidRPr="00875681">
        <w:rPr>
          <w:color w:val="000000" w:themeColor="text1"/>
          <w:shd w:val="clear" w:color="auto" w:fill="FFFFFF"/>
        </w:rPr>
        <w:t xml:space="preserve">, R., &amp; </w:t>
      </w:r>
      <w:proofErr w:type="spellStart"/>
      <w:r w:rsidRPr="00875681">
        <w:rPr>
          <w:color w:val="000000" w:themeColor="text1"/>
          <w:shd w:val="clear" w:color="auto" w:fill="FFFFFF"/>
        </w:rPr>
        <w:t>Stulz</w:t>
      </w:r>
      <w:proofErr w:type="spellEnd"/>
      <w:r w:rsidRPr="00875681">
        <w:rPr>
          <w:color w:val="000000" w:themeColor="text1"/>
          <w:shd w:val="clear" w:color="auto" w:fill="FFFFFF"/>
        </w:rPr>
        <w:t>, R. M. (2011).</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Ban</w:t>
      </w:r>
      <w:r w:rsidR="00F569A0" w:rsidRPr="00875681">
        <w:rPr>
          <w:color w:val="000000" w:themeColor="text1"/>
          <w:shd w:val="clear" w:color="auto" w:fill="FFFFFF"/>
        </w:rPr>
        <w:t xml:space="preserve">k CEO </w:t>
      </w:r>
      <w:r w:rsidR="00270F5C" w:rsidRPr="00875681">
        <w:rPr>
          <w:color w:val="000000" w:themeColor="text1"/>
          <w:shd w:val="clear" w:color="auto" w:fill="FFFFFF"/>
        </w:rPr>
        <w:t>Incentives</w:t>
      </w:r>
      <w:r w:rsidR="00F569A0" w:rsidRPr="00875681">
        <w:rPr>
          <w:color w:val="000000" w:themeColor="text1"/>
          <w:shd w:val="clear" w:color="auto" w:fill="FFFFFF"/>
        </w:rPr>
        <w:t xml:space="preserve"> and the credit</w:t>
      </w:r>
      <w:r w:rsidR="00F569A0" w:rsidRPr="00875681">
        <w:rPr>
          <w:color w:val="000000" w:themeColor="text1"/>
          <w:shd w:val="clear" w:color="auto" w:fill="FFFFFF"/>
        </w:rPr>
        <w:tab/>
      </w:r>
      <w:r w:rsidRPr="00875681">
        <w:rPr>
          <w:color w:val="000000" w:themeColor="text1"/>
          <w:shd w:val="clear" w:color="auto" w:fill="FFFFFF"/>
        </w:rPr>
        <w:t>crisis.</w:t>
      </w:r>
      <w:proofErr w:type="gramEnd"/>
      <w:r w:rsidRPr="00875681">
        <w:rPr>
          <w:color w:val="000000" w:themeColor="text1"/>
          <w:shd w:val="clear" w:color="auto" w:fill="FFFFFF"/>
        </w:rPr>
        <w:t> </w:t>
      </w:r>
      <w:proofErr w:type="gramStart"/>
      <w:r w:rsidRPr="00875681">
        <w:rPr>
          <w:i/>
          <w:iCs/>
          <w:color w:val="000000" w:themeColor="text1"/>
          <w:shd w:val="clear" w:color="auto" w:fill="FFFFFF"/>
        </w:rPr>
        <w:t>Journal of financial economics</w:t>
      </w:r>
      <w:r w:rsidRPr="00875681">
        <w:rPr>
          <w:color w:val="000000" w:themeColor="text1"/>
          <w:shd w:val="clear" w:color="auto" w:fill="FFFFFF"/>
        </w:rPr>
        <w:t>, </w:t>
      </w:r>
      <w:r w:rsidRPr="00875681">
        <w:rPr>
          <w:i/>
          <w:iCs/>
          <w:color w:val="000000" w:themeColor="text1"/>
          <w:shd w:val="clear" w:color="auto" w:fill="FFFFFF"/>
        </w:rPr>
        <w:t>99</w:t>
      </w:r>
      <w:r w:rsidRPr="00875681">
        <w:rPr>
          <w:color w:val="000000" w:themeColor="text1"/>
          <w:shd w:val="clear" w:color="auto" w:fill="FFFFFF"/>
        </w:rPr>
        <w:t>(1), 11-26.</w:t>
      </w:r>
      <w:proofErr w:type="gramEnd"/>
    </w:p>
    <w:p w:rsidR="00C247BE" w:rsidRPr="00875681" w:rsidRDefault="00C247BE" w:rsidP="004D232F">
      <w:pPr>
        <w:jc w:val="both"/>
        <w:rPr>
          <w:color w:val="000000" w:themeColor="text1"/>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Finkelstein, S., &amp; Boyd, B. K. (1998).</w:t>
      </w:r>
      <w:proofErr w:type="gramEnd"/>
      <w:r w:rsidRPr="00875681">
        <w:rPr>
          <w:color w:val="000000" w:themeColor="text1"/>
          <w:shd w:val="clear" w:color="auto" w:fill="FFFFFF"/>
        </w:rPr>
        <w:t xml:space="preserve"> How much d</w:t>
      </w:r>
      <w:r w:rsidR="00F569A0" w:rsidRPr="00875681">
        <w:rPr>
          <w:color w:val="000000" w:themeColor="text1"/>
          <w:shd w:val="clear" w:color="auto" w:fill="FFFFFF"/>
        </w:rPr>
        <w:t xml:space="preserve">oes the CEO matter? </w:t>
      </w:r>
      <w:proofErr w:type="gramStart"/>
      <w:r w:rsidR="00F569A0" w:rsidRPr="00875681">
        <w:rPr>
          <w:color w:val="000000" w:themeColor="text1"/>
          <w:shd w:val="clear" w:color="auto" w:fill="FFFFFF"/>
        </w:rPr>
        <w:t>The role of</w:t>
      </w:r>
      <w:r w:rsidR="00F569A0" w:rsidRPr="00875681">
        <w:rPr>
          <w:color w:val="000000" w:themeColor="text1"/>
          <w:shd w:val="clear" w:color="auto" w:fill="FFFFFF"/>
        </w:rPr>
        <w:tab/>
      </w:r>
      <w:r w:rsidRPr="00875681">
        <w:rPr>
          <w:color w:val="000000" w:themeColor="text1"/>
          <w:shd w:val="clear" w:color="auto" w:fill="FFFFFF"/>
        </w:rPr>
        <w:t>managerial discretion in the setting of CEO compensation.</w:t>
      </w:r>
      <w:proofErr w:type="gramEnd"/>
      <w:r w:rsidRPr="00875681">
        <w:rPr>
          <w:color w:val="000000" w:themeColor="text1"/>
          <w:shd w:val="clear" w:color="auto" w:fill="FFFFFF"/>
        </w:rPr>
        <w:t> </w:t>
      </w:r>
      <w:proofErr w:type="gramStart"/>
      <w:r w:rsidR="00F569A0" w:rsidRPr="00875681">
        <w:rPr>
          <w:i/>
          <w:iCs/>
          <w:color w:val="000000" w:themeColor="text1"/>
          <w:shd w:val="clear" w:color="auto" w:fill="FFFFFF"/>
        </w:rPr>
        <w:t>Academy of</w:t>
      </w:r>
      <w:r w:rsidR="00F569A0" w:rsidRPr="00875681">
        <w:rPr>
          <w:i/>
          <w:iCs/>
          <w:color w:val="000000" w:themeColor="text1"/>
          <w:shd w:val="clear" w:color="auto" w:fill="FFFFFF"/>
        </w:rPr>
        <w:tab/>
      </w:r>
      <w:r w:rsidRPr="00875681">
        <w:rPr>
          <w:i/>
          <w:iCs/>
          <w:color w:val="000000" w:themeColor="text1"/>
          <w:shd w:val="clear" w:color="auto" w:fill="FFFFFF"/>
        </w:rPr>
        <w:t>Management journal</w:t>
      </w:r>
      <w:r w:rsidRPr="00875681">
        <w:rPr>
          <w:color w:val="000000" w:themeColor="text1"/>
          <w:shd w:val="clear" w:color="auto" w:fill="FFFFFF"/>
        </w:rPr>
        <w:t>, </w:t>
      </w:r>
      <w:r w:rsidRPr="00875681">
        <w:rPr>
          <w:i/>
          <w:iCs/>
          <w:color w:val="000000" w:themeColor="text1"/>
          <w:shd w:val="clear" w:color="auto" w:fill="FFFFFF"/>
        </w:rPr>
        <w:t>41</w:t>
      </w:r>
      <w:r w:rsidRPr="00875681">
        <w:rPr>
          <w:color w:val="000000" w:themeColor="text1"/>
          <w:shd w:val="clear" w:color="auto" w:fill="FFFFFF"/>
        </w:rPr>
        <w:t>(2), 179-199.</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Fortin, R., Goldberg, G. M., &amp; Roth, G. (2010).</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 xml:space="preserve">Bank </w:t>
      </w:r>
      <w:r w:rsidR="00F569A0" w:rsidRPr="00875681">
        <w:rPr>
          <w:color w:val="000000" w:themeColor="text1"/>
          <w:shd w:val="clear" w:color="auto" w:fill="FFFFFF"/>
        </w:rPr>
        <w:t>risk taking at the onset of the</w:t>
      </w:r>
      <w:r w:rsidR="00F569A0" w:rsidRPr="00875681">
        <w:rPr>
          <w:color w:val="000000" w:themeColor="text1"/>
          <w:shd w:val="clear" w:color="auto" w:fill="FFFFFF"/>
        </w:rPr>
        <w:tab/>
      </w:r>
      <w:r w:rsidRPr="00875681">
        <w:rPr>
          <w:color w:val="000000" w:themeColor="text1"/>
          <w:shd w:val="clear" w:color="auto" w:fill="FFFFFF"/>
        </w:rPr>
        <w:t>current banking crisis.</w:t>
      </w:r>
      <w:proofErr w:type="gramEnd"/>
      <w:r w:rsidRPr="00875681">
        <w:rPr>
          <w:color w:val="000000" w:themeColor="text1"/>
          <w:shd w:val="clear" w:color="auto" w:fill="FFFFFF"/>
        </w:rPr>
        <w:t> </w:t>
      </w:r>
      <w:r w:rsidRPr="00875681">
        <w:rPr>
          <w:i/>
          <w:iCs/>
          <w:color w:val="000000" w:themeColor="text1"/>
          <w:shd w:val="clear" w:color="auto" w:fill="FFFFFF"/>
        </w:rPr>
        <w:t>Financial Review</w:t>
      </w:r>
      <w:r w:rsidRPr="00875681">
        <w:rPr>
          <w:color w:val="000000" w:themeColor="text1"/>
          <w:shd w:val="clear" w:color="auto" w:fill="FFFFFF"/>
        </w:rPr>
        <w:t>, </w:t>
      </w:r>
      <w:r w:rsidRPr="00875681">
        <w:rPr>
          <w:i/>
          <w:iCs/>
          <w:color w:val="000000" w:themeColor="text1"/>
          <w:shd w:val="clear" w:color="auto" w:fill="FFFFFF"/>
        </w:rPr>
        <w:t>45</w:t>
      </w:r>
      <w:r w:rsidRPr="00875681">
        <w:rPr>
          <w:color w:val="000000" w:themeColor="text1"/>
          <w:shd w:val="clear" w:color="auto" w:fill="FFFFFF"/>
        </w:rPr>
        <w:t>(4), 891-913.</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t>Gerhart</w:t>
      </w:r>
      <w:proofErr w:type="spellEnd"/>
      <w:r w:rsidRPr="00875681">
        <w:rPr>
          <w:color w:val="000000" w:themeColor="text1"/>
          <w:shd w:val="clear" w:color="auto" w:fill="FFFFFF"/>
        </w:rPr>
        <w:t xml:space="preserve">, B., </w:t>
      </w:r>
      <w:proofErr w:type="spellStart"/>
      <w:r w:rsidRPr="00875681">
        <w:rPr>
          <w:color w:val="000000" w:themeColor="text1"/>
          <w:shd w:val="clear" w:color="auto" w:fill="FFFFFF"/>
        </w:rPr>
        <w:t>Rynes</w:t>
      </w:r>
      <w:proofErr w:type="spellEnd"/>
      <w:r w:rsidRPr="00875681">
        <w:rPr>
          <w:color w:val="000000" w:themeColor="text1"/>
          <w:shd w:val="clear" w:color="auto" w:fill="FFFFFF"/>
        </w:rPr>
        <w:t>, S. L., &amp; Fulmer, I. S. (2009). 6 pa</w:t>
      </w:r>
      <w:r w:rsidR="00F569A0" w:rsidRPr="00875681">
        <w:rPr>
          <w:color w:val="000000" w:themeColor="text1"/>
          <w:shd w:val="clear" w:color="auto" w:fill="FFFFFF"/>
        </w:rPr>
        <w:t>y and performance: individuals,</w:t>
      </w:r>
      <w:r w:rsidR="00F569A0" w:rsidRPr="00875681">
        <w:rPr>
          <w:color w:val="000000" w:themeColor="text1"/>
          <w:shd w:val="clear" w:color="auto" w:fill="FFFFFF"/>
        </w:rPr>
        <w:tab/>
      </w:r>
      <w:r w:rsidRPr="00875681">
        <w:rPr>
          <w:color w:val="000000" w:themeColor="text1"/>
          <w:shd w:val="clear" w:color="auto" w:fill="FFFFFF"/>
        </w:rPr>
        <w:t>groups, and executives. </w:t>
      </w:r>
      <w:proofErr w:type="gramStart"/>
      <w:r w:rsidRPr="00875681">
        <w:rPr>
          <w:i/>
          <w:iCs/>
          <w:color w:val="000000" w:themeColor="text1"/>
          <w:shd w:val="clear" w:color="auto" w:fill="FFFFFF"/>
        </w:rPr>
        <w:t>Academy of Management annals</w:t>
      </w:r>
      <w:r w:rsidRPr="00875681">
        <w:rPr>
          <w:color w:val="000000" w:themeColor="text1"/>
          <w:shd w:val="clear" w:color="auto" w:fill="FFFFFF"/>
        </w:rPr>
        <w:t>, </w:t>
      </w:r>
      <w:r w:rsidRPr="00875681">
        <w:rPr>
          <w:i/>
          <w:iCs/>
          <w:color w:val="000000" w:themeColor="text1"/>
          <w:shd w:val="clear" w:color="auto" w:fill="FFFFFF"/>
        </w:rPr>
        <w:t>3</w:t>
      </w:r>
      <w:r w:rsidRPr="00875681">
        <w:rPr>
          <w:color w:val="000000" w:themeColor="text1"/>
          <w:shd w:val="clear" w:color="auto" w:fill="FFFFFF"/>
        </w:rPr>
        <w:t>(1), 251-315.</w:t>
      </w:r>
      <w:proofErr w:type="gramEnd"/>
    </w:p>
    <w:p w:rsidR="00C247BE" w:rsidRDefault="00C247BE" w:rsidP="004D232F">
      <w:pPr>
        <w:jc w:val="both"/>
        <w:rPr>
          <w:color w:val="000000" w:themeColor="text1"/>
          <w:shd w:val="clear" w:color="auto" w:fill="FFFFFF"/>
        </w:rPr>
      </w:pPr>
    </w:p>
    <w:p w:rsidR="00954ABA" w:rsidRDefault="00954ABA" w:rsidP="004D232F">
      <w:pPr>
        <w:jc w:val="both"/>
        <w:rPr>
          <w:color w:val="000000" w:themeColor="text1"/>
          <w:shd w:val="clear" w:color="auto" w:fill="FFFFFF"/>
        </w:rPr>
      </w:pPr>
      <w:r w:rsidRPr="004F45FF">
        <w:rPr>
          <w:noProof/>
        </w:rPr>
        <w:t xml:space="preserve">Godfred Amewu, I. P. (2020). Mergers, executive compensation and firm performance: The case of Africa. </w:t>
      </w:r>
      <w:r w:rsidRPr="004F45FF">
        <w:rPr>
          <w:i/>
          <w:iCs/>
          <w:noProof/>
        </w:rPr>
        <w:t xml:space="preserve">Managerial and Decesion Economics </w:t>
      </w:r>
      <w:r w:rsidRPr="004F45FF">
        <w:rPr>
          <w:noProof/>
        </w:rPr>
        <w:t>, 281-302</w:t>
      </w:r>
    </w:p>
    <w:p w:rsidR="00954ABA" w:rsidRPr="00875681" w:rsidRDefault="00954ABA"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Gray, S. R., &amp; </w:t>
      </w:r>
      <w:proofErr w:type="spellStart"/>
      <w:r w:rsidRPr="00875681">
        <w:rPr>
          <w:color w:val="000000" w:themeColor="text1"/>
          <w:shd w:val="clear" w:color="auto" w:fill="FFFFFF"/>
        </w:rPr>
        <w:t>Cannella</w:t>
      </w:r>
      <w:proofErr w:type="spellEnd"/>
      <w:r w:rsidRPr="00875681">
        <w:rPr>
          <w:color w:val="000000" w:themeColor="text1"/>
          <w:shd w:val="clear" w:color="auto" w:fill="FFFFFF"/>
        </w:rPr>
        <w:t xml:space="preserve"> </w:t>
      </w:r>
      <w:proofErr w:type="spellStart"/>
      <w:r w:rsidRPr="00875681">
        <w:rPr>
          <w:color w:val="000000" w:themeColor="text1"/>
          <w:shd w:val="clear" w:color="auto" w:fill="FFFFFF"/>
        </w:rPr>
        <w:t>Jr</w:t>
      </w:r>
      <w:proofErr w:type="spellEnd"/>
      <w:r w:rsidRPr="00875681">
        <w:rPr>
          <w:color w:val="000000" w:themeColor="text1"/>
          <w:shd w:val="clear" w:color="auto" w:fill="FFFFFF"/>
        </w:rPr>
        <w:t>, A. A. (1997)</w:t>
      </w:r>
      <w:r w:rsidR="00F569A0" w:rsidRPr="00875681">
        <w:rPr>
          <w:color w:val="000000" w:themeColor="text1"/>
          <w:shd w:val="clear" w:color="auto" w:fill="FFFFFF"/>
        </w:rPr>
        <w:t>.</w:t>
      </w:r>
      <w:proofErr w:type="gramEnd"/>
      <w:r w:rsidR="00F569A0" w:rsidRPr="00875681">
        <w:rPr>
          <w:color w:val="000000" w:themeColor="text1"/>
          <w:shd w:val="clear" w:color="auto" w:fill="FFFFFF"/>
        </w:rPr>
        <w:t xml:space="preserve"> </w:t>
      </w:r>
      <w:proofErr w:type="gramStart"/>
      <w:r w:rsidR="00F569A0" w:rsidRPr="00875681">
        <w:rPr>
          <w:color w:val="000000" w:themeColor="text1"/>
          <w:shd w:val="clear" w:color="auto" w:fill="FFFFFF"/>
        </w:rPr>
        <w:t>The role of risk in executive</w:t>
      </w:r>
      <w:r w:rsidR="00F569A0" w:rsidRPr="00875681">
        <w:rPr>
          <w:color w:val="000000" w:themeColor="text1"/>
          <w:shd w:val="clear" w:color="auto" w:fill="FFFFFF"/>
        </w:rPr>
        <w:tab/>
      </w:r>
      <w:r w:rsidRPr="00875681">
        <w:rPr>
          <w:color w:val="000000" w:themeColor="text1"/>
          <w:shd w:val="clear" w:color="auto" w:fill="FFFFFF"/>
        </w:rPr>
        <w:t>compensation.</w:t>
      </w:r>
      <w:proofErr w:type="gramEnd"/>
      <w:r w:rsidRPr="00875681">
        <w:rPr>
          <w:color w:val="000000" w:themeColor="text1"/>
          <w:shd w:val="clear" w:color="auto" w:fill="FFFFFF"/>
        </w:rPr>
        <w:t> </w:t>
      </w:r>
      <w:r w:rsidRPr="00875681">
        <w:rPr>
          <w:i/>
          <w:iCs/>
          <w:color w:val="000000" w:themeColor="text1"/>
          <w:shd w:val="clear" w:color="auto" w:fill="FFFFFF"/>
        </w:rPr>
        <w:t>Journal of Management</w:t>
      </w:r>
      <w:r w:rsidRPr="00875681">
        <w:rPr>
          <w:color w:val="000000" w:themeColor="text1"/>
          <w:shd w:val="clear" w:color="auto" w:fill="FFFFFF"/>
        </w:rPr>
        <w:t>, </w:t>
      </w:r>
      <w:r w:rsidRPr="00875681">
        <w:rPr>
          <w:i/>
          <w:iCs/>
          <w:color w:val="000000" w:themeColor="text1"/>
          <w:shd w:val="clear" w:color="auto" w:fill="FFFFFF"/>
        </w:rPr>
        <w:t>23</w:t>
      </w:r>
      <w:r w:rsidRPr="00875681">
        <w:rPr>
          <w:color w:val="000000" w:themeColor="text1"/>
          <w:shd w:val="clear" w:color="auto" w:fill="FFFFFF"/>
        </w:rPr>
        <w:t>(4), 517-540.</w:t>
      </w: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Hall, B. J., &amp; </w:t>
      </w:r>
      <w:proofErr w:type="spellStart"/>
      <w:r w:rsidRPr="00875681">
        <w:rPr>
          <w:color w:val="000000" w:themeColor="text1"/>
          <w:shd w:val="clear" w:color="auto" w:fill="FFFFFF"/>
        </w:rPr>
        <w:t>Liebman</w:t>
      </w:r>
      <w:proofErr w:type="spellEnd"/>
      <w:r w:rsidRPr="00875681">
        <w:rPr>
          <w:color w:val="000000" w:themeColor="text1"/>
          <w:shd w:val="clear" w:color="auto" w:fill="FFFFFF"/>
        </w:rPr>
        <w:t>, J. B. (1998).</w:t>
      </w:r>
      <w:proofErr w:type="gramEnd"/>
      <w:r w:rsidRPr="00875681">
        <w:rPr>
          <w:color w:val="000000" w:themeColor="text1"/>
          <w:shd w:val="clear" w:color="auto" w:fill="FFFFFF"/>
        </w:rPr>
        <w:t xml:space="preserve"> Are CEOs really paid like bureaucrats</w:t>
      </w:r>
      <w:r w:rsidR="00F569A0" w:rsidRPr="00875681">
        <w:rPr>
          <w:color w:val="000000" w:themeColor="text1"/>
          <w:shd w:val="clear" w:color="auto" w:fill="FFFFFF"/>
        </w:rPr>
        <w:t>?</w:t>
      </w:r>
      <w:r w:rsidRPr="00875681">
        <w:rPr>
          <w:color w:val="000000" w:themeColor="text1"/>
          <w:shd w:val="clear" w:color="auto" w:fill="FFFFFF"/>
        </w:rPr>
        <w:t> </w:t>
      </w:r>
      <w:r w:rsidR="00F569A0" w:rsidRPr="00875681">
        <w:rPr>
          <w:i/>
          <w:iCs/>
          <w:color w:val="000000" w:themeColor="text1"/>
          <w:shd w:val="clear" w:color="auto" w:fill="FFFFFF"/>
        </w:rPr>
        <w:t>The</w:t>
      </w:r>
      <w:r w:rsidR="00F569A0" w:rsidRPr="00875681">
        <w:rPr>
          <w:i/>
          <w:iCs/>
          <w:color w:val="000000" w:themeColor="text1"/>
          <w:shd w:val="clear" w:color="auto" w:fill="FFFFFF"/>
        </w:rPr>
        <w:tab/>
      </w:r>
      <w:r w:rsidRPr="00875681">
        <w:rPr>
          <w:i/>
          <w:iCs/>
          <w:color w:val="000000" w:themeColor="text1"/>
          <w:shd w:val="clear" w:color="auto" w:fill="FFFFFF"/>
        </w:rPr>
        <w:t>Quarterly Journal of Economics</w:t>
      </w:r>
      <w:r w:rsidRPr="00875681">
        <w:rPr>
          <w:color w:val="000000" w:themeColor="text1"/>
          <w:shd w:val="clear" w:color="auto" w:fill="FFFFFF"/>
        </w:rPr>
        <w:t>, </w:t>
      </w:r>
      <w:r w:rsidRPr="00875681">
        <w:rPr>
          <w:i/>
          <w:iCs/>
          <w:color w:val="000000" w:themeColor="text1"/>
          <w:shd w:val="clear" w:color="auto" w:fill="FFFFFF"/>
        </w:rPr>
        <w:t>113</w:t>
      </w:r>
      <w:r w:rsidRPr="00875681">
        <w:rPr>
          <w:color w:val="000000" w:themeColor="text1"/>
          <w:shd w:val="clear" w:color="auto" w:fill="FFFFFF"/>
        </w:rPr>
        <w:t>(3), 653-691.</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Henderson, A. D., &amp; Fredrickson, J. W. (1996).</w:t>
      </w:r>
      <w:proofErr w:type="gramEnd"/>
      <w:r w:rsidRPr="00875681">
        <w:rPr>
          <w:color w:val="000000" w:themeColor="text1"/>
          <w:shd w:val="clear" w:color="auto" w:fill="FFFFFF"/>
        </w:rPr>
        <w:t xml:space="preserve"> Info</w:t>
      </w:r>
      <w:r w:rsidR="00F569A0" w:rsidRPr="00875681">
        <w:rPr>
          <w:color w:val="000000" w:themeColor="text1"/>
          <w:shd w:val="clear" w:color="auto" w:fill="FFFFFF"/>
        </w:rPr>
        <w:t>rmation-processing demands as a</w:t>
      </w:r>
      <w:r w:rsidR="00F569A0" w:rsidRPr="00875681">
        <w:rPr>
          <w:color w:val="000000" w:themeColor="text1"/>
          <w:shd w:val="clear" w:color="auto" w:fill="FFFFFF"/>
        </w:rPr>
        <w:tab/>
      </w:r>
      <w:r w:rsidRPr="00875681">
        <w:rPr>
          <w:color w:val="000000" w:themeColor="text1"/>
          <w:shd w:val="clear" w:color="auto" w:fill="FFFFFF"/>
        </w:rPr>
        <w:t>determinant of CEO compensation. </w:t>
      </w:r>
      <w:proofErr w:type="gramStart"/>
      <w:r w:rsidRPr="00875681">
        <w:rPr>
          <w:i/>
          <w:iCs/>
          <w:color w:val="000000" w:themeColor="text1"/>
          <w:shd w:val="clear" w:color="auto" w:fill="FFFFFF"/>
        </w:rPr>
        <w:t>Academy of Management journal</w:t>
      </w:r>
      <w:r w:rsidRPr="00875681">
        <w:rPr>
          <w:color w:val="000000" w:themeColor="text1"/>
          <w:shd w:val="clear" w:color="auto" w:fill="FFFFFF"/>
        </w:rPr>
        <w:t>, </w:t>
      </w:r>
      <w:r w:rsidRPr="00875681">
        <w:rPr>
          <w:i/>
          <w:iCs/>
          <w:color w:val="000000" w:themeColor="text1"/>
          <w:shd w:val="clear" w:color="auto" w:fill="FFFFFF"/>
        </w:rPr>
        <w:t>39</w:t>
      </w:r>
      <w:r w:rsidR="00F569A0" w:rsidRPr="00875681">
        <w:rPr>
          <w:color w:val="000000" w:themeColor="text1"/>
          <w:shd w:val="clear" w:color="auto" w:fill="FFFFFF"/>
        </w:rPr>
        <w:t>(3),</w:t>
      </w:r>
      <w:r w:rsidR="00F569A0" w:rsidRPr="00875681">
        <w:rPr>
          <w:color w:val="000000" w:themeColor="text1"/>
          <w:shd w:val="clear" w:color="auto" w:fill="FFFFFF"/>
        </w:rPr>
        <w:tab/>
      </w:r>
      <w:r w:rsidRPr="00875681">
        <w:rPr>
          <w:color w:val="000000" w:themeColor="text1"/>
          <w:shd w:val="clear" w:color="auto" w:fill="FFFFFF"/>
        </w:rPr>
        <w:t>575-606.</w:t>
      </w:r>
      <w:proofErr w:type="gramEnd"/>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Houston, J. F., &amp; James, C. (1995).</w:t>
      </w:r>
      <w:proofErr w:type="gramEnd"/>
      <w:r w:rsidRPr="00875681">
        <w:rPr>
          <w:color w:val="000000" w:themeColor="text1"/>
          <w:shd w:val="clear" w:color="auto" w:fill="FFFFFF"/>
        </w:rPr>
        <w:t xml:space="preserve"> CEO compensation and bank ris</w:t>
      </w:r>
      <w:r w:rsidR="00F569A0" w:rsidRPr="00875681">
        <w:rPr>
          <w:color w:val="000000" w:themeColor="text1"/>
          <w:shd w:val="clear" w:color="auto" w:fill="FFFFFF"/>
        </w:rPr>
        <w:t>k Is</w:t>
      </w:r>
      <w:r w:rsidR="00F569A0" w:rsidRPr="00875681">
        <w:rPr>
          <w:color w:val="000000" w:themeColor="text1"/>
          <w:shd w:val="clear" w:color="auto" w:fill="FFFFFF"/>
        </w:rPr>
        <w:tab/>
      </w:r>
      <w:r w:rsidRPr="00875681">
        <w:rPr>
          <w:color w:val="000000" w:themeColor="text1"/>
          <w:shd w:val="clear" w:color="auto" w:fill="FFFFFF"/>
        </w:rPr>
        <w:t>compensation in banking structured to promote risk taking</w:t>
      </w:r>
      <w:proofErr w:type="gramStart"/>
      <w:r w:rsidRPr="00875681">
        <w:rPr>
          <w:color w:val="000000" w:themeColor="text1"/>
          <w:shd w:val="clear" w:color="auto" w:fill="FFFFFF"/>
        </w:rPr>
        <w:t>?.</w:t>
      </w:r>
      <w:proofErr w:type="gramEnd"/>
      <w:r w:rsidRPr="00875681">
        <w:rPr>
          <w:color w:val="000000" w:themeColor="text1"/>
          <w:shd w:val="clear" w:color="auto" w:fill="FFFFFF"/>
        </w:rPr>
        <w:t> </w:t>
      </w:r>
      <w:r w:rsidR="00F569A0" w:rsidRPr="00875681">
        <w:rPr>
          <w:i/>
          <w:iCs/>
          <w:color w:val="000000" w:themeColor="text1"/>
          <w:shd w:val="clear" w:color="auto" w:fill="FFFFFF"/>
        </w:rPr>
        <w:t>Journal of</w:t>
      </w:r>
      <w:r w:rsidR="00F569A0" w:rsidRPr="00875681">
        <w:rPr>
          <w:i/>
          <w:iCs/>
          <w:color w:val="000000" w:themeColor="text1"/>
          <w:shd w:val="clear" w:color="auto" w:fill="FFFFFF"/>
        </w:rPr>
        <w:tab/>
      </w:r>
      <w:r w:rsidRPr="00875681">
        <w:rPr>
          <w:i/>
          <w:iCs/>
          <w:color w:val="000000" w:themeColor="text1"/>
          <w:shd w:val="clear" w:color="auto" w:fill="FFFFFF"/>
        </w:rPr>
        <w:t>Monetary Economics</w:t>
      </w:r>
      <w:r w:rsidRPr="00875681">
        <w:rPr>
          <w:color w:val="000000" w:themeColor="text1"/>
          <w:shd w:val="clear" w:color="auto" w:fill="FFFFFF"/>
        </w:rPr>
        <w:t>, </w:t>
      </w:r>
      <w:r w:rsidRPr="00875681">
        <w:rPr>
          <w:i/>
          <w:iCs/>
          <w:color w:val="000000" w:themeColor="text1"/>
          <w:shd w:val="clear" w:color="auto" w:fill="FFFFFF"/>
        </w:rPr>
        <w:t>36</w:t>
      </w:r>
      <w:r w:rsidRPr="00875681">
        <w:rPr>
          <w:color w:val="000000" w:themeColor="text1"/>
          <w:shd w:val="clear" w:color="auto" w:fill="FFFFFF"/>
        </w:rPr>
        <w:t>(2), 405-431.</w:t>
      </w:r>
    </w:p>
    <w:p w:rsidR="00C247BE" w:rsidRPr="00875681" w:rsidRDefault="00C247B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Hubbard, R. G., &amp; </w:t>
      </w:r>
      <w:proofErr w:type="spellStart"/>
      <w:r w:rsidRPr="00875681">
        <w:rPr>
          <w:color w:val="000000" w:themeColor="text1"/>
          <w:shd w:val="clear" w:color="auto" w:fill="FFFFFF"/>
        </w:rPr>
        <w:t>Palia</w:t>
      </w:r>
      <w:proofErr w:type="spellEnd"/>
      <w:r w:rsidRPr="00875681">
        <w:rPr>
          <w:color w:val="000000" w:themeColor="text1"/>
          <w:shd w:val="clear" w:color="auto" w:fill="FFFFFF"/>
        </w:rPr>
        <w:t>, D. (1995).</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Executive pa</w:t>
      </w:r>
      <w:r w:rsidR="00F569A0" w:rsidRPr="00875681">
        <w:rPr>
          <w:color w:val="000000" w:themeColor="text1"/>
          <w:shd w:val="clear" w:color="auto" w:fill="FFFFFF"/>
        </w:rPr>
        <w:t>y and performance evidence from</w:t>
      </w:r>
      <w:r w:rsidR="00F569A0" w:rsidRPr="00875681">
        <w:rPr>
          <w:color w:val="000000" w:themeColor="text1"/>
          <w:shd w:val="clear" w:color="auto" w:fill="FFFFFF"/>
        </w:rPr>
        <w:tab/>
      </w:r>
      <w:r w:rsidRPr="00875681">
        <w:rPr>
          <w:color w:val="000000" w:themeColor="text1"/>
          <w:shd w:val="clear" w:color="auto" w:fill="FFFFFF"/>
        </w:rPr>
        <w:t>the US banking industry.</w:t>
      </w:r>
      <w:proofErr w:type="gramEnd"/>
      <w:r w:rsidRPr="00875681">
        <w:rPr>
          <w:color w:val="000000" w:themeColor="text1"/>
          <w:shd w:val="clear" w:color="auto" w:fill="FFFFFF"/>
        </w:rPr>
        <w:t> </w:t>
      </w:r>
      <w:proofErr w:type="gramStart"/>
      <w:r w:rsidRPr="00875681">
        <w:rPr>
          <w:i/>
          <w:iCs/>
          <w:color w:val="000000" w:themeColor="text1"/>
          <w:shd w:val="clear" w:color="auto" w:fill="FFFFFF"/>
        </w:rPr>
        <w:t>Journal of financial economics</w:t>
      </w:r>
      <w:r w:rsidRPr="00875681">
        <w:rPr>
          <w:color w:val="000000" w:themeColor="text1"/>
          <w:shd w:val="clear" w:color="auto" w:fill="FFFFFF"/>
        </w:rPr>
        <w:t>, </w:t>
      </w:r>
      <w:r w:rsidRPr="00875681">
        <w:rPr>
          <w:i/>
          <w:iCs/>
          <w:color w:val="000000" w:themeColor="text1"/>
          <w:shd w:val="clear" w:color="auto" w:fill="FFFFFF"/>
        </w:rPr>
        <w:t>39</w:t>
      </w:r>
      <w:r w:rsidRPr="00875681">
        <w:rPr>
          <w:color w:val="000000" w:themeColor="text1"/>
          <w:shd w:val="clear" w:color="auto" w:fill="FFFFFF"/>
        </w:rPr>
        <w:t>(1), 105-130.</w:t>
      </w:r>
      <w:proofErr w:type="gramEnd"/>
    </w:p>
    <w:p w:rsidR="00A50844" w:rsidRPr="00875681" w:rsidRDefault="00A50844" w:rsidP="004D232F">
      <w:pPr>
        <w:jc w:val="both"/>
        <w:rPr>
          <w:color w:val="000000" w:themeColor="text1"/>
          <w:shd w:val="clear" w:color="auto" w:fill="FFFFFF"/>
        </w:rPr>
      </w:pPr>
    </w:p>
    <w:p w:rsidR="00A50844" w:rsidRPr="00875681" w:rsidRDefault="00A50844" w:rsidP="004D232F">
      <w:pPr>
        <w:jc w:val="both"/>
        <w:rPr>
          <w:color w:val="000000" w:themeColor="text1"/>
          <w:shd w:val="clear" w:color="auto" w:fill="FFFFFF"/>
        </w:rPr>
      </w:pPr>
      <w:proofErr w:type="spellStart"/>
      <w:proofErr w:type="gramStart"/>
      <w:r w:rsidRPr="00875681">
        <w:rPr>
          <w:rFonts w:ascii="Arial" w:hAnsi="Arial" w:cs="Arial"/>
          <w:color w:val="000000" w:themeColor="text1"/>
          <w:sz w:val="20"/>
          <w:szCs w:val="20"/>
          <w:shd w:val="clear" w:color="auto" w:fill="FFFFFF"/>
        </w:rPr>
        <w:t>iqbal</w:t>
      </w:r>
      <w:proofErr w:type="spellEnd"/>
      <w:proofErr w:type="gramEnd"/>
      <w:r w:rsidRPr="00875681">
        <w:rPr>
          <w:rFonts w:ascii="Arial" w:hAnsi="Arial" w:cs="Arial"/>
          <w:color w:val="000000" w:themeColor="text1"/>
          <w:sz w:val="20"/>
          <w:szCs w:val="20"/>
          <w:shd w:val="clear" w:color="auto" w:fill="FFFFFF"/>
        </w:rPr>
        <w:t xml:space="preserve">, A., </w:t>
      </w:r>
      <w:proofErr w:type="spellStart"/>
      <w:r w:rsidRPr="00875681">
        <w:rPr>
          <w:rFonts w:ascii="Arial" w:hAnsi="Arial" w:cs="Arial"/>
          <w:color w:val="000000" w:themeColor="text1"/>
          <w:sz w:val="20"/>
          <w:szCs w:val="20"/>
          <w:shd w:val="clear" w:color="auto" w:fill="FFFFFF"/>
        </w:rPr>
        <w:t>Irfan</w:t>
      </w:r>
      <w:proofErr w:type="spellEnd"/>
      <w:r w:rsidRPr="00875681">
        <w:rPr>
          <w:rFonts w:ascii="Arial" w:hAnsi="Arial" w:cs="Arial"/>
          <w:color w:val="000000" w:themeColor="text1"/>
          <w:sz w:val="20"/>
          <w:szCs w:val="20"/>
          <w:shd w:val="clear" w:color="auto" w:fill="FFFFFF"/>
        </w:rPr>
        <w:t>, M. and Ali, S., 2017. </w:t>
      </w:r>
      <w:proofErr w:type="gramStart"/>
      <w:r w:rsidRPr="00875681">
        <w:rPr>
          <w:rFonts w:ascii="Arial" w:hAnsi="Arial" w:cs="Arial"/>
          <w:i/>
          <w:iCs/>
          <w:color w:val="000000" w:themeColor="text1"/>
          <w:sz w:val="20"/>
          <w:szCs w:val="20"/>
          <w:shd w:val="clear" w:color="auto" w:fill="FFFFFF"/>
        </w:rPr>
        <w:t xml:space="preserve">CEO Compensation and Bank </w:t>
      </w:r>
      <w:r w:rsidR="006C2A0B" w:rsidRPr="00875681">
        <w:rPr>
          <w:rFonts w:ascii="Arial" w:hAnsi="Arial" w:cs="Arial"/>
          <w:i/>
          <w:iCs/>
          <w:color w:val="000000" w:themeColor="text1"/>
          <w:sz w:val="20"/>
          <w:szCs w:val="20"/>
          <w:shd w:val="clear" w:color="auto" w:fill="FFFFFF"/>
        </w:rPr>
        <w:t>Performance</w:t>
      </w:r>
      <w:r w:rsidR="006C2A0B" w:rsidRPr="00875681">
        <w:rPr>
          <w:rFonts w:ascii="Arial" w:hAnsi="Arial" w:cs="Arial"/>
          <w:color w:val="000000" w:themeColor="text1"/>
          <w:sz w:val="20"/>
          <w:szCs w:val="20"/>
          <w:shd w:val="clear" w:color="auto" w:fill="FFFFFF"/>
        </w:rPr>
        <w:t>.</w:t>
      </w:r>
      <w:proofErr w:type="gramEnd"/>
      <w:r w:rsidR="006C2A0B" w:rsidRPr="00875681">
        <w:rPr>
          <w:rFonts w:ascii="Arial" w:hAnsi="Arial" w:cs="Arial"/>
          <w:color w:val="000000" w:themeColor="text1"/>
          <w:sz w:val="20"/>
          <w:szCs w:val="20"/>
          <w:shd w:val="clear" w:color="auto" w:fill="FFFFFF"/>
        </w:rPr>
        <w:t xml:space="preserve"> American journal of </w:t>
      </w:r>
      <w:proofErr w:type="spellStart"/>
      <w:r w:rsidR="006C2A0B" w:rsidRPr="00875681">
        <w:rPr>
          <w:rFonts w:ascii="Arial" w:hAnsi="Arial" w:cs="Arial"/>
          <w:color w:val="000000" w:themeColor="text1"/>
          <w:sz w:val="20"/>
          <w:szCs w:val="20"/>
          <w:shd w:val="clear" w:color="auto" w:fill="FFFFFF"/>
        </w:rPr>
        <w:t>Scinetific</w:t>
      </w:r>
      <w:proofErr w:type="spellEnd"/>
      <w:r w:rsidR="006C2A0B" w:rsidRPr="00875681">
        <w:rPr>
          <w:rFonts w:ascii="Arial" w:hAnsi="Arial" w:cs="Arial"/>
          <w:color w:val="000000" w:themeColor="text1"/>
          <w:sz w:val="20"/>
          <w:szCs w:val="20"/>
          <w:shd w:val="clear" w:color="auto" w:fill="FFFFFF"/>
        </w:rPr>
        <w:t xml:space="preserve"> Research.</w:t>
      </w:r>
      <w:proofErr w:type="gramStart"/>
      <w:r w:rsidR="006C2A0B" w:rsidRPr="00875681">
        <w:rPr>
          <w:rFonts w:ascii="Arial" w:hAnsi="Arial" w:cs="Arial"/>
          <w:color w:val="000000" w:themeColor="text1"/>
          <w:sz w:val="20"/>
          <w:szCs w:val="20"/>
          <w:shd w:val="clear" w:color="auto" w:fill="FFFFFF"/>
        </w:rPr>
        <w:t>,205</w:t>
      </w:r>
      <w:proofErr w:type="gramEnd"/>
      <w:r w:rsidR="006C2A0B" w:rsidRPr="00875681">
        <w:rPr>
          <w:rFonts w:ascii="Arial" w:hAnsi="Arial" w:cs="Arial"/>
          <w:color w:val="000000" w:themeColor="text1"/>
          <w:sz w:val="20"/>
          <w:szCs w:val="20"/>
          <w:shd w:val="clear" w:color="auto" w:fill="FFFFFF"/>
        </w:rPr>
        <w:t>-253.</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Jawaid</w:t>
      </w:r>
      <w:proofErr w:type="spellEnd"/>
      <w:r w:rsidRPr="00875681">
        <w:rPr>
          <w:color w:val="000000" w:themeColor="text1"/>
          <w:shd w:val="clear" w:color="auto" w:fill="FFFFFF"/>
        </w:rPr>
        <w:t xml:space="preserve">, S. T., &amp; </w:t>
      </w:r>
      <w:proofErr w:type="spellStart"/>
      <w:r w:rsidRPr="00875681">
        <w:rPr>
          <w:color w:val="000000" w:themeColor="text1"/>
          <w:shd w:val="clear" w:color="auto" w:fill="FFFFFF"/>
        </w:rPr>
        <w:t>Ul</w:t>
      </w:r>
      <w:proofErr w:type="spellEnd"/>
      <w:r w:rsidRPr="00875681">
        <w:rPr>
          <w:color w:val="000000" w:themeColor="text1"/>
          <w:shd w:val="clear" w:color="auto" w:fill="FFFFFF"/>
        </w:rPr>
        <w:t xml:space="preserve"> </w:t>
      </w:r>
      <w:proofErr w:type="spellStart"/>
      <w:r w:rsidRPr="00875681">
        <w:rPr>
          <w:color w:val="000000" w:themeColor="text1"/>
          <w:shd w:val="clear" w:color="auto" w:fill="FFFFFF"/>
        </w:rPr>
        <w:t>Haq</w:t>
      </w:r>
      <w:proofErr w:type="spellEnd"/>
      <w:r w:rsidRPr="00875681">
        <w:rPr>
          <w:color w:val="000000" w:themeColor="text1"/>
          <w:shd w:val="clear" w:color="auto" w:fill="FFFFFF"/>
        </w:rPr>
        <w:t>, A. (2012).</w:t>
      </w:r>
      <w:proofErr w:type="gramEnd"/>
      <w:r w:rsidRPr="00875681">
        <w:rPr>
          <w:color w:val="000000" w:themeColor="text1"/>
          <w:shd w:val="clear" w:color="auto" w:fill="FFFFFF"/>
        </w:rPr>
        <w:t xml:space="preserve"> Effects of interes</w:t>
      </w:r>
      <w:r w:rsidR="00F569A0" w:rsidRPr="00875681">
        <w:rPr>
          <w:color w:val="000000" w:themeColor="text1"/>
          <w:shd w:val="clear" w:color="auto" w:fill="FFFFFF"/>
        </w:rPr>
        <w:t>t rate, exchange rate and their</w:t>
      </w:r>
      <w:r w:rsidR="00F569A0" w:rsidRPr="00875681">
        <w:rPr>
          <w:color w:val="000000" w:themeColor="text1"/>
          <w:shd w:val="clear" w:color="auto" w:fill="FFFFFF"/>
        </w:rPr>
        <w:tab/>
      </w:r>
      <w:r w:rsidRPr="00875681">
        <w:rPr>
          <w:color w:val="000000" w:themeColor="text1"/>
          <w:shd w:val="clear" w:color="auto" w:fill="FFFFFF"/>
        </w:rPr>
        <w:t>volatilities on stock prices: ev</w:t>
      </w:r>
      <w:r w:rsidR="00F569A0" w:rsidRPr="00875681">
        <w:rPr>
          <w:color w:val="000000" w:themeColor="text1"/>
          <w:shd w:val="clear" w:color="auto" w:fill="FFFFFF"/>
        </w:rPr>
        <w:t>idence from banking industry of</w:t>
      </w:r>
      <w:r w:rsidR="00F569A0" w:rsidRPr="00875681">
        <w:rPr>
          <w:color w:val="000000" w:themeColor="text1"/>
          <w:shd w:val="clear" w:color="auto" w:fill="FFFFFF"/>
        </w:rPr>
        <w:tab/>
      </w:r>
      <w:r w:rsidRPr="00875681">
        <w:rPr>
          <w:color w:val="000000" w:themeColor="text1"/>
          <w:shd w:val="clear" w:color="auto" w:fill="FFFFFF"/>
        </w:rPr>
        <w:t>Pakistan. </w:t>
      </w:r>
      <w:proofErr w:type="gramStart"/>
      <w:r w:rsidRPr="00875681">
        <w:rPr>
          <w:i/>
          <w:iCs/>
          <w:color w:val="000000" w:themeColor="text1"/>
          <w:shd w:val="clear" w:color="auto" w:fill="FFFFFF"/>
        </w:rPr>
        <w:t>Theoretical &amp; Applied Economics</w:t>
      </w:r>
      <w:r w:rsidRPr="00875681">
        <w:rPr>
          <w:color w:val="000000" w:themeColor="text1"/>
          <w:shd w:val="clear" w:color="auto" w:fill="FFFFFF"/>
        </w:rPr>
        <w:t>, </w:t>
      </w:r>
      <w:r w:rsidRPr="00875681">
        <w:rPr>
          <w:i/>
          <w:iCs/>
          <w:color w:val="000000" w:themeColor="text1"/>
          <w:shd w:val="clear" w:color="auto" w:fill="FFFFFF"/>
        </w:rPr>
        <w:t>19</w:t>
      </w:r>
      <w:r w:rsidRPr="00875681">
        <w:rPr>
          <w:color w:val="000000" w:themeColor="text1"/>
          <w:shd w:val="clear" w:color="auto" w:fill="FFFFFF"/>
        </w:rPr>
        <w:t>(8).</w:t>
      </w:r>
      <w:proofErr w:type="gramEnd"/>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Jensen, M. C., &amp; </w:t>
      </w:r>
      <w:proofErr w:type="spellStart"/>
      <w:r w:rsidRPr="00875681">
        <w:rPr>
          <w:color w:val="000000" w:themeColor="text1"/>
          <w:shd w:val="clear" w:color="auto" w:fill="FFFFFF"/>
        </w:rPr>
        <w:t>Meckling</w:t>
      </w:r>
      <w:proofErr w:type="spellEnd"/>
      <w:r w:rsidRPr="00875681">
        <w:rPr>
          <w:color w:val="000000" w:themeColor="text1"/>
          <w:shd w:val="clear" w:color="auto" w:fill="FFFFFF"/>
        </w:rPr>
        <w:t>, W. H. (1976).</w:t>
      </w:r>
      <w:proofErr w:type="gramEnd"/>
      <w:r w:rsidRPr="00875681">
        <w:rPr>
          <w:color w:val="000000" w:themeColor="text1"/>
          <w:shd w:val="clear" w:color="auto" w:fill="FFFFFF"/>
        </w:rPr>
        <w:t xml:space="preserve"> Theory of</w:t>
      </w:r>
      <w:r w:rsidR="00F569A0" w:rsidRPr="00875681">
        <w:rPr>
          <w:color w:val="000000" w:themeColor="text1"/>
          <w:shd w:val="clear" w:color="auto" w:fill="FFFFFF"/>
        </w:rPr>
        <w:t xml:space="preserve"> the firm: Managerial behavior,</w:t>
      </w:r>
      <w:r w:rsidR="00F569A0" w:rsidRPr="00875681">
        <w:rPr>
          <w:color w:val="000000" w:themeColor="text1"/>
          <w:shd w:val="clear" w:color="auto" w:fill="FFFFFF"/>
        </w:rPr>
        <w:tab/>
      </w:r>
      <w:r w:rsidRPr="00875681">
        <w:rPr>
          <w:color w:val="000000" w:themeColor="text1"/>
          <w:shd w:val="clear" w:color="auto" w:fill="FFFFFF"/>
        </w:rPr>
        <w:t>agency costs and ownership structure. </w:t>
      </w:r>
      <w:proofErr w:type="gramStart"/>
      <w:r w:rsidRPr="00875681">
        <w:rPr>
          <w:i/>
          <w:iCs/>
          <w:color w:val="000000" w:themeColor="text1"/>
          <w:shd w:val="clear" w:color="auto" w:fill="FFFFFF"/>
        </w:rPr>
        <w:t>Journal of financial economics</w:t>
      </w:r>
      <w:r w:rsidRPr="00875681">
        <w:rPr>
          <w:color w:val="000000" w:themeColor="text1"/>
          <w:shd w:val="clear" w:color="auto" w:fill="FFFFFF"/>
        </w:rPr>
        <w:t>, </w:t>
      </w:r>
      <w:r w:rsidRPr="00875681">
        <w:rPr>
          <w:i/>
          <w:iCs/>
          <w:color w:val="000000" w:themeColor="text1"/>
          <w:shd w:val="clear" w:color="auto" w:fill="FFFFFF"/>
        </w:rPr>
        <w:t>3</w:t>
      </w:r>
      <w:r w:rsidR="00F569A0" w:rsidRPr="00875681">
        <w:rPr>
          <w:color w:val="000000" w:themeColor="text1"/>
          <w:shd w:val="clear" w:color="auto" w:fill="FFFFFF"/>
        </w:rPr>
        <w:t>(4),</w:t>
      </w:r>
      <w:r w:rsidR="00F569A0" w:rsidRPr="00875681">
        <w:rPr>
          <w:color w:val="000000" w:themeColor="text1"/>
          <w:shd w:val="clear" w:color="auto" w:fill="FFFFFF"/>
        </w:rPr>
        <w:tab/>
      </w:r>
      <w:r w:rsidRPr="00875681">
        <w:rPr>
          <w:color w:val="000000" w:themeColor="text1"/>
          <w:shd w:val="clear" w:color="auto" w:fill="FFFFFF"/>
        </w:rPr>
        <w:t>305-360.</w:t>
      </w:r>
      <w:proofErr w:type="gramEnd"/>
    </w:p>
    <w:p w:rsidR="00F569A0" w:rsidRPr="00875681" w:rsidRDefault="00F569A0" w:rsidP="004D232F">
      <w:pPr>
        <w:jc w:val="both"/>
        <w:rPr>
          <w:color w:val="000000" w:themeColor="text1"/>
          <w:shd w:val="clear" w:color="auto" w:fill="FFFFFF"/>
        </w:rPr>
      </w:pP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Jensen, M. C., &amp; Murphy, K. J. (1990).</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Per</w:t>
      </w:r>
      <w:r w:rsidR="00F569A0" w:rsidRPr="00875681">
        <w:rPr>
          <w:color w:val="000000" w:themeColor="text1"/>
          <w:shd w:val="clear" w:color="auto" w:fill="FFFFFF"/>
        </w:rPr>
        <w:t>formance pay and top-management</w:t>
      </w:r>
      <w:r w:rsidR="00F569A0" w:rsidRPr="00875681">
        <w:rPr>
          <w:color w:val="000000" w:themeColor="text1"/>
          <w:shd w:val="clear" w:color="auto" w:fill="FFFFFF"/>
        </w:rPr>
        <w:tab/>
      </w:r>
      <w:r w:rsidRPr="00875681">
        <w:rPr>
          <w:color w:val="000000" w:themeColor="text1"/>
          <w:shd w:val="clear" w:color="auto" w:fill="FFFFFF"/>
        </w:rPr>
        <w:t>incentives.</w:t>
      </w:r>
      <w:proofErr w:type="gramEnd"/>
      <w:r w:rsidRPr="00875681">
        <w:rPr>
          <w:color w:val="000000" w:themeColor="text1"/>
          <w:shd w:val="clear" w:color="auto" w:fill="FFFFFF"/>
        </w:rPr>
        <w:t> </w:t>
      </w:r>
      <w:proofErr w:type="gramStart"/>
      <w:r w:rsidRPr="00875681">
        <w:rPr>
          <w:i/>
          <w:iCs/>
          <w:color w:val="000000" w:themeColor="text1"/>
          <w:shd w:val="clear" w:color="auto" w:fill="FFFFFF"/>
        </w:rPr>
        <w:t>Journal of political economy</w:t>
      </w:r>
      <w:r w:rsidRPr="00875681">
        <w:rPr>
          <w:color w:val="000000" w:themeColor="text1"/>
          <w:shd w:val="clear" w:color="auto" w:fill="FFFFFF"/>
        </w:rPr>
        <w:t>, </w:t>
      </w:r>
      <w:r w:rsidRPr="00875681">
        <w:rPr>
          <w:i/>
          <w:iCs/>
          <w:color w:val="000000" w:themeColor="text1"/>
          <w:shd w:val="clear" w:color="auto" w:fill="FFFFFF"/>
        </w:rPr>
        <w:t>98</w:t>
      </w:r>
      <w:r w:rsidRPr="00875681">
        <w:rPr>
          <w:color w:val="000000" w:themeColor="text1"/>
          <w:shd w:val="clear" w:color="auto" w:fill="FFFFFF"/>
        </w:rPr>
        <w:t>(2), 225-264.</w:t>
      </w:r>
      <w:proofErr w:type="gramEnd"/>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John, K., &amp; </w:t>
      </w:r>
      <w:proofErr w:type="spellStart"/>
      <w:r w:rsidRPr="00875681">
        <w:rPr>
          <w:color w:val="000000" w:themeColor="text1"/>
          <w:shd w:val="clear" w:color="auto" w:fill="FFFFFF"/>
        </w:rPr>
        <w:t>Qian</w:t>
      </w:r>
      <w:proofErr w:type="spellEnd"/>
      <w:r w:rsidRPr="00875681">
        <w:rPr>
          <w:color w:val="000000" w:themeColor="text1"/>
          <w:shd w:val="clear" w:color="auto" w:fill="FFFFFF"/>
        </w:rPr>
        <w:t>, Y. (2003).</w:t>
      </w:r>
      <w:proofErr w:type="gramEnd"/>
      <w:r w:rsidRPr="00875681">
        <w:rPr>
          <w:color w:val="000000" w:themeColor="text1"/>
          <w:shd w:val="clear" w:color="auto" w:fill="FFFFFF"/>
        </w:rPr>
        <w:t xml:space="preserve"> Incentive features in </w:t>
      </w:r>
      <w:r w:rsidR="00F569A0" w:rsidRPr="00875681">
        <w:rPr>
          <w:color w:val="000000" w:themeColor="text1"/>
          <w:shd w:val="clear" w:color="auto" w:fill="FFFFFF"/>
        </w:rPr>
        <w:t>CEO compensation in the banking</w:t>
      </w:r>
      <w:r w:rsidR="00F569A0" w:rsidRPr="00875681">
        <w:rPr>
          <w:color w:val="000000" w:themeColor="text1"/>
          <w:shd w:val="clear" w:color="auto" w:fill="FFFFFF"/>
        </w:rPr>
        <w:tab/>
      </w:r>
      <w:r w:rsidRPr="00875681">
        <w:rPr>
          <w:color w:val="000000" w:themeColor="text1"/>
          <w:shd w:val="clear" w:color="auto" w:fill="FFFFFF"/>
        </w:rPr>
        <w:t>industry. </w:t>
      </w:r>
      <w:proofErr w:type="gramStart"/>
      <w:r w:rsidRPr="00875681">
        <w:rPr>
          <w:i/>
          <w:iCs/>
          <w:color w:val="000000" w:themeColor="text1"/>
          <w:shd w:val="clear" w:color="auto" w:fill="FFFFFF"/>
        </w:rPr>
        <w:t>Economic Policy Review</w:t>
      </w:r>
      <w:r w:rsidRPr="00875681">
        <w:rPr>
          <w:color w:val="000000" w:themeColor="text1"/>
          <w:shd w:val="clear" w:color="auto" w:fill="FFFFFF"/>
        </w:rPr>
        <w:t>, </w:t>
      </w:r>
      <w:r w:rsidRPr="00875681">
        <w:rPr>
          <w:i/>
          <w:iCs/>
          <w:color w:val="000000" w:themeColor="text1"/>
          <w:shd w:val="clear" w:color="auto" w:fill="FFFFFF"/>
        </w:rPr>
        <w:t>9</w:t>
      </w:r>
      <w:r w:rsidRPr="00875681">
        <w:rPr>
          <w:color w:val="000000" w:themeColor="text1"/>
          <w:shd w:val="clear" w:color="auto" w:fill="FFFFFF"/>
        </w:rPr>
        <w:t>(1).</w:t>
      </w:r>
      <w:proofErr w:type="gramEnd"/>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John, K., </w:t>
      </w:r>
      <w:proofErr w:type="spellStart"/>
      <w:r w:rsidRPr="00875681">
        <w:rPr>
          <w:color w:val="000000" w:themeColor="text1"/>
          <w:shd w:val="clear" w:color="auto" w:fill="FFFFFF"/>
        </w:rPr>
        <w:t>Mehran</w:t>
      </w:r>
      <w:proofErr w:type="spellEnd"/>
      <w:r w:rsidRPr="00875681">
        <w:rPr>
          <w:color w:val="000000" w:themeColor="text1"/>
          <w:shd w:val="clear" w:color="auto" w:fill="FFFFFF"/>
        </w:rPr>
        <w:t xml:space="preserve">, H., &amp; </w:t>
      </w:r>
      <w:proofErr w:type="spellStart"/>
      <w:r w:rsidRPr="00875681">
        <w:rPr>
          <w:color w:val="000000" w:themeColor="text1"/>
          <w:shd w:val="clear" w:color="auto" w:fill="FFFFFF"/>
        </w:rPr>
        <w:t>Qian</w:t>
      </w:r>
      <w:proofErr w:type="spellEnd"/>
      <w:r w:rsidRPr="00875681">
        <w:rPr>
          <w:color w:val="000000" w:themeColor="text1"/>
          <w:shd w:val="clear" w:color="auto" w:fill="FFFFFF"/>
        </w:rPr>
        <w:t>, Y. (2010).</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 xml:space="preserve">Outside monitoring and CEO </w:t>
      </w:r>
      <w:r w:rsidR="00F569A0" w:rsidRPr="00875681">
        <w:rPr>
          <w:color w:val="000000" w:themeColor="text1"/>
          <w:shd w:val="clear" w:color="auto" w:fill="FFFFFF"/>
        </w:rPr>
        <w:t>compensation</w:t>
      </w:r>
      <w:r w:rsidR="00F569A0" w:rsidRPr="00875681">
        <w:rPr>
          <w:color w:val="000000" w:themeColor="text1"/>
          <w:shd w:val="clear" w:color="auto" w:fill="FFFFFF"/>
        </w:rPr>
        <w:tab/>
      </w:r>
      <w:r w:rsidRPr="00875681">
        <w:rPr>
          <w:color w:val="000000" w:themeColor="text1"/>
          <w:shd w:val="clear" w:color="auto" w:fill="FFFFFF"/>
        </w:rPr>
        <w:t>in the banking industry.</w:t>
      </w:r>
      <w:proofErr w:type="gramEnd"/>
      <w:r w:rsidRPr="00875681">
        <w:rPr>
          <w:color w:val="000000" w:themeColor="text1"/>
          <w:shd w:val="clear" w:color="auto" w:fill="FFFFFF"/>
        </w:rPr>
        <w:t> </w:t>
      </w:r>
      <w:r w:rsidRPr="00875681">
        <w:rPr>
          <w:i/>
          <w:iCs/>
          <w:color w:val="000000" w:themeColor="text1"/>
          <w:shd w:val="clear" w:color="auto" w:fill="FFFFFF"/>
        </w:rPr>
        <w:t>Journal of Corporate Finance</w:t>
      </w:r>
      <w:r w:rsidRPr="00875681">
        <w:rPr>
          <w:color w:val="000000" w:themeColor="text1"/>
          <w:shd w:val="clear" w:color="auto" w:fill="FFFFFF"/>
        </w:rPr>
        <w:t>, </w:t>
      </w:r>
      <w:r w:rsidRPr="00875681">
        <w:rPr>
          <w:i/>
          <w:iCs/>
          <w:color w:val="000000" w:themeColor="text1"/>
          <w:shd w:val="clear" w:color="auto" w:fill="FFFFFF"/>
        </w:rPr>
        <w:t>16</w:t>
      </w:r>
      <w:r w:rsidRPr="00875681">
        <w:rPr>
          <w:color w:val="000000" w:themeColor="text1"/>
          <w:shd w:val="clear" w:color="auto" w:fill="FFFFFF"/>
        </w:rPr>
        <w:t>(4), 383-399.</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r w:rsidRPr="00875681">
        <w:rPr>
          <w:color w:val="000000" w:themeColor="text1"/>
          <w:shd w:val="clear" w:color="auto" w:fill="FFFFFF"/>
        </w:rPr>
        <w:t>Kaplan, S. N. (1994). Top executive rewards and fi</w:t>
      </w:r>
      <w:r w:rsidR="00F569A0" w:rsidRPr="00875681">
        <w:rPr>
          <w:color w:val="000000" w:themeColor="text1"/>
          <w:shd w:val="clear" w:color="auto" w:fill="FFFFFF"/>
        </w:rPr>
        <w:t>rm performance: A comparison of</w:t>
      </w:r>
      <w:r w:rsidR="00F569A0" w:rsidRPr="00875681">
        <w:rPr>
          <w:color w:val="000000" w:themeColor="text1"/>
          <w:shd w:val="clear" w:color="auto" w:fill="FFFFFF"/>
        </w:rPr>
        <w:tab/>
      </w:r>
      <w:r w:rsidRPr="00875681">
        <w:rPr>
          <w:color w:val="000000" w:themeColor="text1"/>
          <w:shd w:val="clear" w:color="auto" w:fill="FFFFFF"/>
        </w:rPr>
        <w:t>Japan and the United States. </w:t>
      </w:r>
      <w:proofErr w:type="gramStart"/>
      <w:r w:rsidRPr="00875681">
        <w:rPr>
          <w:i/>
          <w:iCs/>
          <w:color w:val="000000" w:themeColor="text1"/>
          <w:shd w:val="clear" w:color="auto" w:fill="FFFFFF"/>
        </w:rPr>
        <w:t>Journal of political economy</w:t>
      </w:r>
      <w:r w:rsidRPr="00875681">
        <w:rPr>
          <w:color w:val="000000" w:themeColor="text1"/>
          <w:shd w:val="clear" w:color="auto" w:fill="FFFFFF"/>
        </w:rPr>
        <w:t>, </w:t>
      </w:r>
      <w:r w:rsidRPr="00875681">
        <w:rPr>
          <w:i/>
          <w:iCs/>
          <w:color w:val="000000" w:themeColor="text1"/>
          <w:shd w:val="clear" w:color="auto" w:fill="FFFFFF"/>
        </w:rPr>
        <w:t>102</w:t>
      </w:r>
      <w:r w:rsidRPr="00875681">
        <w:rPr>
          <w:color w:val="000000" w:themeColor="text1"/>
          <w:shd w:val="clear" w:color="auto" w:fill="FFFFFF"/>
        </w:rPr>
        <w:t>(3), 510-546.</w:t>
      </w:r>
      <w:proofErr w:type="gramEnd"/>
    </w:p>
    <w:p w:rsidR="00F569A0" w:rsidRDefault="00F569A0" w:rsidP="004D232F">
      <w:pPr>
        <w:jc w:val="both"/>
        <w:rPr>
          <w:color w:val="000000" w:themeColor="text1"/>
          <w:shd w:val="clear" w:color="auto" w:fill="FFFFFF"/>
        </w:rPr>
      </w:pPr>
    </w:p>
    <w:p w:rsidR="00954ABA" w:rsidRPr="004F45FF" w:rsidRDefault="00954ABA" w:rsidP="00954ABA">
      <w:pPr>
        <w:pStyle w:val="Bibliography"/>
        <w:spacing w:line="360" w:lineRule="auto"/>
        <w:ind w:left="720" w:hanging="720"/>
        <w:rPr>
          <w:noProof/>
        </w:rPr>
      </w:pPr>
      <w:r w:rsidRPr="004F45FF">
        <w:rPr>
          <w:noProof/>
        </w:rPr>
        <w:t xml:space="preserve">Kevin J. Murphy, M. C. (2018). The Politics of Pay: The Unintended Consequences of Regulating Executive Compensation. </w:t>
      </w:r>
      <w:r w:rsidRPr="004F45FF">
        <w:rPr>
          <w:i/>
          <w:iCs/>
          <w:noProof/>
        </w:rPr>
        <w:t>Legal Studies Research Papers Series No. 18-8</w:t>
      </w:r>
      <w:r w:rsidRPr="004F45FF">
        <w:rPr>
          <w:noProof/>
        </w:rPr>
        <w:t>, 1-62.</w:t>
      </w:r>
    </w:p>
    <w:p w:rsidR="00954ABA" w:rsidRPr="00875681" w:rsidRDefault="00954ABA"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Kato, T., &amp; Long, C. (2006).</w:t>
      </w:r>
      <w:proofErr w:type="gramEnd"/>
      <w:r w:rsidRPr="00875681">
        <w:rPr>
          <w:color w:val="000000" w:themeColor="text1"/>
          <w:shd w:val="clear" w:color="auto" w:fill="FFFFFF"/>
        </w:rPr>
        <w:t xml:space="preserve"> Executive comp</w:t>
      </w:r>
      <w:r w:rsidR="00F569A0" w:rsidRPr="00875681">
        <w:rPr>
          <w:color w:val="000000" w:themeColor="text1"/>
          <w:shd w:val="clear" w:color="auto" w:fill="FFFFFF"/>
        </w:rPr>
        <w:t>ensation, firm performance, and</w:t>
      </w:r>
      <w:r w:rsidR="00F569A0" w:rsidRPr="00875681">
        <w:rPr>
          <w:color w:val="000000" w:themeColor="text1"/>
          <w:shd w:val="clear" w:color="auto" w:fill="FFFFFF"/>
        </w:rPr>
        <w:tab/>
      </w:r>
      <w:r w:rsidRPr="00875681">
        <w:rPr>
          <w:color w:val="000000" w:themeColor="text1"/>
          <w:shd w:val="clear" w:color="auto" w:fill="FFFFFF"/>
        </w:rPr>
        <w:t>corporate governance in China: Evidence fr</w:t>
      </w:r>
      <w:r w:rsidR="00F569A0" w:rsidRPr="00875681">
        <w:rPr>
          <w:color w:val="000000" w:themeColor="text1"/>
          <w:shd w:val="clear" w:color="auto" w:fill="FFFFFF"/>
        </w:rPr>
        <w:t>om firms listed in the Shanghai</w:t>
      </w:r>
      <w:r w:rsidR="00F569A0" w:rsidRPr="00875681">
        <w:rPr>
          <w:color w:val="000000" w:themeColor="text1"/>
          <w:shd w:val="clear" w:color="auto" w:fill="FFFFFF"/>
        </w:rPr>
        <w:tab/>
      </w:r>
      <w:r w:rsidR="00F569A0" w:rsidRPr="00875681">
        <w:rPr>
          <w:color w:val="000000" w:themeColor="text1"/>
          <w:shd w:val="clear" w:color="auto" w:fill="FFFFFF"/>
        </w:rPr>
        <w:tab/>
      </w:r>
      <w:r w:rsidRPr="00875681">
        <w:rPr>
          <w:color w:val="000000" w:themeColor="text1"/>
          <w:shd w:val="clear" w:color="auto" w:fill="FFFFFF"/>
        </w:rPr>
        <w:t>and Shenzhen Stock Exchanges. </w:t>
      </w:r>
      <w:r w:rsidRPr="00875681">
        <w:rPr>
          <w:i/>
          <w:iCs/>
          <w:color w:val="000000" w:themeColor="text1"/>
          <w:shd w:val="clear" w:color="auto" w:fill="FFFFFF"/>
        </w:rPr>
        <w:t>Ec</w:t>
      </w:r>
      <w:r w:rsidR="00F569A0" w:rsidRPr="00875681">
        <w:rPr>
          <w:i/>
          <w:iCs/>
          <w:color w:val="000000" w:themeColor="text1"/>
          <w:shd w:val="clear" w:color="auto" w:fill="FFFFFF"/>
        </w:rPr>
        <w:t>onomic development and Cultural</w:t>
      </w:r>
      <w:r w:rsidR="00F569A0" w:rsidRPr="00875681">
        <w:rPr>
          <w:i/>
          <w:iCs/>
          <w:color w:val="000000" w:themeColor="text1"/>
          <w:shd w:val="clear" w:color="auto" w:fill="FFFFFF"/>
        </w:rPr>
        <w:tab/>
      </w:r>
      <w:r w:rsidRPr="00875681">
        <w:rPr>
          <w:i/>
          <w:iCs/>
          <w:color w:val="000000" w:themeColor="text1"/>
          <w:shd w:val="clear" w:color="auto" w:fill="FFFFFF"/>
        </w:rPr>
        <w:t>change</w:t>
      </w:r>
      <w:r w:rsidRPr="00875681">
        <w:rPr>
          <w:color w:val="000000" w:themeColor="text1"/>
          <w:shd w:val="clear" w:color="auto" w:fill="FFFFFF"/>
        </w:rPr>
        <w:t>, </w:t>
      </w:r>
      <w:r w:rsidRPr="00875681">
        <w:rPr>
          <w:i/>
          <w:iCs/>
          <w:color w:val="000000" w:themeColor="text1"/>
          <w:shd w:val="clear" w:color="auto" w:fill="FFFFFF"/>
        </w:rPr>
        <w:t>54</w:t>
      </w:r>
      <w:r w:rsidRPr="00875681">
        <w:rPr>
          <w:color w:val="000000" w:themeColor="text1"/>
          <w:shd w:val="clear" w:color="auto" w:fill="FFFFFF"/>
        </w:rPr>
        <w:t>(4), 945-983.</w:t>
      </w:r>
    </w:p>
    <w:p w:rsidR="00F569A0" w:rsidRPr="00875681" w:rsidRDefault="00F569A0" w:rsidP="004D232F">
      <w:pPr>
        <w:jc w:val="both"/>
        <w:rPr>
          <w:color w:val="000000" w:themeColor="text1"/>
          <w:shd w:val="clear" w:color="auto" w:fill="FFFFFF"/>
        </w:rPr>
      </w:pPr>
    </w:p>
    <w:p w:rsidR="004B12C5" w:rsidRDefault="004B12C5" w:rsidP="004B12C5">
      <w:pPr>
        <w:pStyle w:val="Bibliography"/>
        <w:ind w:left="720" w:hanging="720"/>
        <w:rPr>
          <w:noProof/>
        </w:rPr>
      </w:pPr>
      <w:r>
        <w:rPr>
          <w:noProof/>
        </w:rPr>
        <w:t xml:space="preserve">Kole, S. (1991). An Investigation of the Bundling of Compensation Plans. </w:t>
      </w:r>
      <w:r>
        <w:rPr>
          <w:i/>
          <w:iCs/>
          <w:noProof/>
        </w:rPr>
        <w:t>Business - Financial Research and Policy Studies.</w:t>
      </w:r>
      <w:r>
        <w:rPr>
          <w:noProof/>
        </w:rPr>
        <w:t>, 92-106.</w:t>
      </w:r>
    </w:p>
    <w:p w:rsidR="004B12C5" w:rsidRPr="004B12C5" w:rsidRDefault="004B12C5" w:rsidP="004B12C5"/>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Kosnik</w:t>
      </w:r>
      <w:proofErr w:type="spellEnd"/>
      <w:r w:rsidRPr="00875681">
        <w:rPr>
          <w:color w:val="000000" w:themeColor="text1"/>
          <w:shd w:val="clear" w:color="auto" w:fill="FFFFFF"/>
        </w:rPr>
        <w:t>, R. D., &amp; Shapiro, D. L. (1997).</w:t>
      </w:r>
      <w:proofErr w:type="gramEnd"/>
      <w:r w:rsidRPr="00875681">
        <w:rPr>
          <w:color w:val="000000" w:themeColor="text1"/>
          <w:shd w:val="clear" w:color="auto" w:fill="FFFFFF"/>
        </w:rPr>
        <w:t xml:space="preserve"> Agency con</w:t>
      </w:r>
      <w:r w:rsidR="00F569A0" w:rsidRPr="00875681">
        <w:rPr>
          <w:color w:val="000000" w:themeColor="text1"/>
          <w:shd w:val="clear" w:color="auto" w:fill="FFFFFF"/>
        </w:rPr>
        <w:t>flicts between investment banks</w:t>
      </w:r>
      <w:r w:rsidR="00F569A0" w:rsidRPr="00875681">
        <w:rPr>
          <w:color w:val="000000" w:themeColor="text1"/>
          <w:shd w:val="clear" w:color="auto" w:fill="FFFFFF"/>
        </w:rPr>
        <w:tab/>
      </w:r>
      <w:r w:rsidRPr="00875681">
        <w:rPr>
          <w:color w:val="000000" w:themeColor="text1"/>
          <w:shd w:val="clear" w:color="auto" w:fill="FFFFFF"/>
        </w:rPr>
        <w:t>and corporate clients in merger and acqui</w:t>
      </w:r>
      <w:r w:rsidR="00F569A0" w:rsidRPr="00875681">
        <w:rPr>
          <w:color w:val="000000" w:themeColor="text1"/>
          <w:shd w:val="clear" w:color="auto" w:fill="FFFFFF"/>
        </w:rPr>
        <w:t>sition transactions: Causes and</w:t>
      </w:r>
      <w:r w:rsidR="00F569A0" w:rsidRPr="00875681">
        <w:rPr>
          <w:color w:val="000000" w:themeColor="text1"/>
          <w:shd w:val="clear" w:color="auto" w:fill="FFFFFF"/>
        </w:rPr>
        <w:tab/>
      </w:r>
      <w:r w:rsidRPr="00875681">
        <w:rPr>
          <w:color w:val="000000" w:themeColor="text1"/>
          <w:shd w:val="clear" w:color="auto" w:fill="FFFFFF"/>
        </w:rPr>
        <w:t>remedies. </w:t>
      </w:r>
      <w:r w:rsidRPr="00875681">
        <w:rPr>
          <w:i/>
          <w:iCs/>
          <w:color w:val="000000" w:themeColor="text1"/>
          <w:shd w:val="clear" w:color="auto" w:fill="FFFFFF"/>
        </w:rPr>
        <w:t>Academy of Management Perspectives</w:t>
      </w:r>
      <w:r w:rsidRPr="00875681">
        <w:rPr>
          <w:color w:val="000000" w:themeColor="text1"/>
          <w:shd w:val="clear" w:color="auto" w:fill="FFFFFF"/>
        </w:rPr>
        <w:t>, </w:t>
      </w:r>
      <w:r w:rsidRPr="00875681">
        <w:rPr>
          <w:i/>
          <w:iCs/>
          <w:color w:val="000000" w:themeColor="text1"/>
          <w:shd w:val="clear" w:color="auto" w:fill="FFFFFF"/>
        </w:rPr>
        <w:t>11</w:t>
      </w:r>
      <w:r w:rsidRPr="00875681">
        <w:rPr>
          <w:color w:val="000000" w:themeColor="text1"/>
          <w:shd w:val="clear" w:color="auto" w:fill="FFFFFF"/>
        </w:rPr>
        <w:t>(1), 7-20.</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Kroll, M., Simmons, S. A., &amp; Wright, P. (1990).</w:t>
      </w:r>
      <w:proofErr w:type="gramEnd"/>
      <w:r w:rsidRPr="00875681">
        <w:rPr>
          <w:color w:val="000000" w:themeColor="text1"/>
          <w:shd w:val="clear" w:color="auto" w:fill="FFFFFF"/>
        </w:rPr>
        <w:t xml:space="preserve"> </w:t>
      </w:r>
      <w:proofErr w:type="gramStart"/>
      <w:r w:rsidR="00F569A0" w:rsidRPr="00875681">
        <w:rPr>
          <w:color w:val="000000" w:themeColor="text1"/>
          <w:shd w:val="clear" w:color="auto" w:fill="FFFFFF"/>
        </w:rPr>
        <w:t>Determinants of chief executive</w:t>
      </w:r>
      <w:r w:rsidR="00F569A0" w:rsidRPr="00875681">
        <w:rPr>
          <w:color w:val="000000" w:themeColor="text1"/>
          <w:shd w:val="clear" w:color="auto" w:fill="FFFFFF"/>
        </w:rPr>
        <w:tab/>
      </w:r>
      <w:r w:rsidRPr="00875681">
        <w:rPr>
          <w:color w:val="000000" w:themeColor="text1"/>
          <w:shd w:val="clear" w:color="auto" w:fill="FFFFFF"/>
        </w:rPr>
        <w:t>officer compensation following major acquisitions.</w:t>
      </w:r>
      <w:proofErr w:type="gramEnd"/>
      <w:r w:rsidRPr="00875681">
        <w:rPr>
          <w:color w:val="000000" w:themeColor="text1"/>
          <w:shd w:val="clear" w:color="auto" w:fill="FFFFFF"/>
        </w:rPr>
        <w:t> </w:t>
      </w:r>
      <w:r w:rsidR="00F569A0" w:rsidRPr="00875681">
        <w:rPr>
          <w:i/>
          <w:iCs/>
          <w:color w:val="000000" w:themeColor="text1"/>
          <w:shd w:val="clear" w:color="auto" w:fill="FFFFFF"/>
        </w:rPr>
        <w:t>Journal of Business</w:t>
      </w:r>
      <w:r w:rsidR="00F569A0" w:rsidRPr="00875681">
        <w:rPr>
          <w:i/>
          <w:iCs/>
          <w:color w:val="000000" w:themeColor="text1"/>
          <w:shd w:val="clear" w:color="auto" w:fill="FFFFFF"/>
        </w:rPr>
        <w:tab/>
      </w:r>
      <w:r w:rsidRPr="00875681">
        <w:rPr>
          <w:i/>
          <w:iCs/>
          <w:color w:val="000000" w:themeColor="text1"/>
          <w:shd w:val="clear" w:color="auto" w:fill="FFFFFF"/>
        </w:rPr>
        <w:t>Research</w:t>
      </w:r>
      <w:r w:rsidRPr="00875681">
        <w:rPr>
          <w:color w:val="000000" w:themeColor="text1"/>
          <w:shd w:val="clear" w:color="auto" w:fill="FFFFFF"/>
        </w:rPr>
        <w:t>, </w:t>
      </w:r>
      <w:r w:rsidRPr="00875681">
        <w:rPr>
          <w:i/>
          <w:iCs/>
          <w:color w:val="000000" w:themeColor="text1"/>
          <w:shd w:val="clear" w:color="auto" w:fill="FFFFFF"/>
        </w:rPr>
        <w:t>20</w:t>
      </w:r>
      <w:r w:rsidRPr="00875681">
        <w:rPr>
          <w:color w:val="000000" w:themeColor="text1"/>
          <w:shd w:val="clear" w:color="auto" w:fill="FFFFFF"/>
        </w:rPr>
        <w:t>(4), 349-366.</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r w:rsidRPr="00875681">
        <w:rPr>
          <w:color w:val="000000" w:themeColor="text1"/>
          <w:shd w:val="clear" w:color="auto" w:fill="FFFFFF"/>
        </w:rPr>
        <w:t xml:space="preserve">Kubo, K. (2005). </w:t>
      </w:r>
      <w:proofErr w:type="gramStart"/>
      <w:r w:rsidRPr="00875681">
        <w:rPr>
          <w:color w:val="000000" w:themeColor="text1"/>
          <w:shd w:val="clear" w:color="auto" w:fill="FFFFFF"/>
        </w:rPr>
        <w:t>Executive compensation po</w:t>
      </w:r>
      <w:r w:rsidR="00F569A0" w:rsidRPr="00875681">
        <w:rPr>
          <w:color w:val="000000" w:themeColor="text1"/>
          <w:shd w:val="clear" w:color="auto" w:fill="FFFFFF"/>
        </w:rPr>
        <w:t>licy and company performance in</w:t>
      </w:r>
      <w:r w:rsidR="00F569A0" w:rsidRPr="00875681">
        <w:rPr>
          <w:color w:val="000000" w:themeColor="text1"/>
          <w:shd w:val="clear" w:color="auto" w:fill="FFFFFF"/>
        </w:rPr>
        <w:tab/>
      </w:r>
      <w:r w:rsidRPr="00875681">
        <w:rPr>
          <w:color w:val="000000" w:themeColor="text1"/>
          <w:shd w:val="clear" w:color="auto" w:fill="FFFFFF"/>
        </w:rPr>
        <w:t>Japan.</w:t>
      </w:r>
      <w:proofErr w:type="gramEnd"/>
      <w:r w:rsidRPr="00875681">
        <w:rPr>
          <w:color w:val="000000" w:themeColor="text1"/>
          <w:shd w:val="clear" w:color="auto" w:fill="FFFFFF"/>
        </w:rPr>
        <w:t> </w:t>
      </w:r>
      <w:r w:rsidRPr="00875681">
        <w:rPr>
          <w:i/>
          <w:iCs/>
          <w:color w:val="000000" w:themeColor="text1"/>
          <w:shd w:val="clear" w:color="auto" w:fill="FFFFFF"/>
        </w:rPr>
        <w:t>Corporate Governance: An International Review</w:t>
      </w:r>
      <w:r w:rsidRPr="00875681">
        <w:rPr>
          <w:color w:val="000000" w:themeColor="text1"/>
          <w:shd w:val="clear" w:color="auto" w:fill="FFFFFF"/>
        </w:rPr>
        <w:t>, </w:t>
      </w:r>
      <w:r w:rsidRPr="00875681">
        <w:rPr>
          <w:i/>
          <w:iCs/>
          <w:color w:val="000000" w:themeColor="text1"/>
          <w:shd w:val="clear" w:color="auto" w:fill="FFFFFF"/>
        </w:rPr>
        <w:t>13</w:t>
      </w:r>
      <w:r w:rsidRPr="00875681">
        <w:rPr>
          <w:color w:val="000000" w:themeColor="text1"/>
          <w:shd w:val="clear" w:color="auto" w:fill="FFFFFF"/>
        </w:rPr>
        <w:t>(3), 429-436.</w:t>
      </w:r>
    </w:p>
    <w:p w:rsidR="00F569A0" w:rsidRPr="00875681" w:rsidRDefault="00F569A0" w:rsidP="004D232F">
      <w:pPr>
        <w:jc w:val="both"/>
        <w:rPr>
          <w:color w:val="000000" w:themeColor="text1"/>
          <w:shd w:val="clear" w:color="auto" w:fill="FFFFFF"/>
        </w:rPr>
      </w:pP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t>Luo</w:t>
      </w:r>
      <w:proofErr w:type="spellEnd"/>
      <w:r w:rsidRPr="00875681">
        <w:rPr>
          <w:color w:val="000000" w:themeColor="text1"/>
          <w:shd w:val="clear" w:color="auto" w:fill="FFFFFF"/>
        </w:rPr>
        <w:t>, Y. (2015). CEO power, ownership structure</w:t>
      </w:r>
      <w:r w:rsidR="00F569A0" w:rsidRPr="00875681">
        <w:rPr>
          <w:color w:val="000000" w:themeColor="text1"/>
          <w:shd w:val="clear" w:color="auto" w:fill="FFFFFF"/>
        </w:rPr>
        <w:t xml:space="preserve"> and pay performance in Chinese</w:t>
      </w:r>
      <w:r w:rsidR="00F569A0" w:rsidRPr="00875681">
        <w:rPr>
          <w:color w:val="000000" w:themeColor="text1"/>
          <w:shd w:val="clear" w:color="auto" w:fill="FFFFFF"/>
        </w:rPr>
        <w:tab/>
      </w:r>
      <w:r w:rsidRPr="00875681">
        <w:rPr>
          <w:color w:val="000000" w:themeColor="text1"/>
          <w:shd w:val="clear" w:color="auto" w:fill="FFFFFF"/>
        </w:rPr>
        <w:t>banking. </w:t>
      </w:r>
      <w:r w:rsidRPr="00875681">
        <w:rPr>
          <w:i/>
          <w:iCs/>
          <w:color w:val="000000" w:themeColor="text1"/>
          <w:shd w:val="clear" w:color="auto" w:fill="FFFFFF"/>
        </w:rPr>
        <w:t>Journal of Economics and Business</w:t>
      </w:r>
      <w:r w:rsidRPr="00875681">
        <w:rPr>
          <w:color w:val="000000" w:themeColor="text1"/>
          <w:shd w:val="clear" w:color="auto" w:fill="FFFFFF"/>
        </w:rPr>
        <w:t>, </w:t>
      </w:r>
      <w:r w:rsidRPr="00875681">
        <w:rPr>
          <w:i/>
          <w:iCs/>
          <w:color w:val="000000" w:themeColor="text1"/>
          <w:shd w:val="clear" w:color="auto" w:fill="FFFFFF"/>
        </w:rPr>
        <w:t>82</w:t>
      </w:r>
      <w:r w:rsidRPr="00875681">
        <w:rPr>
          <w:color w:val="000000" w:themeColor="text1"/>
          <w:shd w:val="clear" w:color="auto" w:fill="FFFFFF"/>
        </w:rPr>
        <w:t>, 3-16.</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Matousek</w:t>
      </w:r>
      <w:proofErr w:type="spellEnd"/>
      <w:r w:rsidRPr="00875681">
        <w:rPr>
          <w:color w:val="000000" w:themeColor="text1"/>
          <w:shd w:val="clear" w:color="auto" w:fill="FFFFFF"/>
        </w:rPr>
        <w:t xml:space="preserve">, R., &amp; </w:t>
      </w:r>
      <w:proofErr w:type="spellStart"/>
      <w:r w:rsidRPr="00875681">
        <w:rPr>
          <w:color w:val="000000" w:themeColor="text1"/>
          <w:shd w:val="clear" w:color="auto" w:fill="FFFFFF"/>
        </w:rPr>
        <w:t>Tzeremes</w:t>
      </w:r>
      <w:proofErr w:type="spellEnd"/>
      <w:r w:rsidRPr="00875681">
        <w:rPr>
          <w:color w:val="000000" w:themeColor="text1"/>
          <w:shd w:val="clear" w:color="auto" w:fill="FFFFFF"/>
        </w:rPr>
        <w:t>, N. G. (2016).</w:t>
      </w:r>
      <w:proofErr w:type="gramEnd"/>
      <w:r w:rsidRPr="00875681">
        <w:rPr>
          <w:color w:val="000000" w:themeColor="text1"/>
          <w:shd w:val="clear" w:color="auto" w:fill="FFFFFF"/>
        </w:rPr>
        <w:t xml:space="preserve"> CEO co</w:t>
      </w:r>
      <w:r w:rsidR="00F569A0" w:rsidRPr="00875681">
        <w:rPr>
          <w:color w:val="000000" w:themeColor="text1"/>
          <w:shd w:val="clear" w:color="auto" w:fill="FFFFFF"/>
        </w:rPr>
        <w:t>mpensation and bank efficiency:</w:t>
      </w:r>
      <w:r w:rsidR="00F569A0" w:rsidRPr="00875681">
        <w:rPr>
          <w:color w:val="000000" w:themeColor="text1"/>
          <w:shd w:val="clear" w:color="auto" w:fill="FFFFFF"/>
        </w:rPr>
        <w:tab/>
      </w:r>
      <w:r w:rsidRPr="00875681">
        <w:rPr>
          <w:color w:val="000000" w:themeColor="text1"/>
          <w:shd w:val="clear" w:color="auto" w:fill="FFFFFF"/>
        </w:rPr>
        <w:t>An application of conditional nonparametric frontiers. </w:t>
      </w:r>
      <w:r w:rsidR="00F569A0" w:rsidRPr="00875681">
        <w:rPr>
          <w:i/>
          <w:iCs/>
          <w:color w:val="000000" w:themeColor="text1"/>
          <w:shd w:val="clear" w:color="auto" w:fill="FFFFFF"/>
        </w:rPr>
        <w:t>European Journal of</w:t>
      </w:r>
      <w:r w:rsidR="00F569A0" w:rsidRPr="00875681">
        <w:rPr>
          <w:i/>
          <w:iCs/>
          <w:color w:val="000000" w:themeColor="text1"/>
          <w:shd w:val="clear" w:color="auto" w:fill="FFFFFF"/>
        </w:rPr>
        <w:tab/>
      </w:r>
      <w:r w:rsidRPr="00875681">
        <w:rPr>
          <w:i/>
          <w:iCs/>
          <w:color w:val="000000" w:themeColor="text1"/>
          <w:shd w:val="clear" w:color="auto" w:fill="FFFFFF"/>
        </w:rPr>
        <w:t>Operational Research</w:t>
      </w:r>
      <w:r w:rsidRPr="00875681">
        <w:rPr>
          <w:color w:val="000000" w:themeColor="text1"/>
          <w:shd w:val="clear" w:color="auto" w:fill="FFFFFF"/>
        </w:rPr>
        <w:t>, </w:t>
      </w:r>
      <w:r w:rsidRPr="00875681">
        <w:rPr>
          <w:i/>
          <w:iCs/>
          <w:color w:val="000000" w:themeColor="text1"/>
          <w:shd w:val="clear" w:color="auto" w:fill="FFFFFF"/>
        </w:rPr>
        <w:t>251</w:t>
      </w:r>
      <w:r w:rsidRPr="00875681">
        <w:rPr>
          <w:color w:val="000000" w:themeColor="text1"/>
          <w:shd w:val="clear" w:color="auto" w:fill="FFFFFF"/>
        </w:rPr>
        <w:t>(1), 264-273.</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lastRenderedPageBreak/>
        <w:t>Mehran</w:t>
      </w:r>
      <w:proofErr w:type="spellEnd"/>
      <w:r w:rsidRPr="00875681">
        <w:rPr>
          <w:color w:val="000000" w:themeColor="text1"/>
          <w:shd w:val="clear" w:color="auto" w:fill="FFFFFF"/>
        </w:rPr>
        <w:t xml:space="preserve">, H. (1995). </w:t>
      </w:r>
      <w:proofErr w:type="gramStart"/>
      <w:r w:rsidRPr="00875681">
        <w:rPr>
          <w:color w:val="000000" w:themeColor="text1"/>
          <w:shd w:val="clear" w:color="auto" w:fill="FFFFFF"/>
        </w:rPr>
        <w:t>Executive compensation</w:t>
      </w:r>
      <w:r w:rsidR="00F569A0" w:rsidRPr="00875681">
        <w:rPr>
          <w:color w:val="000000" w:themeColor="text1"/>
          <w:shd w:val="clear" w:color="auto" w:fill="FFFFFF"/>
        </w:rPr>
        <w:t xml:space="preserve"> structure, ownership, and firm</w:t>
      </w:r>
      <w:r w:rsidR="00F569A0" w:rsidRPr="00875681">
        <w:rPr>
          <w:color w:val="000000" w:themeColor="text1"/>
          <w:shd w:val="clear" w:color="auto" w:fill="FFFFFF"/>
        </w:rPr>
        <w:tab/>
      </w:r>
      <w:r w:rsidRPr="00875681">
        <w:rPr>
          <w:color w:val="000000" w:themeColor="text1"/>
          <w:shd w:val="clear" w:color="auto" w:fill="FFFFFF"/>
        </w:rPr>
        <w:t>performance.</w:t>
      </w:r>
      <w:proofErr w:type="gramEnd"/>
      <w:r w:rsidRPr="00875681">
        <w:rPr>
          <w:color w:val="000000" w:themeColor="text1"/>
          <w:shd w:val="clear" w:color="auto" w:fill="FFFFFF"/>
        </w:rPr>
        <w:t> </w:t>
      </w:r>
      <w:proofErr w:type="gramStart"/>
      <w:r w:rsidRPr="00875681">
        <w:rPr>
          <w:i/>
          <w:iCs/>
          <w:color w:val="000000" w:themeColor="text1"/>
          <w:shd w:val="clear" w:color="auto" w:fill="FFFFFF"/>
        </w:rPr>
        <w:t>Journal of financial economics</w:t>
      </w:r>
      <w:r w:rsidRPr="00875681">
        <w:rPr>
          <w:color w:val="000000" w:themeColor="text1"/>
          <w:shd w:val="clear" w:color="auto" w:fill="FFFFFF"/>
        </w:rPr>
        <w:t>, </w:t>
      </w:r>
      <w:r w:rsidRPr="00875681">
        <w:rPr>
          <w:i/>
          <w:iCs/>
          <w:color w:val="000000" w:themeColor="text1"/>
          <w:shd w:val="clear" w:color="auto" w:fill="FFFFFF"/>
        </w:rPr>
        <w:t>38</w:t>
      </w:r>
      <w:r w:rsidRPr="00875681">
        <w:rPr>
          <w:color w:val="000000" w:themeColor="text1"/>
          <w:shd w:val="clear" w:color="auto" w:fill="FFFFFF"/>
        </w:rPr>
        <w:t>(2), 163-184.</w:t>
      </w:r>
      <w:proofErr w:type="gramEnd"/>
    </w:p>
    <w:p w:rsidR="00F569A0" w:rsidRPr="00875681" w:rsidRDefault="00F569A0" w:rsidP="004D232F">
      <w:pPr>
        <w:jc w:val="both"/>
        <w:rPr>
          <w:color w:val="000000" w:themeColor="text1"/>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Mitsudome</w:t>
      </w:r>
      <w:proofErr w:type="spellEnd"/>
      <w:r w:rsidRPr="00875681">
        <w:rPr>
          <w:color w:val="000000" w:themeColor="text1"/>
          <w:shd w:val="clear" w:color="auto" w:fill="FFFFFF"/>
        </w:rPr>
        <w:t xml:space="preserve">, T., </w:t>
      </w:r>
      <w:proofErr w:type="spellStart"/>
      <w:r w:rsidRPr="00875681">
        <w:rPr>
          <w:color w:val="000000" w:themeColor="text1"/>
          <w:shd w:val="clear" w:color="auto" w:fill="FFFFFF"/>
        </w:rPr>
        <w:t>Weintrop</w:t>
      </w:r>
      <w:proofErr w:type="spellEnd"/>
      <w:r w:rsidRPr="00875681">
        <w:rPr>
          <w:color w:val="000000" w:themeColor="text1"/>
          <w:shd w:val="clear" w:color="auto" w:fill="FFFFFF"/>
        </w:rPr>
        <w:t>, J., &amp; Hwang, L. S. (2008</w:t>
      </w:r>
      <w:r w:rsidR="00F569A0" w:rsidRPr="00875681">
        <w:rPr>
          <w:color w:val="000000" w:themeColor="text1"/>
          <w:shd w:val="clear" w:color="auto" w:fill="FFFFFF"/>
        </w:rPr>
        <w:t>).</w:t>
      </w:r>
      <w:proofErr w:type="gramEnd"/>
      <w:r w:rsidR="00F569A0" w:rsidRPr="00875681">
        <w:rPr>
          <w:color w:val="000000" w:themeColor="text1"/>
          <w:shd w:val="clear" w:color="auto" w:fill="FFFFFF"/>
        </w:rPr>
        <w:t xml:space="preserve"> The relation between changes</w:t>
      </w:r>
      <w:r w:rsidR="00F569A0" w:rsidRPr="00875681">
        <w:rPr>
          <w:color w:val="000000" w:themeColor="text1"/>
          <w:shd w:val="clear" w:color="auto" w:fill="FFFFFF"/>
        </w:rPr>
        <w:tab/>
      </w:r>
      <w:r w:rsidRPr="00875681">
        <w:rPr>
          <w:color w:val="000000" w:themeColor="text1"/>
          <w:shd w:val="clear" w:color="auto" w:fill="FFFFFF"/>
        </w:rPr>
        <w:t>in CEO compensation and firm p</w:t>
      </w:r>
      <w:r w:rsidR="00F569A0" w:rsidRPr="00875681">
        <w:rPr>
          <w:color w:val="000000" w:themeColor="text1"/>
          <w:shd w:val="clear" w:color="auto" w:fill="FFFFFF"/>
        </w:rPr>
        <w:t>erformance: A Japanese/American</w:t>
      </w:r>
      <w:r w:rsidR="00F569A0" w:rsidRPr="00875681">
        <w:rPr>
          <w:color w:val="000000" w:themeColor="text1"/>
          <w:shd w:val="clear" w:color="auto" w:fill="FFFFFF"/>
        </w:rPr>
        <w:tab/>
      </w:r>
      <w:r w:rsidRPr="00875681">
        <w:rPr>
          <w:color w:val="000000" w:themeColor="text1"/>
          <w:shd w:val="clear" w:color="auto" w:fill="FFFFFF"/>
        </w:rPr>
        <w:t>comparison. </w:t>
      </w:r>
      <w:r w:rsidRPr="00875681">
        <w:rPr>
          <w:i/>
          <w:iCs/>
          <w:color w:val="000000" w:themeColor="text1"/>
          <w:shd w:val="clear" w:color="auto" w:fill="FFFFFF"/>
        </w:rPr>
        <w:t>Journal of the Japanese and International Economies</w:t>
      </w:r>
      <w:r w:rsidRPr="00875681">
        <w:rPr>
          <w:color w:val="000000" w:themeColor="text1"/>
          <w:shd w:val="clear" w:color="auto" w:fill="FFFFFF"/>
        </w:rPr>
        <w:t>, </w:t>
      </w:r>
      <w:r w:rsidRPr="00875681">
        <w:rPr>
          <w:i/>
          <w:iCs/>
          <w:color w:val="000000" w:themeColor="text1"/>
          <w:shd w:val="clear" w:color="auto" w:fill="FFFFFF"/>
        </w:rPr>
        <w:t>22</w:t>
      </w:r>
      <w:r w:rsidR="00F569A0" w:rsidRPr="00875681">
        <w:rPr>
          <w:color w:val="000000" w:themeColor="text1"/>
          <w:shd w:val="clear" w:color="auto" w:fill="FFFFFF"/>
        </w:rPr>
        <w:t>(4),</w:t>
      </w:r>
      <w:r w:rsidR="00F569A0" w:rsidRPr="00875681">
        <w:rPr>
          <w:color w:val="000000" w:themeColor="text1"/>
          <w:shd w:val="clear" w:color="auto" w:fill="FFFFFF"/>
        </w:rPr>
        <w:tab/>
      </w:r>
      <w:r w:rsidRPr="00875681">
        <w:rPr>
          <w:color w:val="000000" w:themeColor="text1"/>
          <w:shd w:val="clear" w:color="auto" w:fill="FFFFFF"/>
        </w:rPr>
        <w:t>605-619.</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Mourouzidou-Damtsa</w:t>
      </w:r>
      <w:proofErr w:type="spellEnd"/>
      <w:r w:rsidRPr="00875681">
        <w:rPr>
          <w:color w:val="000000" w:themeColor="text1"/>
          <w:shd w:val="clear" w:color="auto" w:fill="FFFFFF"/>
        </w:rPr>
        <w:t xml:space="preserve">, S., </w:t>
      </w:r>
      <w:proofErr w:type="spellStart"/>
      <w:r w:rsidRPr="00875681">
        <w:rPr>
          <w:color w:val="000000" w:themeColor="text1"/>
          <w:shd w:val="clear" w:color="auto" w:fill="FFFFFF"/>
        </w:rPr>
        <w:t>Milidonis</w:t>
      </w:r>
      <w:proofErr w:type="spellEnd"/>
      <w:r w:rsidRPr="00875681">
        <w:rPr>
          <w:color w:val="000000" w:themeColor="text1"/>
          <w:shd w:val="clear" w:color="auto" w:fill="FFFFFF"/>
        </w:rPr>
        <w:t>, A., &amp; Stathopoul</w:t>
      </w:r>
      <w:r w:rsidR="00F569A0" w:rsidRPr="00875681">
        <w:rPr>
          <w:color w:val="000000" w:themeColor="text1"/>
          <w:shd w:val="clear" w:color="auto" w:fill="FFFFFF"/>
        </w:rPr>
        <w:t>os, K. (2019).</w:t>
      </w:r>
      <w:proofErr w:type="gramEnd"/>
      <w:r w:rsidR="00F569A0" w:rsidRPr="00875681">
        <w:rPr>
          <w:color w:val="000000" w:themeColor="text1"/>
          <w:shd w:val="clear" w:color="auto" w:fill="FFFFFF"/>
        </w:rPr>
        <w:t xml:space="preserve"> </w:t>
      </w:r>
      <w:proofErr w:type="gramStart"/>
      <w:r w:rsidR="00F569A0" w:rsidRPr="00875681">
        <w:rPr>
          <w:color w:val="000000" w:themeColor="text1"/>
          <w:shd w:val="clear" w:color="auto" w:fill="FFFFFF"/>
        </w:rPr>
        <w:t>National culture</w:t>
      </w:r>
      <w:r w:rsidR="00F569A0" w:rsidRPr="00875681">
        <w:rPr>
          <w:color w:val="000000" w:themeColor="text1"/>
          <w:shd w:val="clear" w:color="auto" w:fill="FFFFFF"/>
        </w:rPr>
        <w:tab/>
      </w:r>
      <w:r w:rsidRPr="00875681">
        <w:rPr>
          <w:color w:val="000000" w:themeColor="text1"/>
          <w:shd w:val="clear" w:color="auto" w:fill="FFFFFF"/>
        </w:rPr>
        <w:t>and bank risk-taking.</w:t>
      </w:r>
      <w:proofErr w:type="gramEnd"/>
      <w:r w:rsidRPr="00875681">
        <w:rPr>
          <w:color w:val="000000" w:themeColor="text1"/>
          <w:shd w:val="clear" w:color="auto" w:fill="FFFFFF"/>
        </w:rPr>
        <w:t> </w:t>
      </w:r>
      <w:r w:rsidRPr="00875681">
        <w:rPr>
          <w:i/>
          <w:iCs/>
          <w:color w:val="000000" w:themeColor="text1"/>
          <w:shd w:val="clear" w:color="auto" w:fill="FFFFFF"/>
        </w:rPr>
        <w:t>Journal of Financial Stability</w:t>
      </w:r>
      <w:r w:rsidRPr="00875681">
        <w:rPr>
          <w:color w:val="000000" w:themeColor="text1"/>
          <w:shd w:val="clear" w:color="auto" w:fill="FFFFFF"/>
        </w:rPr>
        <w:t>, </w:t>
      </w:r>
      <w:r w:rsidRPr="00875681">
        <w:rPr>
          <w:i/>
          <w:iCs/>
          <w:color w:val="000000" w:themeColor="text1"/>
          <w:shd w:val="clear" w:color="auto" w:fill="FFFFFF"/>
        </w:rPr>
        <w:t>40</w:t>
      </w:r>
      <w:r w:rsidRPr="00875681">
        <w:rPr>
          <w:color w:val="000000" w:themeColor="text1"/>
          <w:shd w:val="clear" w:color="auto" w:fill="FFFFFF"/>
        </w:rPr>
        <w:t>, 132-143.</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Mujtaba</w:t>
      </w:r>
      <w:proofErr w:type="spellEnd"/>
      <w:r w:rsidRPr="00875681">
        <w:rPr>
          <w:color w:val="000000" w:themeColor="text1"/>
          <w:shd w:val="clear" w:color="auto" w:fill="FFFFFF"/>
        </w:rPr>
        <w:t xml:space="preserve">, B. G., &amp; </w:t>
      </w:r>
      <w:proofErr w:type="spellStart"/>
      <w:r w:rsidRPr="00875681">
        <w:rPr>
          <w:color w:val="000000" w:themeColor="text1"/>
          <w:shd w:val="clear" w:color="auto" w:fill="FFFFFF"/>
        </w:rPr>
        <w:t>Afza</w:t>
      </w:r>
      <w:proofErr w:type="spellEnd"/>
      <w:r w:rsidRPr="00875681">
        <w:rPr>
          <w:color w:val="000000" w:themeColor="text1"/>
          <w:shd w:val="clear" w:color="auto" w:fill="FFFFFF"/>
        </w:rPr>
        <w:t>, T. (2011).</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Business ethics pe</w:t>
      </w:r>
      <w:r w:rsidR="00F569A0" w:rsidRPr="00875681">
        <w:rPr>
          <w:color w:val="000000" w:themeColor="text1"/>
          <w:shd w:val="clear" w:color="auto" w:fill="FFFFFF"/>
        </w:rPr>
        <w:t>rceptions of public and private</w:t>
      </w:r>
      <w:r w:rsidR="00F569A0" w:rsidRPr="00875681">
        <w:rPr>
          <w:color w:val="000000" w:themeColor="text1"/>
          <w:shd w:val="clear" w:color="auto" w:fill="FFFFFF"/>
        </w:rPr>
        <w:tab/>
      </w:r>
      <w:r w:rsidRPr="00875681">
        <w:rPr>
          <w:color w:val="000000" w:themeColor="text1"/>
          <w:shd w:val="clear" w:color="auto" w:fill="FFFFFF"/>
        </w:rPr>
        <w:t>sector respondents in Pakistan.</w:t>
      </w:r>
      <w:proofErr w:type="gramEnd"/>
      <w:r w:rsidRPr="00875681">
        <w:rPr>
          <w:color w:val="000000" w:themeColor="text1"/>
          <w:shd w:val="clear" w:color="auto" w:fill="FFFFFF"/>
        </w:rPr>
        <w:t> </w:t>
      </w:r>
      <w:r w:rsidRPr="00875681">
        <w:rPr>
          <w:i/>
          <w:iCs/>
          <w:color w:val="000000" w:themeColor="text1"/>
          <w:shd w:val="clear" w:color="auto" w:fill="FFFFFF"/>
        </w:rPr>
        <w:t>Far</w:t>
      </w:r>
      <w:r w:rsidR="00F569A0" w:rsidRPr="00875681">
        <w:rPr>
          <w:i/>
          <w:iCs/>
          <w:color w:val="000000" w:themeColor="text1"/>
          <w:shd w:val="clear" w:color="auto" w:fill="FFFFFF"/>
        </w:rPr>
        <w:t xml:space="preserve"> East Journal of Psychology and</w:t>
      </w:r>
      <w:r w:rsidR="00F569A0" w:rsidRPr="00875681">
        <w:rPr>
          <w:i/>
          <w:iCs/>
          <w:color w:val="000000" w:themeColor="text1"/>
          <w:shd w:val="clear" w:color="auto" w:fill="FFFFFF"/>
        </w:rPr>
        <w:tab/>
      </w:r>
      <w:r w:rsidRPr="00875681">
        <w:rPr>
          <w:i/>
          <w:iCs/>
          <w:color w:val="000000" w:themeColor="text1"/>
          <w:shd w:val="clear" w:color="auto" w:fill="FFFFFF"/>
        </w:rPr>
        <w:t>Business</w:t>
      </w:r>
      <w:r w:rsidRPr="00875681">
        <w:rPr>
          <w:color w:val="000000" w:themeColor="text1"/>
          <w:shd w:val="clear" w:color="auto" w:fill="FFFFFF"/>
        </w:rPr>
        <w:t>, </w:t>
      </w:r>
      <w:r w:rsidRPr="00875681">
        <w:rPr>
          <w:i/>
          <w:iCs/>
          <w:color w:val="000000" w:themeColor="text1"/>
          <w:shd w:val="clear" w:color="auto" w:fill="FFFFFF"/>
        </w:rPr>
        <w:t>3</w:t>
      </w:r>
      <w:r w:rsidRPr="00875681">
        <w:rPr>
          <w:color w:val="000000" w:themeColor="text1"/>
          <w:shd w:val="clear" w:color="auto" w:fill="FFFFFF"/>
        </w:rPr>
        <w:t>(1), 1-11.</w:t>
      </w:r>
    </w:p>
    <w:p w:rsidR="00F569A0" w:rsidRPr="00875681" w:rsidRDefault="00F569A0" w:rsidP="004D232F">
      <w:pPr>
        <w:jc w:val="both"/>
        <w:rPr>
          <w:color w:val="000000" w:themeColor="text1"/>
          <w:shd w:val="clear" w:color="auto" w:fill="FFFFFF"/>
        </w:rPr>
      </w:pPr>
    </w:p>
    <w:p w:rsidR="00C247BE" w:rsidRDefault="00C247BE" w:rsidP="004D232F">
      <w:pPr>
        <w:jc w:val="both"/>
        <w:rPr>
          <w:color w:val="000000" w:themeColor="text1"/>
          <w:shd w:val="clear" w:color="auto" w:fill="FFFFFF"/>
        </w:rPr>
      </w:pPr>
      <w:r w:rsidRPr="00875681">
        <w:rPr>
          <w:color w:val="000000" w:themeColor="text1"/>
          <w:shd w:val="clear" w:color="auto" w:fill="FFFFFF"/>
        </w:rPr>
        <w:t>Mullins, H. M. (1991). The management reward structu</w:t>
      </w:r>
      <w:r w:rsidR="00F569A0" w:rsidRPr="00875681">
        <w:rPr>
          <w:color w:val="000000" w:themeColor="text1"/>
          <w:shd w:val="clear" w:color="auto" w:fill="FFFFFF"/>
        </w:rPr>
        <w:t xml:space="preserve">re and risk-taking behavior. </w:t>
      </w:r>
      <w:proofErr w:type="gramStart"/>
      <w:r w:rsidR="00F569A0" w:rsidRPr="00875681">
        <w:rPr>
          <w:color w:val="000000" w:themeColor="text1"/>
          <w:shd w:val="clear" w:color="auto" w:fill="FFFFFF"/>
        </w:rPr>
        <w:t>of</w:t>
      </w:r>
      <w:proofErr w:type="gramEnd"/>
      <w:r w:rsidR="00F569A0" w:rsidRPr="00875681">
        <w:rPr>
          <w:color w:val="000000" w:themeColor="text1"/>
          <w:shd w:val="clear" w:color="auto" w:fill="FFFFFF"/>
        </w:rPr>
        <w:tab/>
      </w:r>
      <w:r w:rsidRPr="00875681">
        <w:rPr>
          <w:color w:val="000000" w:themeColor="text1"/>
          <w:shd w:val="clear" w:color="auto" w:fill="FFFFFF"/>
        </w:rPr>
        <w:t xml:space="preserve">US commercial banks. </w:t>
      </w:r>
      <w:proofErr w:type="gramStart"/>
      <w:r w:rsidRPr="00875681">
        <w:rPr>
          <w:color w:val="000000" w:themeColor="text1"/>
          <w:shd w:val="clear" w:color="auto" w:fill="FFFFFF"/>
        </w:rPr>
        <w:t>In </w:t>
      </w:r>
      <w:r w:rsidRPr="00875681">
        <w:rPr>
          <w:i/>
          <w:iCs/>
          <w:color w:val="000000" w:themeColor="text1"/>
          <w:shd w:val="clear" w:color="auto" w:fill="FFFFFF"/>
        </w:rPr>
        <w:t>Federal Reserve Bank of Chicago Proceedings</w:t>
      </w:r>
      <w:r w:rsidR="00F569A0" w:rsidRPr="00875681">
        <w:rPr>
          <w:color w:val="000000" w:themeColor="text1"/>
          <w:shd w:val="clear" w:color="auto" w:fill="FFFFFF"/>
        </w:rPr>
        <w:t> (No.</w:t>
      </w:r>
      <w:r w:rsidR="00F569A0" w:rsidRPr="00875681">
        <w:rPr>
          <w:color w:val="000000" w:themeColor="text1"/>
          <w:shd w:val="clear" w:color="auto" w:fill="FFFFFF"/>
        </w:rPr>
        <w:tab/>
      </w:r>
      <w:r w:rsidRPr="00875681">
        <w:rPr>
          <w:color w:val="000000" w:themeColor="text1"/>
          <w:shd w:val="clear" w:color="auto" w:fill="FFFFFF"/>
        </w:rPr>
        <w:t>320).</w:t>
      </w:r>
      <w:proofErr w:type="gramEnd"/>
    </w:p>
    <w:p w:rsidR="00270F5C" w:rsidRDefault="00270F5C" w:rsidP="00270F5C">
      <w:pPr>
        <w:pStyle w:val="Bibliography"/>
        <w:ind w:left="720" w:hanging="720"/>
        <w:rPr>
          <w:noProof/>
        </w:rPr>
      </w:pPr>
    </w:p>
    <w:p w:rsidR="00270F5C" w:rsidRDefault="00270F5C" w:rsidP="00270F5C">
      <w:pPr>
        <w:pStyle w:val="Bibliography"/>
        <w:ind w:left="720" w:hanging="720"/>
        <w:rPr>
          <w:noProof/>
        </w:rPr>
      </w:pPr>
      <w:r>
        <w:rPr>
          <w:noProof/>
        </w:rPr>
        <w:t xml:space="preserve">Murphy, M. C. (1990). Ceo incetives-its not how much you pay, but how. . </w:t>
      </w:r>
      <w:r>
        <w:rPr>
          <w:i/>
          <w:iCs/>
          <w:noProof/>
        </w:rPr>
        <w:t>Harvard Business Review</w:t>
      </w:r>
      <w:r>
        <w:rPr>
          <w:noProof/>
        </w:rPr>
        <w:t>, 138-153.</w:t>
      </w:r>
    </w:p>
    <w:p w:rsidR="00954ABA" w:rsidRPr="00954ABA" w:rsidRDefault="00954ABA" w:rsidP="00954ABA"/>
    <w:p w:rsidR="00270F5C" w:rsidRPr="00875681" w:rsidRDefault="00270F5C" w:rsidP="004D232F">
      <w:pPr>
        <w:jc w:val="both"/>
        <w:rPr>
          <w:color w:val="000000" w:themeColor="text1"/>
          <w:shd w:val="clear" w:color="auto" w:fill="FFFFFF"/>
        </w:rPr>
      </w:pPr>
    </w:p>
    <w:p w:rsidR="00954ABA" w:rsidRPr="004F45FF" w:rsidRDefault="00954ABA" w:rsidP="00954ABA">
      <w:pPr>
        <w:pStyle w:val="Bibliography"/>
        <w:spacing w:line="360" w:lineRule="auto"/>
        <w:ind w:left="720" w:hanging="720"/>
        <w:rPr>
          <w:noProof/>
        </w:rPr>
      </w:pPr>
    </w:p>
    <w:p w:rsidR="00954ABA" w:rsidRPr="004F45FF" w:rsidRDefault="00954ABA" w:rsidP="00954ABA">
      <w:pPr>
        <w:pStyle w:val="Bibliography"/>
        <w:spacing w:line="360" w:lineRule="auto"/>
        <w:ind w:left="720" w:hanging="720"/>
        <w:rPr>
          <w:noProof/>
        </w:rPr>
      </w:pPr>
      <w:r w:rsidRPr="004F45FF">
        <w:rPr>
          <w:noProof/>
        </w:rPr>
        <w:t xml:space="preserve">Nader Elsayed, H. E. (2018). Investigating the associations between executive compensation and firm performance: Agency theory or tournament theory. </w:t>
      </w:r>
      <w:r w:rsidRPr="004F45FF">
        <w:rPr>
          <w:i/>
          <w:iCs/>
          <w:noProof/>
        </w:rPr>
        <w:t xml:space="preserve">Journal of Applied Accounting research </w:t>
      </w:r>
      <w:r w:rsidRPr="004F45FF">
        <w:rPr>
          <w:noProof/>
        </w:rPr>
        <w:t>, 1-22.</w:t>
      </w:r>
    </w:p>
    <w:p w:rsidR="00954ABA" w:rsidRPr="004F45FF" w:rsidRDefault="00954ABA" w:rsidP="00954ABA">
      <w:pPr>
        <w:pStyle w:val="Bibliography"/>
        <w:spacing w:line="360" w:lineRule="auto"/>
        <w:ind w:left="720" w:hanging="720"/>
        <w:rPr>
          <w:noProof/>
        </w:rPr>
      </w:pPr>
    </w:p>
    <w:p w:rsidR="00954ABA" w:rsidRPr="004F45FF" w:rsidRDefault="00954ABA" w:rsidP="00954ABA">
      <w:pPr>
        <w:pStyle w:val="Bibliography"/>
        <w:spacing w:line="360" w:lineRule="auto"/>
        <w:ind w:left="720" w:hanging="720"/>
        <w:rPr>
          <w:noProof/>
        </w:rPr>
      </w:pPr>
      <w:r w:rsidRPr="004F45FF">
        <w:rPr>
          <w:noProof/>
        </w:rPr>
        <w:t xml:space="preserve">NaveedTahirb, E. R. (2019). How director remuneration impacts firm performance: An empirical analysis of executive director remuneration in Pakistan. </w:t>
      </w:r>
      <w:r w:rsidRPr="004F45FF">
        <w:rPr>
          <w:i/>
          <w:iCs/>
          <w:noProof/>
        </w:rPr>
        <w:t>Borsa Istanbul Review</w:t>
      </w:r>
      <w:r w:rsidRPr="004F45FF">
        <w:rPr>
          <w:noProof/>
        </w:rPr>
        <w:t>, 186-196.</w:t>
      </w:r>
    </w:p>
    <w:p w:rsidR="00F569A0" w:rsidRPr="00875681" w:rsidRDefault="00F569A0" w:rsidP="004D232F">
      <w:pPr>
        <w:jc w:val="both"/>
        <w:rPr>
          <w:color w:val="000000" w:themeColor="text1"/>
        </w:rPr>
      </w:pPr>
    </w:p>
    <w:p w:rsidR="00C247BE"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Palia</w:t>
      </w:r>
      <w:proofErr w:type="spellEnd"/>
      <w:r w:rsidRPr="00875681">
        <w:rPr>
          <w:color w:val="000000" w:themeColor="text1"/>
          <w:shd w:val="clear" w:color="auto" w:fill="FFFFFF"/>
        </w:rPr>
        <w:t>, D., &amp; Porter, R. (2004).</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The impact of capi</w:t>
      </w:r>
      <w:r w:rsidR="00F569A0" w:rsidRPr="00875681">
        <w:rPr>
          <w:color w:val="000000" w:themeColor="text1"/>
          <w:shd w:val="clear" w:color="auto" w:fill="FFFFFF"/>
        </w:rPr>
        <w:t>tal requirements and managerial</w:t>
      </w:r>
      <w:r w:rsidR="00F569A0" w:rsidRPr="00875681">
        <w:rPr>
          <w:color w:val="000000" w:themeColor="text1"/>
          <w:shd w:val="clear" w:color="auto" w:fill="FFFFFF"/>
        </w:rPr>
        <w:tab/>
      </w:r>
      <w:r w:rsidRPr="00875681">
        <w:rPr>
          <w:color w:val="000000" w:themeColor="text1"/>
          <w:shd w:val="clear" w:color="auto" w:fill="FFFFFF"/>
        </w:rPr>
        <w:t>compensation on bank charter value.</w:t>
      </w:r>
      <w:proofErr w:type="gramEnd"/>
      <w:r w:rsidRPr="00875681">
        <w:rPr>
          <w:color w:val="000000" w:themeColor="text1"/>
          <w:shd w:val="clear" w:color="auto" w:fill="FFFFFF"/>
        </w:rPr>
        <w:t> </w:t>
      </w:r>
      <w:r w:rsidRPr="00875681">
        <w:rPr>
          <w:i/>
          <w:iCs/>
          <w:color w:val="000000" w:themeColor="text1"/>
          <w:shd w:val="clear" w:color="auto" w:fill="FFFFFF"/>
        </w:rPr>
        <w:t>Rev</w:t>
      </w:r>
      <w:r w:rsidR="00F569A0" w:rsidRPr="00875681">
        <w:rPr>
          <w:i/>
          <w:iCs/>
          <w:color w:val="000000" w:themeColor="text1"/>
          <w:shd w:val="clear" w:color="auto" w:fill="FFFFFF"/>
        </w:rPr>
        <w:t>iew of Quantitative Finance and</w:t>
      </w:r>
      <w:r w:rsidR="00F569A0" w:rsidRPr="00875681">
        <w:rPr>
          <w:i/>
          <w:iCs/>
          <w:color w:val="000000" w:themeColor="text1"/>
          <w:shd w:val="clear" w:color="auto" w:fill="FFFFFF"/>
        </w:rPr>
        <w:tab/>
      </w:r>
      <w:r w:rsidRPr="00875681">
        <w:rPr>
          <w:i/>
          <w:iCs/>
          <w:color w:val="000000" w:themeColor="text1"/>
          <w:shd w:val="clear" w:color="auto" w:fill="FFFFFF"/>
        </w:rPr>
        <w:t>Accounting</w:t>
      </w:r>
      <w:r w:rsidRPr="00875681">
        <w:rPr>
          <w:color w:val="000000" w:themeColor="text1"/>
          <w:shd w:val="clear" w:color="auto" w:fill="FFFFFF"/>
        </w:rPr>
        <w:t>, </w:t>
      </w:r>
      <w:r w:rsidRPr="00875681">
        <w:rPr>
          <w:i/>
          <w:iCs/>
          <w:color w:val="000000" w:themeColor="text1"/>
          <w:shd w:val="clear" w:color="auto" w:fill="FFFFFF"/>
        </w:rPr>
        <w:t>23</w:t>
      </w:r>
      <w:r w:rsidRPr="00875681">
        <w:rPr>
          <w:color w:val="000000" w:themeColor="text1"/>
          <w:shd w:val="clear" w:color="auto" w:fill="FFFFFF"/>
        </w:rPr>
        <w:t>(3), 191-206.</w:t>
      </w:r>
    </w:p>
    <w:p w:rsidR="00954ABA" w:rsidRPr="00875681" w:rsidRDefault="00954ABA" w:rsidP="004D232F">
      <w:pPr>
        <w:jc w:val="both"/>
        <w:rPr>
          <w:color w:val="000000" w:themeColor="text1"/>
          <w:shd w:val="clear" w:color="auto" w:fill="FFFFFF"/>
        </w:rPr>
      </w:pPr>
    </w:p>
    <w:p w:rsidR="00954ABA" w:rsidRPr="004F45FF" w:rsidRDefault="00954ABA" w:rsidP="00954ABA">
      <w:pPr>
        <w:pStyle w:val="Bibliography"/>
        <w:spacing w:line="360" w:lineRule="auto"/>
        <w:ind w:left="720" w:hanging="720"/>
        <w:rPr>
          <w:noProof/>
        </w:rPr>
      </w:pPr>
    </w:p>
    <w:p w:rsidR="00954ABA" w:rsidRPr="004F45FF" w:rsidRDefault="00954ABA" w:rsidP="00954ABA">
      <w:pPr>
        <w:pStyle w:val="Bibliography"/>
        <w:spacing w:line="360" w:lineRule="auto"/>
        <w:ind w:left="720" w:hanging="720"/>
        <w:rPr>
          <w:noProof/>
        </w:rPr>
      </w:pPr>
      <w:r w:rsidRPr="004F45FF">
        <w:rPr>
          <w:noProof/>
        </w:rPr>
        <w:t xml:space="preserve">PingChungcYen, H. H. (2020). Effect of CEO power and board strength on bank performance in China. </w:t>
      </w:r>
      <w:r w:rsidRPr="004F45FF">
        <w:rPr>
          <w:i/>
          <w:iCs/>
          <w:noProof/>
        </w:rPr>
        <w:t>Journal of Asian Economics</w:t>
      </w:r>
      <w:r w:rsidRPr="004F45FF">
        <w:rPr>
          <w:noProof/>
        </w:rPr>
        <w:t>, 208-222.</w:t>
      </w:r>
    </w:p>
    <w:p w:rsidR="00D951DE" w:rsidRPr="00875681" w:rsidRDefault="00D951DE" w:rsidP="004D232F">
      <w:pPr>
        <w:jc w:val="both"/>
        <w:rPr>
          <w:color w:val="000000" w:themeColor="text1"/>
          <w:shd w:val="clear" w:color="auto" w:fill="FFFFFF"/>
        </w:rPr>
      </w:pPr>
    </w:p>
    <w:p w:rsidR="00D951DE" w:rsidRPr="00875681" w:rsidRDefault="00D951DE" w:rsidP="00270F5C">
      <w:pPr>
        <w:pStyle w:val="Bibliography"/>
        <w:rPr>
          <w:noProof/>
          <w:color w:val="000000" w:themeColor="text1"/>
        </w:rPr>
      </w:pPr>
      <w:r w:rsidRPr="00875681">
        <w:rPr>
          <w:noProof/>
          <w:color w:val="000000" w:themeColor="text1"/>
        </w:rPr>
        <w:lastRenderedPageBreak/>
        <w:t xml:space="preserve">Rahim, R., Husni, T., Yurniwati, &amp; Desyetti. (2020). The Relation Between Cash Compensation of Banking Executives, Charter Value, Capital Requirements and Risk Taking. </w:t>
      </w:r>
      <w:r w:rsidRPr="00875681">
        <w:rPr>
          <w:i/>
          <w:iCs/>
          <w:noProof/>
          <w:color w:val="000000" w:themeColor="text1"/>
        </w:rPr>
        <w:t xml:space="preserve">International Journal of Business </w:t>
      </w:r>
      <w:r w:rsidRPr="00875681">
        <w:rPr>
          <w:noProof/>
          <w:color w:val="000000" w:themeColor="text1"/>
        </w:rPr>
        <w:t>, 339-420.</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rPr>
      </w:pPr>
      <w:proofErr w:type="spellStart"/>
      <w:proofErr w:type="gramStart"/>
      <w:r w:rsidRPr="00875681">
        <w:rPr>
          <w:color w:val="000000" w:themeColor="text1"/>
        </w:rPr>
        <w:t>Raithatha</w:t>
      </w:r>
      <w:proofErr w:type="spellEnd"/>
      <w:r w:rsidRPr="00875681">
        <w:rPr>
          <w:color w:val="000000" w:themeColor="text1"/>
        </w:rPr>
        <w:t>, M., &amp;</w:t>
      </w:r>
      <w:proofErr w:type="spellStart"/>
      <w:r w:rsidRPr="00875681">
        <w:rPr>
          <w:color w:val="000000" w:themeColor="text1"/>
        </w:rPr>
        <w:t>Komera</w:t>
      </w:r>
      <w:proofErr w:type="spellEnd"/>
      <w:r w:rsidRPr="00875681">
        <w:rPr>
          <w:color w:val="000000" w:themeColor="text1"/>
        </w:rPr>
        <w:t>, S. (2016).</w:t>
      </w:r>
      <w:proofErr w:type="gramEnd"/>
      <w:r w:rsidRPr="00875681">
        <w:rPr>
          <w:color w:val="000000" w:themeColor="text1"/>
        </w:rPr>
        <w:t xml:space="preserve"> Executive Com</w:t>
      </w:r>
      <w:r w:rsidR="00F569A0" w:rsidRPr="00875681">
        <w:rPr>
          <w:color w:val="000000" w:themeColor="text1"/>
        </w:rPr>
        <w:t>pensation and Firm Performance:</w:t>
      </w:r>
      <w:r w:rsidR="00F569A0" w:rsidRPr="00875681">
        <w:rPr>
          <w:color w:val="000000" w:themeColor="text1"/>
        </w:rPr>
        <w:tab/>
      </w:r>
      <w:r w:rsidRPr="00875681">
        <w:rPr>
          <w:color w:val="000000" w:themeColor="text1"/>
        </w:rPr>
        <w:t>Evidence from Indian Firms</w:t>
      </w:r>
      <w:r w:rsidRPr="00875681">
        <w:rPr>
          <w:i/>
          <w:iCs/>
          <w:color w:val="000000" w:themeColor="text1"/>
        </w:rPr>
        <w:t>. IIMB Management Review</w:t>
      </w:r>
      <w:r w:rsidRPr="00875681">
        <w:rPr>
          <w:color w:val="000000" w:themeColor="text1"/>
        </w:rPr>
        <w:t>, 28(3), 160-169.</w:t>
      </w:r>
    </w:p>
    <w:p w:rsidR="00270F5C" w:rsidRDefault="00270F5C"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Rajgopal</w:t>
      </w:r>
      <w:proofErr w:type="spellEnd"/>
      <w:r w:rsidRPr="00875681">
        <w:rPr>
          <w:color w:val="000000" w:themeColor="text1"/>
          <w:shd w:val="clear" w:color="auto" w:fill="FFFFFF"/>
        </w:rPr>
        <w:t xml:space="preserve">, S., &amp; </w:t>
      </w:r>
      <w:proofErr w:type="spellStart"/>
      <w:r w:rsidRPr="00875681">
        <w:rPr>
          <w:color w:val="000000" w:themeColor="text1"/>
          <w:shd w:val="clear" w:color="auto" w:fill="FFFFFF"/>
        </w:rPr>
        <w:t>Shevlin</w:t>
      </w:r>
      <w:proofErr w:type="spellEnd"/>
      <w:r w:rsidRPr="00875681">
        <w:rPr>
          <w:color w:val="000000" w:themeColor="text1"/>
          <w:shd w:val="clear" w:color="auto" w:fill="FFFFFF"/>
        </w:rPr>
        <w:t>, T. (2002).</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Empirical evidenc</w:t>
      </w:r>
      <w:r w:rsidR="00F569A0" w:rsidRPr="00875681">
        <w:rPr>
          <w:color w:val="000000" w:themeColor="text1"/>
          <w:shd w:val="clear" w:color="auto" w:fill="FFFFFF"/>
        </w:rPr>
        <w:t>e on the relation between stock</w:t>
      </w:r>
      <w:r w:rsidR="00F569A0" w:rsidRPr="00875681">
        <w:rPr>
          <w:color w:val="000000" w:themeColor="text1"/>
          <w:shd w:val="clear" w:color="auto" w:fill="FFFFFF"/>
        </w:rPr>
        <w:tab/>
      </w:r>
      <w:r w:rsidRPr="00875681">
        <w:rPr>
          <w:color w:val="000000" w:themeColor="text1"/>
          <w:shd w:val="clear" w:color="auto" w:fill="FFFFFF"/>
        </w:rPr>
        <w:t>option compensation and risk taking.</w:t>
      </w:r>
      <w:proofErr w:type="gramEnd"/>
      <w:r w:rsidRPr="00875681">
        <w:rPr>
          <w:color w:val="000000" w:themeColor="text1"/>
          <w:shd w:val="clear" w:color="auto" w:fill="FFFFFF"/>
        </w:rPr>
        <w:t> </w:t>
      </w:r>
      <w:r w:rsidR="00F569A0" w:rsidRPr="00875681">
        <w:rPr>
          <w:i/>
          <w:iCs/>
          <w:color w:val="000000" w:themeColor="text1"/>
          <w:shd w:val="clear" w:color="auto" w:fill="FFFFFF"/>
        </w:rPr>
        <w:t>Journal of Accounting and</w:t>
      </w:r>
      <w:r w:rsidR="00F569A0" w:rsidRPr="00875681">
        <w:rPr>
          <w:i/>
          <w:iCs/>
          <w:color w:val="000000" w:themeColor="text1"/>
          <w:shd w:val="clear" w:color="auto" w:fill="FFFFFF"/>
        </w:rPr>
        <w:tab/>
      </w:r>
      <w:r w:rsidRPr="00875681">
        <w:rPr>
          <w:i/>
          <w:iCs/>
          <w:color w:val="000000" w:themeColor="text1"/>
          <w:shd w:val="clear" w:color="auto" w:fill="FFFFFF"/>
        </w:rPr>
        <w:t>Economics</w:t>
      </w:r>
      <w:r w:rsidRPr="00875681">
        <w:rPr>
          <w:color w:val="000000" w:themeColor="text1"/>
          <w:shd w:val="clear" w:color="auto" w:fill="FFFFFF"/>
        </w:rPr>
        <w:t>, </w:t>
      </w:r>
      <w:r w:rsidRPr="00875681">
        <w:rPr>
          <w:i/>
          <w:iCs/>
          <w:color w:val="000000" w:themeColor="text1"/>
          <w:shd w:val="clear" w:color="auto" w:fill="FFFFFF"/>
        </w:rPr>
        <w:t>33</w:t>
      </w:r>
      <w:r w:rsidRPr="00875681">
        <w:rPr>
          <w:color w:val="000000" w:themeColor="text1"/>
          <w:shd w:val="clear" w:color="auto" w:fill="FFFFFF"/>
        </w:rPr>
        <w:t>(2), 145-171.</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Saunders, A., </w:t>
      </w:r>
      <w:proofErr w:type="spellStart"/>
      <w:r w:rsidRPr="00875681">
        <w:rPr>
          <w:color w:val="000000" w:themeColor="text1"/>
          <w:shd w:val="clear" w:color="auto" w:fill="FFFFFF"/>
        </w:rPr>
        <w:t>Strock</w:t>
      </w:r>
      <w:proofErr w:type="spellEnd"/>
      <w:r w:rsidRPr="00875681">
        <w:rPr>
          <w:color w:val="000000" w:themeColor="text1"/>
          <w:shd w:val="clear" w:color="auto" w:fill="FFFFFF"/>
        </w:rPr>
        <w:t xml:space="preserve">, E., &amp; </w:t>
      </w:r>
      <w:proofErr w:type="spellStart"/>
      <w:r w:rsidRPr="00875681">
        <w:rPr>
          <w:color w:val="000000" w:themeColor="text1"/>
          <w:shd w:val="clear" w:color="auto" w:fill="FFFFFF"/>
        </w:rPr>
        <w:t>Travlos</w:t>
      </w:r>
      <w:proofErr w:type="spellEnd"/>
      <w:r w:rsidRPr="00875681">
        <w:rPr>
          <w:color w:val="000000" w:themeColor="text1"/>
          <w:shd w:val="clear" w:color="auto" w:fill="FFFFFF"/>
        </w:rPr>
        <w:t>, N. G. (1990).</w:t>
      </w:r>
      <w:proofErr w:type="gramEnd"/>
      <w:r w:rsidRPr="00875681">
        <w:rPr>
          <w:color w:val="000000" w:themeColor="text1"/>
          <w:shd w:val="clear" w:color="auto" w:fill="FFFFFF"/>
        </w:rPr>
        <w:t xml:space="preserve"> Ownership structure, </w:t>
      </w:r>
      <w:r w:rsidR="00F569A0" w:rsidRPr="00875681">
        <w:rPr>
          <w:color w:val="000000" w:themeColor="text1"/>
          <w:shd w:val="clear" w:color="auto" w:fill="FFFFFF"/>
        </w:rPr>
        <w:t>deregulation,</w:t>
      </w:r>
      <w:r w:rsidR="00F569A0" w:rsidRPr="00875681">
        <w:rPr>
          <w:color w:val="000000" w:themeColor="text1"/>
          <w:shd w:val="clear" w:color="auto" w:fill="FFFFFF"/>
        </w:rPr>
        <w:tab/>
      </w:r>
      <w:r w:rsidRPr="00875681">
        <w:rPr>
          <w:color w:val="000000" w:themeColor="text1"/>
          <w:shd w:val="clear" w:color="auto" w:fill="FFFFFF"/>
        </w:rPr>
        <w:t>and bank risk taking. </w:t>
      </w:r>
      <w:proofErr w:type="gramStart"/>
      <w:r w:rsidRPr="00875681">
        <w:rPr>
          <w:i/>
          <w:iCs/>
          <w:color w:val="000000" w:themeColor="text1"/>
          <w:shd w:val="clear" w:color="auto" w:fill="FFFFFF"/>
        </w:rPr>
        <w:t>the</w:t>
      </w:r>
      <w:proofErr w:type="gramEnd"/>
      <w:r w:rsidRPr="00875681">
        <w:rPr>
          <w:i/>
          <w:iCs/>
          <w:color w:val="000000" w:themeColor="text1"/>
          <w:shd w:val="clear" w:color="auto" w:fill="FFFFFF"/>
        </w:rPr>
        <w:t xml:space="preserve"> Journal of Finance</w:t>
      </w:r>
      <w:r w:rsidRPr="00875681">
        <w:rPr>
          <w:color w:val="000000" w:themeColor="text1"/>
          <w:shd w:val="clear" w:color="auto" w:fill="FFFFFF"/>
        </w:rPr>
        <w:t>, </w:t>
      </w:r>
      <w:r w:rsidRPr="00875681">
        <w:rPr>
          <w:i/>
          <w:iCs/>
          <w:color w:val="000000" w:themeColor="text1"/>
          <w:shd w:val="clear" w:color="auto" w:fill="FFFFFF"/>
        </w:rPr>
        <w:t>45</w:t>
      </w:r>
      <w:r w:rsidRPr="00875681">
        <w:rPr>
          <w:color w:val="000000" w:themeColor="text1"/>
          <w:shd w:val="clear" w:color="auto" w:fill="FFFFFF"/>
        </w:rPr>
        <w:t>(2), 643-654.</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r w:rsidRPr="00875681">
        <w:rPr>
          <w:color w:val="000000" w:themeColor="text1"/>
          <w:shd w:val="clear" w:color="auto" w:fill="FFFFFF"/>
        </w:rPr>
        <w:t>Sheikh, M. F., Shah, S. Z. A., &amp; Akbar, S. (201</w:t>
      </w:r>
      <w:r w:rsidR="00F569A0" w:rsidRPr="00875681">
        <w:rPr>
          <w:color w:val="000000" w:themeColor="text1"/>
          <w:shd w:val="clear" w:color="auto" w:fill="FFFFFF"/>
        </w:rPr>
        <w:t xml:space="preserve">8). </w:t>
      </w:r>
      <w:proofErr w:type="gramStart"/>
      <w:r w:rsidR="00F569A0" w:rsidRPr="00875681">
        <w:rPr>
          <w:color w:val="000000" w:themeColor="text1"/>
          <w:shd w:val="clear" w:color="auto" w:fill="FFFFFF"/>
        </w:rPr>
        <w:t>Firm performance, corporate</w:t>
      </w:r>
      <w:r w:rsidR="00F569A0" w:rsidRPr="00875681">
        <w:rPr>
          <w:color w:val="000000" w:themeColor="text1"/>
          <w:shd w:val="clear" w:color="auto" w:fill="FFFFFF"/>
        </w:rPr>
        <w:tab/>
      </w:r>
      <w:r w:rsidRPr="00875681">
        <w:rPr>
          <w:color w:val="000000" w:themeColor="text1"/>
          <w:shd w:val="clear" w:color="auto" w:fill="FFFFFF"/>
        </w:rPr>
        <w:t>governance and executive compensation in Pakistan.</w:t>
      </w:r>
      <w:proofErr w:type="gramEnd"/>
      <w:r w:rsidRPr="00875681">
        <w:rPr>
          <w:color w:val="000000" w:themeColor="text1"/>
          <w:shd w:val="clear" w:color="auto" w:fill="FFFFFF"/>
        </w:rPr>
        <w:t> </w:t>
      </w:r>
      <w:proofErr w:type="gramStart"/>
      <w:r w:rsidR="00F569A0" w:rsidRPr="00875681">
        <w:rPr>
          <w:i/>
          <w:iCs/>
          <w:color w:val="000000" w:themeColor="text1"/>
          <w:shd w:val="clear" w:color="auto" w:fill="FFFFFF"/>
        </w:rPr>
        <w:t>Applied</w:t>
      </w:r>
      <w:r w:rsidR="00F569A0" w:rsidRPr="00875681">
        <w:rPr>
          <w:i/>
          <w:iCs/>
          <w:color w:val="000000" w:themeColor="text1"/>
          <w:shd w:val="clear" w:color="auto" w:fill="FFFFFF"/>
        </w:rPr>
        <w:tab/>
      </w:r>
      <w:r w:rsidRPr="00875681">
        <w:rPr>
          <w:i/>
          <w:iCs/>
          <w:color w:val="000000" w:themeColor="text1"/>
          <w:shd w:val="clear" w:color="auto" w:fill="FFFFFF"/>
        </w:rPr>
        <w:t>economics</w:t>
      </w:r>
      <w:r w:rsidRPr="00875681">
        <w:rPr>
          <w:color w:val="000000" w:themeColor="text1"/>
          <w:shd w:val="clear" w:color="auto" w:fill="FFFFFF"/>
        </w:rPr>
        <w:t>, </w:t>
      </w:r>
      <w:r w:rsidRPr="00875681">
        <w:rPr>
          <w:i/>
          <w:iCs/>
          <w:color w:val="000000" w:themeColor="text1"/>
          <w:shd w:val="clear" w:color="auto" w:fill="FFFFFF"/>
        </w:rPr>
        <w:t>50</w:t>
      </w:r>
      <w:r w:rsidRPr="00875681">
        <w:rPr>
          <w:color w:val="000000" w:themeColor="text1"/>
          <w:shd w:val="clear" w:color="auto" w:fill="FFFFFF"/>
        </w:rPr>
        <w:t>(18), 2012-2027.</w:t>
      </w:r>
      <w:proofErr w:type="gramEnd"/>
    </w:p>
    <w:p w:rsidR="00270F5C" w:rsidRDefault="00270F5C" w:rsidP="00270F5C">
      <w:pPr>
        <w:pStyle w:val="Bibliography"/>
        <w:ind w:left="720" w:hanging="720"/>
        <w:rPr>
          <w:noProof/>
        </w:rPr>
      </w:pPr>
    </w:p>
    <w:p w:rsidR="00270F5C" w:rsidRDefault="00270F5C" w:rsidP="00270F5C">
      <w:pPr>
        <w:pStyle w:val="Bibliography"/>
        <w:ind w:left="720" w:hanging="720"/>
        <w:rPr>
          <w:noProof/>
        </w:rPr>
      </w:pPr>
      <w:r>
        <w:rPr>
          <w:noProof/>
        </w:rPr>
        <w:t xml:space="preserve">Sheikh, M. B. (2019). CEO compensation and unobserved firm performance in Pakistan. </w:t>
      </w:r>
      <w:r>
        <w:rPr>
          <w:i/>
          <w:iCs/>
          <w:noProof/>
        </w:rPr>
        <w:t>The Journal of Asian Finance, Economics, and Business</w:t>
      </w:r>
      <w:r>
        <w:rPr>
          <w:noProof/>
        </w:rPr>
        <w:t>, 305-313.</w:t>
      </w:r>
    </w:p>
    <w:p w:rsidR="00F569A0" w:rsidRPr="00875681" w:rsidRDefault="00F569A0" w:rsidP="004D232F">
      <w:pPr>
        <w:jc w:val="both"/>
        <w:rPr>
          <w:color w:val="000000" w:themeColor="text1"/>
          <w:shd w:val="clear" w:color="auto" w:fill="FFFFFF"/>
        </w:rPr>
      </w:pPr>
    </w:p>
    <w:p w:rsidR="00D951DE" w:rsidRPr="00875681" w:rsidRDefault="00D951DE" w:rsidP="00D951DE">
      <w:pPr>
        <w:jc w:val="both"/>
        <w:rPr>
          <w:color w:val="000000" w:themeColor="text1"/>
          <w:shd w:val="clear" w:color="auto" w:fill="FFFFFF"/>
        </w:rPr>
      </w:pPr>
      <w:r w:rsidRPr="00875681">
        <w:rPr>
          <w:noProof/>
          <w:color w:val="000000" w:themeColor="text1"/>
        </w:rPr>
        <w:t xml:space="preserve">Sibel Yilmaz Turkmen, I. Y. (2012). Diversification in Banking and its Effect on Banks’ Performance: Evidence from Turkey. </w:t>
      </w:r>
      <w:r w:rsidRPr="00875681">
        <w:rPr>
          <w:i/>
          <w:iCs/>
          <w:noProof/>
          <w:color w:val="000000" w:themeColor="text1"/>
        </w:rPr>
        <w:t>American International Journal of Contemporary Researc</w:t>
      </w:r>
    </w:p>
    <w:p w:rsidR="00D951DE" w:rsidRPr="00875681" w:rsidRDefault="00D951DE"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Sierra, G. E., </w:t>
      </w:r>
      <w:proofErr w:type="spellStart"/>
      <w:r w:rsidRPr="00875681">
        <w:rPr>
          <w:color w:val="000000" w:themeColor="text1"/>
          <w:shd w:val="clear" w:color="auto" w:fill="FFFFFF"/>
        </w:rPr>
        <w:t>Talmor</w:t>
      </w:r>
      <w:proofErr w:type="spellEnd"/>
      <w:r w:rsidRPr="00875681">
        <w:rPr>
          <w:color w:val="000000" w:themeColor="text1"/>
          <w:shd w:val="clear" w:color="auto" w:fill="FFFFFF"/>
        </w:rPr>
        <w:t>, E., &amp; Wallace, J. S. (20</w:t>
      </w:r>
      <w:r w:rsidR="00F569A0" w:rsidRPr="00875681">
        <w:rPr>
          <w:color w:val="000000" w:themeColor="text1"/>
          <w:shd w:val="clear" w:color="auto" w:fill="FFFFFF"/>
        </w:rPr>
        <w:t>06).</w:t>
      </w:r>
      <w:proofErr w:type="gramEnd"/>
      <w:r w:rsidR="00F569A0" w:rsidRPr="00875681">
        <w:rPr>
          <w:color w:val="000000" w:themeColor="text1"/>
          <w:shd w:val="clear" w:color="auto" w:fill="FFFFFF"/>
        </w:rPr>
        <w:t xml:space="preserve"> An examination of multiple</w:t>
      </w:r>
      <w:r w:rsidR="00F569A0" w:rsidRPr="00875681">
        <w:rPr>
          <w:color w:val="000000" w:themeColor="text1"/>
          <w:shd w:val="clear" w:color="auto" w:fill="FFFFFF"/>
        </w:rPr>
        <w:tab/>
      </w:r>
      <w:r w:rsidRPr="00875681">
        <w:rPr>
          <w:color w:val="000000" w:themeColor="text1"/>
          <w:shd w:val="clear" w:color="auto" w:fill="FFFFFF"/>
        </w:rPr>
        <w:t>governance forces within bank holding companies. </w:t>
      </w:r>
      <w:r w:rsidR="00F569A0" w:rsidRPr="00875681">
        <w:rPr>
          <w:i/>
          <w:iCs/>
          <w:color w:val="000000" w:themeColor="text1"/>
          <w:shd w:val="clear" w:color="auto" w:fill="FFFFFF"/>
        </w:rPr>
        <w:t>Journal of Financial</w:t>
      </w:r>
      <w:r w:rsidR="00F569A0" w:rsidRPr="00875681">
        <w:rPr>
          <w:i/>
          <w:iCs/>
          <w:color w:val="000000" w:themeColor="text1"/>
          <w:shd w:val="clear" w:color="auto" w:fill="FFFFFF"/>
        </w:rPr>
        <w:tab/>
      </w:r>
      <w:r w:rsidRPr="00875681">
        <w:rPr>
          <w:i/>
          <w:iCs/>
          <w:color w:val="000000" w:themeColor="text1"/>
          <w:shd w:val="clear" w:color="auto" w:fill="FFFFFF"/>
        </w:rPr>
        <w:t>Services Research</w:t>
      </w:r>
      <w:r w:rsidRPr="00875681">
        <w:rPr>
          <w:color w:val="000000" w:themeColor="text1"/>
          <w:shd w:val="clear" w:color="auto" w:fill="FFFFFF"/>
        </w:rPr>
        <w:t>, </w:t>
      </w:r>
      <w:r w:rsidRPr="00875681">
        <w:rPr>
          <w:i/>
          <w:iCs/>
          <w:color w:val="000000" w:themeColor="text1"/>
          <w:shd w:val="clear" w:color="auto" w:fill="FFFFFF"/>
        </w:rPr>
        <w:t>29</w:t>
      </w:r>
      <w:r w:rsidRPr="00875681">
        <w:rPr>
          <w:color w:val="000000" w:themeColor="text1"/>
          <w:shd w:val="clear" w:color="auto" w:fill="FFFFFF"/>
        </w:rPr>
        <w:t>(2), 105-123.</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r w:rsidRPr="00875681">
        <w:rPr>
          <w:color w:val="000000" w:themeColor="text1"/>
          <w:shd w:val="clear" w:color="auto" w:fill="FFFFFF"/>
        </w:rPr>
        <w:t xml:space="preserve">Sloan, R. G. (1993). </w:t>
      </w:r>
      <w:proofErr w:type="gramStart"/>
      <w:r w:rsidRPr="00875681">
        <w:rPr>
          <w:color w:val="000000" w:themeColor="text1"/>
          <w:shd w:val="clear" w:color="auto" w:fill="FFFFFF"/>
        </w:rPr>
        <w:t>Accounting earnings and top executive compensation.</w:t>
      </w:r>
      <w:proofErr w:type="gramEnd"/>
      <w:r w:rsidRPr="00875681">
        <w:rPr>
          <w:color w:val="000000" w:themeColor="text1"/>
          <w:shd w:val="clear" w:color="auto" w:fill="FFFFFF"/>
        </w:rPr>
        <w:t> </w:t>
      </w:r>
      <w:proofErr w:type="gramStart"/>
      <w:r w:rsidR="00F569A0" w:rsidRPr="00875681">
        <w:rPr>
          <w:i/>
          <w:iCs/>
          <w:color w:val="000000" w:themeColor="text1"/>
          <w:shd w:val="clear" w:color="auto" w:fill="FFFFFF"/>
        </w:rPr>
        <w:t>Journal of</w:t>
      </w:r>
      <w:r w:rsidR="00F569A0" w:rsidRPr="00875681">
        <w:rPr>
          <w:i/>
          <w:iCs/>
          <w:color w:val="000000" w:themeColor="text1"/>
          <w:shd w:val="clear" w:color="auto" w:fill="FFFFFF"/>
        </w:rPr>
        <w:tab/>
      </w:r>
      <w:r w:rsidRPr="00875681">
        <w:rPr>
          <w:i/>
          <w:iCs/>
          <w:color w:val="000000" w:themeColor="text1"/>
          <w:shd w:val="clear" w:color="auto" w:fill="FFFFFF"/>
        </w:rPr>
        <w:t>accounting and Economics</w:t>
      </w:r>
      <w:r w:rsidRPr="00875681">
        <w:rPr>
          <w:color w:val="000000" w:themeColor="text1"/>
          <w:shd w:val="clear" w:color="auto" w:fill="FFFFFF"/>
        </w:rPr>
        <w:t>, </w:t>
      </w:r>
      <w:r w:rsidRPr="00875681">
        <w:rPr>
          <w:i/>
          <w:iCs/>
          <w:color w:val="000000" w:themeColor="text1"/>
          <w:shd w:val="clear" w:color="auto" w:fill="FFFFFF"/>
        </w:rPr>
        <w:t>16</w:t>
      </w:r>
      <w:r w:rsidRPr="00875681">
        <w:rPr>
          <w:color w:val="000000" w:themeColor="text1"/>
          <w:shd w:val="clear" w:color="auto" w:fill="FFFFFF"/>
        </w:rPr>
        <w:t>(1-3), 55-100.</w:t>
      </w:r>
      <w:proofErr w:type="gramEnd"/>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Smith </w:t>
      </w:r>
      <w:proofErr w:type="spellStart"/>
      <w:r w:rsidRPr="00875681">
        <w:rPr>
          <w:color w:val="000000" w:themeColor="text1"/>
          <w:shd w:val="clear" w:color="auto" w:fill="FFFFFF"/>
        </w:rPr>
        <w:t>Jr</w:t>
      </w:r>
      <w:proofErr w:type="spellEnd"/>
      <w:r w:rsidRPr="00875681">
        <w:rPr>
          <w:color w:val="000000" w:themeColor="text1"/>
          <w:shd w:val="clear" w:color="auto" w:fill="FFFFFF"/>
        </w:rPr>
        <w:t>, C. W., &amp; Warner, J. B. (1979).</w:t>
      </w:r>
      <w:proofErr w:type="gramEnd"/>
      <w:r w:rsidRPr="00875681">
        <w:rPr>
          <w:color w:val="000000" w:themeColor="text1"/>
          <w:shd w:val="clear" w:color="auto" w:fill="FFFFFF"/>
        </w:rPr>
        <w:t xml:space="preserve"> On financ</w:t>
      </w:r>
      <w:r w:rsidR="00F569A0" w:rsidRPr="00875681">
        <w:rPr>
          <w:color w:val="000000" w:themeColor="text1"/>
          <w:shd w:val="clear" w:color="auto" w:fill="FFFFFF"/>
        </w:rPr>
        <w:t>ial contracting: An analysis of</w:t>
      </w:r>
      <w:r w:rsidR="00F569A0" w:rsidRPr="00875681">
        <w:rPr>
          <w:color w:val="000000" w:themeColor="text1"/>
          <w:shd w:val="clear" w:color="auto" w:fill="FFFFFF"/>
        </w:rPr>
        <w:tab/>
      </w:r>
      <w:r w:rsidRPr="00875681">
        <w:rPr>
          <w:color w:val="000000" w:themeColor="text1"/>
          <w:shd w:val="clear" w:color="auto" w:fill="FFFFFF"/>
        </w:rPr>
        <w:t>bond covenants. </w:t>
      </w:r>
      <w:proofErr w:type="gramStart"/>
      <w:r w:rsidRPr="00875681">
        <w:rPr>
          <w:i/>
          <w:iCs/>
          <w:color w:val="000000" w:themeColor="text1"/>
          <w:shd w:val="clear" w:color="auto" w:fill="FFFFFF"/>
        </w:rPr>
        <w:t>Journal of financial economics</w:t>
      </w:r>
      <w:r w:rsidRPr="00875681">
        <w:rPr>
          <w:color w:val="000000" w:themeColor="text1"/>
          <w:shd w:val="clear" w:color="auto" w:fill="FFFFFF"/>
        </w:rPr>
        <w:t>, </w:t>
      </w:r>
      <w:r w:rsidRPr="00875681">
        <w:rPr>
          <w:i/>
          <w:iCs/>
          <w:color w:val="000000" w:themeColor="text1"/>
          <w:shd w:val="clear" w:color="auto" w:fill="FFFFFF"/>
        </w:rPr>
        <w:t>7</w:t>
      </w:r>
      <w:r w:rsidRPr="00875681">
        <w:rPr>
          <w:color w:val="000000" w:themeColor="text1"/>
          <w:shd w:val="clear" w:color="auto" w:fill="FFFFFF"/>
        </w:rPr>
        <w:t>(2), 117-161.</w:t>
      </w:r>
      <w:proofErr w:type="gramEnd"/>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 xml:space="preserve">Smith </w:t>
      </w:r>
      <w:proofErr w:type="spellStart"/>
      <w:r w:rsidRPr="00875681">
        <w:rPr>
          <w:color w:val="000000" w:themeColor="text1"/>
          <w:shd w:val="clear" w:color="auto" w:fill="FFFFFF"/>
        </w:rPr>
        <w:t>Jr</w:t>
      </w:r>
      <w:proofErr w:type="spellEnd"/>
      <w:r w:rsidRPr="00875681">
        <w:rPr>
          <w:color w:val="000000" w:themeColor="text1"/>
          <w:shd w:val="clear" w:color="auto" w:fill="FFFFFF"/>
        </w:rPr>
        <w:t>, C. W., &amp; Watts, R. L. (1992).</w:t>
      </w:r>
      <w:proofErr w:type="gramEnd"/>
      <w:r w:rsidRPr="00875681">
        <w:rPr>
          <w:color w:val="000000" w:themeColor="text1"/>
          <w:shd w:val="clear" w:color="auto" w:fill="FFFFFF"/>
        </w:rPr>
        <w:t xml:space="preserve"> The investmen</w:t>
      </w:r>
      <w:r w:rsidR="00F569A0" w:rsidRPr="00875681">
        <w:rPr>
          <w:color w:val="000000" w:themeColor="text1"/>
          <w:shd w:val="clear" w:color="auto" w:fill="FFFFFF"/>
        </w:rPr>
        <w:t>t opportunity set and corporate</w:t>
      </w:r>
      <w:r w:rsidR="00F569A0" w:rsidRPr="00875681">
        <w:rPr>
          <w:color w:val="000000" w:themeColor="text1"/>
          <w:shd w:val="clear" w:color="auto" w:fill="FFFFFF"/>
        </w:rPr>
        <w:tab/>
      </w:r>
      <w:r w:rsidRPr="00875681">
        <w:rPr>
          <w:color w:val="000000" w:themeColor="text1"/>
          <w:shd w:val="clear" w:color="auto" w:fill="FFFFFF"/>
        </w:rPr>
        <w:t>financing, dividend, and compensation policies. </w:t>
      </w:r>
      <w:proofErr w:type="gramStart"/>
      <w:r w:rsidR="00F569A0" w:rsidRPr="00875681">
        <w:rPr>
          <w:i/>
          <w:iCs/>
          <w:color w:val="000000" w:themeColor="text1"/>
          <w:shd w:val="clear" w:color="auto" w:fill="FFFFFF"/>
        </w:rPr>
        <w:t>Journal of financial</w:t>
      </w:r>
      <w:r w:rsidR="00F569A0" w:rsidRPr="00875681">
        <w:rPr>
          <w:i/>
          <w:iCs/>
          <w:color w:val="000000" w:themeColor="text1"/>
          <w:shd w:val="clear" w:color="auto" w:fill="FFFFFF"/>
        </w:rPr>
        <w:tab/>
      </w:r>
      <w:r w:rsidRPr="00875681">
        <w:rPr>
          <w:i/>
          <w:iCs/>
          <w:color w:val="000000" w:themeColor="text1"/>
          <w:shd w:val="clear" w:color="auto" w:fill="FFFFFF"/>
        </w:rPr>
        <w:t>Economics</w:t>
      </w:r>
      <w:r w:rsidRPr="00875681">
        <w:rPr>
          <w:color w:val="000000" w:themeColor="text1"/>
          <w:shd w:val="clear" w:color="auto" w:fill="FFFFFF"/>
        </w:rPr>
        <w:t>, </w:t>
      </w:r>
      <w:r w:rsidRPr="00875681">
        <w:rPr>
          <w:i/>
          <w:iCs/>
          <w:color w:val="000000" w:themeColor="text1"/>
          <w:shd w:val="clear" w:color="auto" w:fill="FFFFFF"/>
        </w:rPr>
        <w:t>32</w:t>
      </w:r>
      <w:r w:rsidRPr="00875681">
        <w:rPr>
          <w:color w:val="000000" w:themeColor="text1"/>
          <w:shd w:val="clear" w:color="auto" w:fill="FFFFFF"/>
        </w:rPr>
        <w:t>(3), 263-292</w:t>
      </w:r>
      <w:r w:rsidR="00F569A0" w:rsidRPr="00875681">
        <w:rPr>
          <w:color w:val="000000" w:themeColor="text1"/>
          <w:shd w:val="clear" w:color="auto" w:fill="FFFFFF"/>
        </w:rPr>
        <w:t>.</w:t>
      </w:r>
      <w:proofErr w:type="gramEnd"/>
    </w:p>
    <w:p w:rsidR="00F569A0" w:rsidRPr="00875681" w:rsidRDefault="00F569A0" w:rsidP="004D232F">
      <w:pPr>
        <w:jc w:val="both"/>
        <w:rPr>
          <w:color w:val="000000" w:themeColor="text1"/>
        </w:rPr>
      </w:pPr>
    </w:p>
    <w:p w:rsidR="00954ABA"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Talmor</w:t>
      </w:r>
      <w:proofErr w:type="spellEnd"/>
      <w:r w:rsidRPr="00875681">
        <w:rPr>
          <w:color w:val="000000" w:themeColor="text1"/>
          <w:shd w:val="clear" w:color="auto" w:fill="FFFFFF"/>
        </w:rPr>
        <w:t>, E., &amp; Wallace, J. S. (2001).</w:t>
      </w:r>
      <w:proofErr w:type="gramEnd"/>
      <w:r w:rsidRPr="00875681">
        <w:rPr>
          <w:color w:val="000000" w:themeColor="text1"/>
          <w:shd w:val="clear" w:color="auto" w:fill="FFFFFF"/>
        </w:rPr>
        <w:t xml:space="preserve"> A unified analysi</w:t>
      </w:r>
      <w:r w:rsidR="00F569A0" w:rsidRPr="00875681">
        <w:rPr>
          <w:color w:val="000000" w:themeColor="text1"/>
          <w:shd w:val="clear" w:color="auto" w:fill="FFFFFF"/>
        </w:rPr>
        <w:t>s of executive pay: the case of</w:t>
      </w:r>
    </w:p>
    <w:p w:rsidR="00C247BE" w:rsidRPr="00875681" w:rsidRDefault="00F569A0" w:rsidP="004D232F">
      <w:pPr>
        <w:jc w:val="both"/>
        <w:rPr>
          <w:color w:val="000000" w:themeColor="text1"/>
          <w:shd w:val="clear" w:color="auto" w:fill="FFFFFF"/>
        </w:rPr>
      </w:pPr>
      <w:r w:rsidRPr="00875681">
        <w:rPr>
          <w:color w:val="000000" w:themeColor="text1"/>
          <w:shd w:val="clear" w:color="auto" w:fill="FFFFFF"/>
        </w:rPr>
        <w:tab/>
      </w:r>
      <w:proofErr w:type="gramStart"/>
      <w:r w:rsidR="00C247BE" w:rsidRPr="00875681">
        <w:rPr>
          <w:color w:val="000000" w:themeColor="text1"/>
          <w:shd w:val="clear" w:color="auto" w:fill="FFFFFF"/>
        </w:rPr>
        <w:t>the</w:t>
      </w:r>
      <w:proofErr w:type="gramEnd"/>
      <w:r w:rsidR="00C247BE" w:rsidRPr="00875681">
        <w:rPr>
          <w:color w:val="000000" w:themeColor="text1"/>
          <w:shd w:val="clear" w:color="auto" w:fill="FFFFFF"/>
        </w:rPr>
        <w:t xml:space="preserve"> financial sector. </w:t>
      </w:r>
      <w:proofErr w:type="gramStart"/>
      <w:r w:rsidR="00C247BE" w:rsidRPr="00875681">
        <w:rPr>
          <w:i/>
          <w:iCs/>
          <w:color w:val="000000" w:themeColor="text1"/>
          <w:shd w:val="clear" w:color="auto" w:fill="FFFFFF"/>
        </w:rPr>
        <w:t>Available at SSRN 215630</w:t>
      </w:r>
      <w:r w:rsidR="00C247BE" w:rsidRPr="00875681">
        <w:rPr>
          <w:color w:val="000000" w:themeColor="text1"/>
          <w:shd w:val="clear" w:color="auto" w:fill="FFFFFF"/>
        </w:rPr>
        <w:t>.</w:t>
      </w:r>
      <w:proofErr w:type="gramEnd"/>
    </w:p>
    <w:p w:rsidR="00F569A0" w:rsidRDefault="00F569A0" w:rsidP="004D232F">
      <w:pPr>
        <w:jc w:val="both"/>
        <w:rPr>
          <w:color w:val="000000" w:themeColor="text1"/>
          <w:shd w:val="clear" w:color="auto" w:fill="FFFFFF"/>
        </w:rPr>
      </w:pPr>
    </w:p>
    <w:p w:rsidR="00954ABA" w:rsidRPr="004F45FF" w:rsidRDefault="00954ABA" w:rsidP="00954ABA">
      <w:pPr>
        <w:pStyle w:val="Bibliography"/>
        <w:spacing w:line="360" w:lineRule="auto"/>
        <w:ind w:left="720" w:hanging="720"/>
        <w:rPr>
          <w:noProof/>
        </w:rPr>
      </w:pPr>
    </w:p>
    <w:p w:rsidR="00954ABA" w:rsidRPr="004F45FF" w:rsidRDefault="00954ABA" w:rsidP="00954ABA">
      <w:pPr>
        <w:pStyle w:val="Bibliography"/>
        <w:spacing w:line="360" w:lineRule="auto"/>
        <w:ind w:left="720" w:hanging="720"/>
        <w:rPr>
          <w:noProof/>
        </w:rPr>
      </w:pPr>
      <w:r w:rsidRPr="004F45FF">
        <w:rPr>
          <w:noProof/>
        </w:rPr>
        <w:lastRenderedPageBreak/>
        <w:t xml:space="preserve">Tafdil Husni*, R. R. (2019). Cash Compensation, Corporate Governance,Ownership, and Dividend Policy on Banking Performance. </w:t>
      </w:r>
      <w:r w:rsidRPr="004F45FF">
        <w:rPr>
          <w:i/>
          <w:iCs/>
          <w:noProof/>
        </w:rPr>
        <w:t>Advances in Economics, Business and Management Research</w:t>
      </w:r>
      <w:r w:rsidRPr="004F45FF">
        <w:rPr>
          <w:noProof/>
        </w:rPr>
        <w:t>, 1-7.</w:t>
      </w:r>
    </w:p>
    <w:p w:rsidR="00954ABA" w:rsidRPr="00875681" w:rsidRDefault="00954ABA"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Terraza</w:t>
      </w:r>
      <w:proofErr w:type="spellEnd"/>
      <w:r w:rsidRPr="00875681">
        <w:rPr>
          <w:color w:val="000000" w:themeColor="text1"/>
          <w:shd w:val="clear" w:color="auto" w:fill="FFFFFF"/>
        </w:rPr>
        <w:t>, V. (2015).</w:t>
      </w:r>
      <w:proofErr w:type="gramEnd"/>
      <w:r w:rsidRPr="00875681">
        <w:rPr>
          <w:color w:val="000000" w:themeColor="text1"/>
          <w:shd w:val="clear" w:color="auto" w:fill="FFFFFF"/>
        </w:rPr>
        <w:t xml:space="preserve"> The effect of bank size on risk</w:t>
      </w:r>
      <w:r w:rsidR="00F569A0" w:rsidRPr="00875681">
        <w:rPr>
          <w:color w:val="000000" w:themeColor="text1"/>
          <w:shd w:val="clear" w:color="auto" w:fill="FFFFFF"/>
        </w:rPr>
        <w:t xml:space="preserve"> ratios: Implications of banks’</w:t>
      </w:r>
      <w:r w:rsidR="00F569A0" w:rsidRPr="00875681">
        <w:rPr>
          <w:color w:val="000000" w:themeColor="text1"/>
          <w:shd w:val="clear" w:color="auto" w:fill="FFFFFF"/>
        </w:rPr>
        <w:tab/>
      </w:r>
      <w:r w:rsidRPr="00875681">
        <w:rPr>
          <w:color w:val="000000" w:themeColor="text1"/>
          <w:shd w:val="clear" w:color="auto" w:fill="FFFFFF"/>
        </w:rPr>
        <w:t>performance. </w:t>
      </w:r>
      <w:proofErr w:type="spellStart"/>
      <w:r w:rsidRPr="00875681">
        <w:rPr>
          <w:i/>
          <w:iCs/>
          <w:color w:val="000000" w:themeColor="text1"/>
          <w:shd w:val="clear" w:color="auto" w:fill="FFFFFF"/>
        </w:rPr>
        <w:t>Procedia</w:t>
      </w:r>
      <w:proofErr w:type="spellEnd"/>
      <w:r w:rsidRPr="00875681">
        <w:rPr>
          <w:i/>
          <w:iCs/>
          <w:color w:val="000000" w:themeColor="text1"/>
          <w:shd w:val="clear" w:color="auto" w:fill="FFFFFF"/>
        </w:rPr>
        <w:t xml:space="preserve"> Economics and Finance</w:t>
      </w:r>
      <w:r w:rsidRPr="00875681">
        <w:rPr>
          <w:color w:val="000000" w:themeColor="text1"/>
          <w:shd w:val="clear" w:color="auto" w:fill="FFFFFF"/>
        </w:rPr>
        <w:t>, </w:t>
      </w:r>
      <w:r w:rsidRPr="00875681">
        <w:rPr>
          <w:i/>
          <w:iCs/>
          <w:color w:val="000000" w:themeColor="text1"/>
          <w:shd w:val="clear" w:color="auto" w:fill="FFFFFF"/>
        </w:rPr>
        <w:t>30</w:t>
      </w:r>
      <w:r w:rsidRPr="00875681">
        <w:rPr>
          <w:color w:val="000000" w:themeColor="text1"/>
          <w:shd w:val="clear" w:color="auto" w:fill="FFFFFF"/>
        </w:rPr>
        <w:t>, 903-909.</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t>Tosi</w:t>
      </w:r>
      <w:proofErr w:type="spellEnd"/>
      <w:r w:rsidRPr="00875681">
        <w:rPr>
          <w:color w:val="000000" w:themeColor="text1"/>
          <w:shd w:val="clear" w:color="auto" w:fill="FFFFFF"/>
        </w:rPr>
        <w:t>, H. L., Werner, S., Katz, J. P., &amp; Gomez-Mej</w:t>
      </w:r>
      <w:r w:rsidR="00F569A0" w:rsidRPr="00875681">
        <w:rPr>
          <w:color w:val="000000" w:themeColor="text1"/>
          <w:shd w:val="clear" w:color="auto" w:fill="FFFFFF"/>
        </w:rPr>
        <w:t>ia, L. R. (2000). How much does</w:t>
      </w:r>
      <w:r w:rsidR="00F569A0" w:rsidRPr="00875681">
        <w:rPr>
          <w:color w:val="000000" w:themeColor="text1"/>
          <w:shd w:val="clear" w:color="auto" w:fill="FFFFFF"/>
        </w:rPr>
        <w:tab/>
      </w:r>
      <w:r w:rsidRPr="00875681">
        <w:rPr>
          <w:color w:val="000000" w:themeColor="text1"/>
          <w:shd w:val="clear" w:color="auto" w:fill="FFFFFF"/>
        </w:rPr>
        <w:t xml:space="preserve">performance matter? A meta-analysis of CEO </w:t>
      </w:r>
      <w:proofErr w:type="gramStart"/>
      <w:r w:rsidRPr="00875681">
        <w:rPr>
          <w:color w:val="000000" w:themeColor="text1"/>
          <w:shd w:val="clear" w:color="auto" w:fill="FFFFFF"/>
        </w:rPr>
        <w:t>pay</w:t>
      </w:r>
      <w:proofErr w:type="gramEnd"/>
      <w:r w:rsidRPr="00875681">
        <w:rPr>
          <w:color w:val="000000" w:themeColor="text1"/>
          <w:shd w:val="clear" w:color="auto" w:fill="FFFFFF"/>
        </w:rPr>
        <w:t xml:space="preserve"> studies. </w:t>
      </w:r>
      <w:r w:rsidR="00F569A0" w:rsidRPr="00875681">
        <w:rPr>
          <w:i/>
          <w:iCs/>
          <w:color w:val="000000" w:themeColor="text1"/>
          <w:shd w:val="clear" w:color="auto" w:fill="FFFFFF"/>
        </w:rPr>
        <w:t>Journal of</w:t>
      </w:r>
      <w:r w:rsidR="00F569A0" w:rsidRPr="00875681">
        <w:rPr>
          <w:i/>
          <w:iCs/>
          <w:color w:val="000000" w:themeColor="text1"/>
          <w:shd w:val="clear" w:color="auto" w:fill="FFFFFF"/>
        </w:rPr>
        <w:tab/>
      </w:r>
      <w:r w:rsidRPr="00875681">
        <w:rPr>
          <w:i/>
          <w:iCs/>
          <w:color w:val="000000" w:themeColor="text1"/>
          <w:shd w:val="clear" w:color="auto" w:fill="FFFFFF"/>
        </w:rPr>
        <w:t>Management</w:t>
      </w:r>
      <w:r w:rsidRPr="00875681">
        <w:rPr>
          <w:color w:val="000000" w:themeColor="text1"/>
          <w:shd w:val="clear" w:color="auto" w:fill="FFFFFF"/>
        </w:rPr>
        <w:t>, </w:t>
      </w:r>
      <w:r w:rsidRPr="00875681">
        <w:rPr>
          <w:i/>
          <w:iCs/>
          <w:color w:val="000000" w:themeColor="text1"/>
          <w:shd w:val="clear" w:color="auto" w:fill="FFFFFF"/>
        </w:rPr>
        <w:t>26</w:t>
      </w:r>
      <w:r w:rsidRPr="00875681">
        <w:rPr>
          <w:color w:val="000000" w:themeColor="text1"/>
          <w:shd w:val="clear" w:color="auto" w:fill="FFFFFF"/>
        </w:rPr>
        <w:t>(2), 301-339.</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r w:rsidRPr="00875681">
        <w:rPr>
          <w:color w:val="000000" w:themeColor="text1"/>
          <w:shd w:val="clear" w:color="auto" w:fill="FFFFFF"/>
        </w:rPr>
        <w:t>Tufano</w:t>
      </w:r>
      <w:proofErr w:type="spellEnd"/>
      <w:r w:rsidRPr="00875681">
        <w:rPr>
          <w:color w:val="000000" w:themeColor="text1"/>
          <w:shd w:val="clear" w:color="auto" w:fill="FFFFFF"/>
        </w:rPr>
        <w:t>, P. (1996). Who manages risk? An empirical examination of risk managemen</w:t>
      </w:r>
      <w:r w:rsidR="00F569A0" w:rsidRPr="00875681">
        <w:rPr>
          <w:color w:val="000000" w:themeColor="text1"/>
          <w:shd w:val="clear" w:color="auto" w:fill="FFFFFF"/>
        </w:rPr>
        <w:t>t</w:t>
      </w:r>
      <w:r w:rsidR="00F569A0" w:rsidRPr="00875681">
        <w:rPr>
          <w:color w:val="000000" w:themeColor="text1"/>
          <w:shd w:val="clear" w:color="auto" w:fill="FFFFFF"/>
        </w:rPr>
        <w:tab/>
      </w:r>
      <w:r w:rsidRPr="00875681">
        <w:rPr>
          <w:color w:val="000000" w:themeColor="text1"/>
          <w:shd w:val="clear" w:color="auto" w:fill="FFFFFF"/>
        </w:rPr>
        <w:t>practices in the gold mining industry. </w:t>
      </w:r>
      <w:proofErr w:type="gramStart"/>
      <w:r w:rsidR="00F569A0" w:rsidRPr="00875681">
        <w:rPr>
          <w:i/>
          <w:iCs/>
          <w:color w:val="000000" w:themeColor="text1"/>
          <w:shd w:val="clear" w:color="auto" w:fill="FFFFFF"/>
        </w:rPr>
        <w:t>The</w:t>
      </w:r>
      <w:r w:rsidRPr="00875681">
        <w:rPr>
          <w:i/>
          <w:iCs/>
          <w:color w:val="000000" w:themeColor="text1"/>
          <w:shd w:val="clear" w:color="auto" w:fill="FFFFFF"/>
        </w:rPr>
        <w:t xml:space="preserve"> Journal of Finance</w:t>
      </w:r>
      <w:r w:rsidRPr="00875681">
        <w:rPr>
          <w:color w:val="000000" w:themeColor="text1"/>
          <w:shd w:val="clear" w:color="auto" w:fill="FFFFFF"/>
        </w:rPr>
        <w:t>, </w:t>
      </w:r>
      <w:r w:rsidRPr="00875681">
        <w:rPr>
          <w:i/>
          <w:iCs/>
          <w:color w:val="000000" w:themeColor="text1"/>
          <w:shd w:val="clear" w:color="auto" w:fill="FFFFFF"/>
        </w:rPr>
        <w:t>51</w:t>
      </w:r>
      <w:r w:rsidR="00F569A0" w:rsidRPr="00875681">
        <w:rPr>
          <w:color w:val="000000" w:themeColor="text1"/>
          <w:shd w:val="clear" w:color="auto" w:fill="FFFFFF"/>
        </w:rPr>
        <w:t>(4), 1097</w:t>
      </w:r>
      <w:r w:rsidR="00F569A0" w:rsidRPr="00875681">
        <w:rPr>
          <w:color w:val="000000" w:themeColor="text1"/>
          <w:shd w:val="clear" w:color="auto" w:fill="FFFFFF"/>
        </w:rPr>
        <w:tab/>
      </w:r>
      <w:r w:rsidRPr="00875681">
        <w:rPr>
          <w:color w:val="000000" w:themeColor="text1"/>
          <w:shd w:val="clear" w:color="auto" w:fill="FFFFFF"/>
        </w:rPr>
        <w:t>1137.</w:t>
      </w:r>
      <w:proofErr w:type="gramEnd"/>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Tung, F. (2009).</w:t>
      </w:r>
      <w:proofErr w:type="gramEnd"/>
      <w:r w:rsidRPr="00875681">
        <w:rPr>
          <w:color w:val="000000" w:themeColor="text1"/>
          <w:shd w:val="clear" w:color="auto" w:fill="FFFFFF"/>
        </w:rPr>
        <w:t xml:space="preserve"> Leverage in the board room: The unsu</w:t>
      </w:r>
      <w:r w:rsidR="00F569A0" w:rsidRPr="00875681">
        <w:rPr>
          <w:color w:val="000000" w:themeColor="text1"/>
          <w:shd w:val="clear" w:color="auto" w:fill="FFFFFF"/>
        </w:rPr>
        <w:t>ng influence of private lenders</w:t>
      </w:r>
      <w:r w:rsidR="00F569A0" w:rsidRPr="00875681">
        <w:rPr>
          <w:color w:val="000000" w:themeColor="text1"/>
          <w:shd w:val="clear" w:color="auto" w:fill="FFFFFF"/>
        </w:rPr>
        <w:tab/>
      </w:r>
      <w:r w:rsidRPr="00875681">
        <w:rPr>
          <w:color w:val="000000" w:themeColor="text1"/>
          <w:shd w:val="clear" w:color="auto" w:fill="FFFFFF"/>
        </w:rPr>
        <w:t>in corporate governance. </w:t>
      </w:r>
      <w:r w:rsidRPr="00875681">
        <w:rPr>
          <w:i/>
          <w:iCs/>
          <w:color w:val="000000" w:themeColor="text1"/>
          <w:shd w:val="clear" w:color="auto" w:fill="FFFFFF"/>
        </w:rPr>
        <w:t>UCLA L. Rev.</w:t>
      </w:r>
      <w:r w:rsidRPr="00875681">
        <w:rPr>
          <w:color w:val="000000" w:themeColor="text1"/>
          <w:shd w:val="clear" w:color="auto" w:fill="FFFFFF"/>
        </w:rPr>
        <w:t>, </w:t>
      </w:r>
      <w:r w:rsidRPr="00875681">
        <w:rPr>
          <w:i/>
          <w:iCs/>
          <w:color w:val="000000" w:themeColor="text1"/>
          <w:shd w:val="clear" w:color="auto" w:fill="FFFFFF"/>
        </w:rPr>
        <w:t>57</w:t>
      </w:r>
      <w:r w:rsidRPr="00875681">
        <w:rPr>
          <w:color w:val="000000" w:themeColor="text1"/>
          <w:shd w:val="clear" w:color="auto" w:fill="FFFFFF"/>
        </w:rPr>
        <w:t>, 115.</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Tung, F. (2011).</w:t>
      </w:r>
      <w:proofErr w:type="gramEnd"/>
      <w:r w:rsidRPr="00875681">
        <w:rPr>
          <w:color w:val="000000" w:themeColor="text1"/>
          <w:shd w:val="clear" w:color="auto" w:fill="FFFFFF"/>
        </w:rPr>
        <w:t xml:space="preserve"> Pay for banker performance: structu</w:t>
      </w:r>
      <w:r w:rsidR="00F569A0" w:rsidRPr="00875681">
        <w:rPr>
          <w:color w:val="000000" w:themeColor="text1"/>
          <w:shd w:val="clear" w:color="auto" w:fill="FFFFFF"/>
        </w:rPr>
        <w:t>ring executive compensation for</w:t>
      </w:r>
      <w:r w:rsidR="00F569A0" w:rsidRPr="00875681">
        <w:rPr>
          <w:color w:val="000000" w:themeColor="text1"/>
          <w:shd w:val="clear" w:color="auto" w:fill="FFFFFF"/>
        </w:rPr>
        <w:tab/>
      </w:r>
      <w:r w:rsidRPr="00875681">
        <w:rPr>
          <w:color w:val="000000" w:themeColor="text1"/>
          <w:shd w:val="clear" w:color="auto" w:fill="FFFFFF"/>
        </w:rPr>
        <w:t>risk regulation. </w:t>
      </w:r>
      <w:proofErr w:type="gramStart"/>
      <w:r w:rsidRPr="00875681">
        <w:rPr>
          <w:i/>
          <w:iCs/>
          <w:color w:val="000000" w:themeColor="text1"/>
          <w:shd w:val="clear" w:color="auto" w:fill="FFFFFF"/>
        </w:rPr>
        <w:t>Nw. UL Rev.</w:t>
      </w:r>
      <w:r w:rsidRPr="00875681">
        <w:rPr>
          <w:color w:val="000000" w:themeColor="text1"/>
          <w:shd w:val="clear" w:color="auto" w:fill="FFFFFF"/>
        </w:rPr>
        <w:t>, </w:t>
      </w:r>
      <w:r w:rsidRPr="00875681">
        <w:rPr>
          <w:i/>
          <w:iCs/>
          <w:color w:val="000000" w:themeColor="text1"/>
          <w:shd w:val="clear" w:color="auto" w:fill="FFFFFF"/>
        </w:rPr>
        <w:t>105</w:t>
      </w:r>
      <w:r w:rsidRPr="00875681">
        <w:rPr>
          <w:color w:val="000000" w:themeColor="text1"/>
          <w:shd w:val="clear" w:color="auto" w:fill="FFFFFF"/>
        </w:rPr>
        <w:t>, 1205.</w:t>
      </w:r>
      <w:proofErr w:type="gramEnd"/>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spellStart"/>
      <w:proofErr w:type="gramStart"/>
      <w:r w:rsidRPr="00875681">
        <w:rPr>
          <w:color w:val="000000" w:themeColor="text1"/>
          <w:shd w:val="clear" w:color="auto" w:fill="FFFFFF"/>
        </w:rPr>
        <w:t>Vallascas</w:t>
      </w:r>
      <w:proofErr w:type="spellEnd"/>
      <w:r w:rsidRPr="00875681">
        <w:rPr>
          <w:color w:val="000000" w:themeColor="text1"/>
          <w:shd w:val="clear" w:color="auto" w:fill="FFFFFF"/>
        </w:rPr>
        <w:t xml:space="preserve">, F., </w:t>
      </w:r>
      <w:proofErr w:type="spellStart"/>
      <w:r w:rsidRPr="00875681">
        <w:rPr>
          <w:color w:val="000000" w:themeColor="text1"/>
          <w:shd w:val="clear" w:color="auto" w:fill="FFFFFF"/>
        </w:rPr>
        <w:t>Mollah</w:t>
      </w:r>
      <w:proofErr w:type="spellEnd"/>
      <w:r w:rsidRPr="00875681">
        <w:rPr>
          <w:color w:val="000000" w:themeColor="text1"/>
          <w:shd w:val="clear" w:color="auto" w:fill="FFFFFF"/>
        </w:rPr>
        <w:t xml:space="preserve">, S., &amp; </w:t>
      </w:r>
      <w:proofErr w:type="spellStart"/>
      <w:r w:rsidRPr="00875681">
        <w:rPr>
          <w:color w:val="000000" w:themeColor="text1"/>
          <w:shd w:val="clear" w:color="auto" w:fill="FFFFFF"/>
        </w:rPr>
        <w:t>Keasey</w:t>
      </w:r>
      <w:proofErr w:type="spellEnd"/>
      <w:r w:rsidRPr="00875681">
        <w:rPr>
          <w:color w:val="000000" w:themeColor="text1"/>
          <w:shd w:val="clear" w:color="auto" w:fill="FFFFFF"/>
        </w:rPr>
        <w:t>, K. (</w:t>
      </w:r>
      <w:r w:rsidR="00F569A0" w:rsidRPr="00875681">
        <w:rPr>
          <w:color w:val="000000" w:themeColor="text1"/>
          <w:shd w:val="clear" w:color="auto" w:fill="FFFFFF"/>
        </w:rPr>
        <w:t>2017).</w:t>
      </w:r>
      <w:proofErr w:type="gramEnd"/>
      <w:r w:rsidR="00F569A0" w:rsidRPr="00875681">
        <w:rPr>
          <w:color w:val="000000" w:themeColor="text1"/>
          <w:shd w:val="clear" w:color="auto" w:fill="FFFFFF"/>
        </w:rPr>
        <w:t xml:space="preserve"> Does the impact of board</w:t>
      </w:r>
      <w:r w:rsidR="00F569A0" w:rsidRPr="00875681">
        <w:rPr>
          <w:color w:val="000000" w:themeColor="text1"/>
          <w:shd w:val="clear" w:color="auto" w:fill="FFFFFF"/>
        </w:rPr>
        <w:tab/>
      </w:r>
      <w:r w:rsidRPr="00875681">
        <w:rPr>
          <w:color w:val="000000" w:themeColor="text1"/>
          <w:shd w:val="clear" w:color="auto" w:fill="FFFFFF"/>
        </w:rPr>
        <w:t>independence on large bank risks ch</w:t>
      </w:r>
      <w:r w:rsidR="00F569A0" w:rsidRPr="00875681">
        <w:rPr>
          <w:color w:val="000000" w:themeColor="text1"/>
          <w:shd w:val="clear" w:color="auto" w:fill="FFFFFF"/>
        </w:rPr>
        <w:t>ange after the global financial</w:t>
      </w:r>
      <w:r w:rsidR="00F569A0" w:rsidRPr="00875681">
        <w:rPr>
          <w:color w:val="000000" w:themeColor="text1"/>
          <w:shd w:val="clear" w:color="auto" w:fill="FFFFFF"/>
        </w:rPr>
        <w:tab/>
      </w:r>
      <w:proofErr w:type="gramStart"/>
      <w:r w:rsidRPr="00875681">
        <w:rPr>
          <w:color w:val="000000" w:themeColor="text1"/>
          <w:shd w:val="clear" w:color="auto" w:fill="FFFFFF"/>
        </w:rPr>
        <w:t>crisis</w:t>
      </w:r>
      <w:r w:rsidR="00F569A0" w:rsidRPr="00875681">
        <w:rPr>
          <w:color w:val="000000" w:themeColor="text1"/>
          <w:shd w:val="clear" w:color="auto" w:fill="FFFFFF"/>
        </w:rPr>
        <w:t>.</w:t>
      </w:r>
      <w:proofErr w:type="gramEnd"/>
      <w:r w:rsidRPr="00875681">
        <w:rPr>
          <w:color w:val="000000" w:themeColor="text1"/>
          <w:shd w:val="clear" w:color="auto" w:fill="FFFFFF"/>
        </w:rPr>
        <w:t> </w:t>
      </w:r>
      <w:r w:rsidRPr="00875681">
        <w:rPr>
          <w:i/>
          <w:iCs/>
          <w:color w:val="000000" w:themeColor="text1"/>
          <w:shd w:val="clear" w:color="auto" w:fill="FFFFFF"/>
        </w:rPr>
        <w:t>Journal of Corporate Finance</w:t>
      </w:r>
      <w:r w:rsidRPr="00875681">
        <w:rPr>
          <w:color w:val="000000" w:themeColor="text1"/>
          <w:shd w:val="clear" w:color="auto" w:fill="FFFFFF"/>
        </w:rPr>
        <w:t>, </w:t>
      </w:r>
      <w:r w:rsidRPr="00875681">
        <w:rPr>
          <w:i/>
          <w:iCs/>
          <w:color w:val="000000" w:themeColor="text1"/>
          <w:shd w:val="clear" w:color="auto" w:fill="FFFFFF"/>
        </w:rPr>
        <w:t>44</w:t>
      </w:r>
      <w:r w:rsidRPr="00875681">
        <w:rPr>
          <w:color w:val="000000" w:themeColor="text1"/>
          <w:shd w:val="clear" w:color="auto" w:fill="FFFFFF"/>
        </w:rPr>
        <w:t>, 149-166.</w:t>
      </w:r>
    </w:p>
    <w:p w:rsidR="00F569A0" w:rsidRPr="00875681" w:rsidRDefault="00F569A0" w:rsidP="004D232F">
      <w:pPr>
        <w:jc w:val="both"/>
        <w:rPr>
          <w:color w:val="000000" w:themeColor="text1"/>
          <w:shd w:val="clear" w:color="auto" w:fill="FFFFFF"/>
        </w:rPr>
      </w:pPr>
    </w:p>
    <w:p w:rsidR="00C247BE" w:rsidRPr="00875681" w:rsidRDefault="00C247BE" w:rsidP="004D232F">
      <w:pPr>
        <w:jc w:val="both"/>
        <w:rPr>
          <w:color w:val="000000" w:themeColor="text1"/>
          <w:shd w:val="clear" w:color="auto" w:fill="FFFFFF"/>
        </w:rPr>
      </w:pPr>
      <w:proofErr w:type="gramStart"/>
      <w:r w:rsidRPr="00875681">
        <w:rPr>
          <w:color w:val="000000" w:themeColor="text1"/>
          <w:shd w:val="clear" w:color="auto" w:fill="FFFFFF"/>
        </w:rPr>
        <w:t>Walsh, J. P., &amp; Seward, J. K. (1990).</w:t>
      </w:r>
      <w:proofErr w:type="gramEnd"/>
      <w:r w:rsidRPr="00875681">
        <w:rPr>
          <w:color w:val="000000" w:themeColor="text1"/>
          <w:shd w:val="clear" w:color="auto" w:fill="FFFFFF"/>
        </w:rPr>
        <w:t xml:space="preserve"> </w:t>
      </w:r>
      <w:proofErr w:type="gramStart"/>
      <w:r w:rsidRPr="00875681">
        <w:rPr>
          <w:color w:val="000000" w:themeColor="text1"/>
          <w:shd w:val="clear" w:color="auto" w:fill="FFFFFF"/>
        </w:rPr>
        <w:t>On the effi</w:t>
      </w:r>
      <w:r w:rsidR="007A23B9" w:rsidRPr="00875681">
        <w:rPr>
          <w:color w:val="000000" w:themeColor="text1"/>
          <w:shd w:val="clear" w:color="auto" w:fill="FFFFFF"/>
        </w:rPr>
        <w:t>ciency of internal and external</w:t>
      </w:r>
      <w:r w:rsidR="007A23B9" w:rsidRPr="00875681">
        <w:rPr>
          <w:color w:val="000000" w:themeColor="text1"/>
          <w:shd w:val="clear" w:color="auto" w:fill="FFFFFF"/>
        </w:rPr>
        <w:tab/>
      </w:r>
      <w:r w:rsidRPr="00875681">
        <w:rPr>
          <w:color w:val="000000" w:themeColor="text1"/>
          <w:shd w:val="clear" w:color="auto" w:fill="FFFFFF"/>
        </w:rPr>
        <w:t>corporate control mechanisms.</w:t>
      </w:r>
      <w:proofErr w:type="gramEnd"/>
      <w:r w:rsidRPr="00875681">
        <w:rPr>
          <w:color w:val="000000" w:themeColor="text1"/>
          <w:shd w:val="clear" w:color="auto" w:fill="FFFFFF"/>
        </w:rPr>
        <w:t> </w:t>
      </w:r>
      <w:proofErr w:type="gramStart"/>
      <w:r w:rsidRPr="00875681">
        <w:rPr>
          <w:i/>
          <w:iCs/>
          <w:color w:val="000000" w:themeColor="text1"/>
          <w:shd w:val="clear" w:color="auto" w:fill="FFFFFF"/>
        </w:rPr>
        <w:t>Academy of management review</w:t>
      </w:r>
      <w:r w:rsidRPr="00875681">
        <w:rPr>
          <w:color w:val="000000" w:themeColor="text1"/>
          <w:shd w:val="clear" w:color="auto" w:fill="FFFFFF"/>
        </w:rPr>
        <w:t>, </w:t>
      </w:r>
      <w:r w:rsidRPr="00875681">
        <w:rPr>
          <w:i/>
          <w:iCs/>
          <w:color w:val="000000" w:themeColor="text1"/>
          <w:shd w:val="clear" w:color="auto" w:fill="FFFFFF"/>
        </w:rPr>
        <w:t>15</w:t>
      </w:r>
      <w:r w:rsidR="007A23B9" w:rsidRPr="00875681">
        <w:rPr>
          <w:color w:val="000000" w:themeColor="text1"/>
          <w:shd w:val="clear" w:color="auto" w:fill="FFFFFF"/>
        </w:rPr>
        <w:t>(3), 421</w:t>
      </w:r>
      <w:r w:rsidR="007A23B9" w:rsidRPr="00875681">
        <w:rPr>
          <w:color w:val="000000" w:themeColor="text1"/>
          <w:shd w:val="clear" w:color="auto" w:fill="FFFFFF"/>
        </w:rPr>
        <w:tab/>
      </w:r>
      <w:r w:rsidRPr="00875681">
        <w:rPr>
          <w:color w:val="000000" w:themeColor="text1"/>
          <w:shd w:val="clear" w:color="auto" w:fill="FFFFFF"/>
        </w:rPr>
        <w:t>458.</w:t>
      </w:r>
      <w:proofErr w:type="gramEnd"/>
    </w:p>
    <w:p w:rsidR="00F569A0" w:rsidRPr="00875681" w:rsidRDefault="00F569A0" w:rsidP="004D232F">
      <w:pPr>
        <w:jc w:val="both"/>
        <w:rPr>
          <w:color w:val="000000" w:themeColor="text1"/>
        </w:rPr>
      </w:pPr>
    </w:p>
    <w:p w:rsidR="00D951DE" w:rsidRDefault="00D951DE">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Default="00E7009F">
      <w:pPr>
        <w:jc w:val="both"/>
        <w:rPr>
          <w:color w:val="000000" w:themeColor="text1"/>
        </w:rPr>
      </w:pPr>
    </w:p>
    <w:p w:rsidR="00E7009F" w:rsidRPr="00875681" w:rsidRDefault="00E7009F" w:rsidP="00E7009F">
      <w:pPr>
        <w:pStyle w:val="Heading1"/>
        <w:spacing w:line="480" w:lineRule="auto"/>
        <w:jc w:val="center"/>
        <w:rPr>
          <w:rFonts w:ascii="Times New Roman" w:hAnsi="Times New Roman" w:cs="Times New Roman"/>
          <w:bCs w:val="0"/>
          <w:color w:val="000000" w:themeColor="text1"/>
          <w:sz w:val="28"/>
          <w:szCs w:val="28"/>
        </w:rPr>
      </w:pPr>
      <w:bookmarkStart w:id="70" w:name="_Toc86344975"/>
      <w:r w:rsidRPr="00875681">
        <w:rPr>
          <w:rFonts w:ascii="Times New Roman" w:hAnsi="Times New Roman" w:cs="Times New Roman"/>
          <w:bCs w:val="0"/>
          <w:color w:val="000000" w:themeColor="text1"/>
          <w:sz w:val="28"/>
          <w:szCs w:val="28"/>
        </w:rPr>
        <w:lastRenderedPageBreak/>
        <w:t>Appendices</w:t>
      </w:r>
      <w:bookmarkEnd w:id="70"/>
    </w:p>
    <w:p w:rsidR="00E7009F" w:rsidRPr="00875681" w:rsidRDefault="00E7009F" w:rsidP="00E7009F">
      <w:pPr>
        <w:rPr>
          <w:color w:val="000000" w:themeColor="text1"/>
        </w:rPr>
      </w:pPr>
    </w:p>
    <w:p w:rsidR="00E7009F" w:rsidRPr="00875681" w:rsidRDefault="00E7009F" w:rsidP="00E7009F">
      <w:pPr>
        <w:rPr>
          <w:color w:val="000000" w:themeColor="text1"/>
        </w:rPr>
      </w:pPr>
    </w:p>
    <w:p w:rsidR="00E7009F" w:rsidRPr="00875681" w:rsidRDefault="00E7009F" w:rsidP="00E7009F">
      <w:pPr>
        <w:spacing w:line="276" w:lineRule="auto"/>
        <w:jc w:val="both"/>
        <w:rPr>
          <w:b/>
          <w:bCs/>
          <w:i/>
          <w:color w:val="000000" w:themeColor="text1"/>
        </w:rPr>
      </w:pPr>
      <w:r w:rsidRPr="00875681">
        <w:rPr>
          <w:b/>
          <w:bCs/>
          <w:color w:val="000000" w:themeColor="text1"/>
        </w:rPr>
        <w:t xml:space="preserve">Equations </w:t>
      </w:r>
      <w:r w:rsidRPr="00875681">
        <w:rPr>
          <w:b/>
          <w:bCs/>
          <w:i/>
          <w:color w:val="000000" w:themeColor="text1"/>
        </w:rPr>
        <w:t>of fixed effect estimates using table 3 and 4:</w:t>
      </w:r>
    </w:p>
    <w:p w:rsidR="00E7009F" w:rsidRPr="00875681" w:rsidRDefault="00E7009F" w:rsidP="00E7009F">
      <w:pPr>
        <w:spacing w:line="276" w:lineRule="auto"/>
        <w:jc w:val="both"/>
        <w:rPr>
          <w:b/>
          <w:i/>
          <w:color w:val="000000" w:themeColor="text1"/>
        </w:rPr>
      </w:pPr>
    </w:p>
    <w:p w:rsidR="00E7009F" w:rsidRPr="00875681" w:rsidRDefault="00C14A17" w:rsidP="00E7009F">
      <w:pPr>
        <w:jc w:val="both"/>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ROA</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r>
          <m:rPr>
            <m:sty m:val="p"/>
          </m:rPr>
          <w:rPr>
            <w:rFonts w:eastAsia="Arial Unicode MS"/>
            <w:color w:val="000000" w:themeColor="text1"/>
          </w:rPr>
          <m:t>-</m:t>
        </m:r>
        <m:r>
          <m:rPr>
            <m:sty m:val="p"/>
          </m:rPr>
          <w:rPr>
            <w:rFonts w:ascii="Cambria Math" w:eastAsia="Arial Unicode MS"/>
            <w:color w:val="000000" w:themeColor="text1"/>
          </w:rPr>
          <m:t>12.74</m:t>
        </m:r>
        <m:r>
          <m:rPr>
            <m:sty m:val="p"/>
          </m:rPr>
          <w:rPr>
            <w:rFonts w:eastAsia="Arial Unicode MS"/>
            <w:color w:val="000000" w:themeColor="text1"/>
          </w:rPr>
          <m:t>-</m:t>
        </m:r>
        <m:r>
          <m:rPr>
            <m:sty m:val="p"/>
          </m:rPr>
          <w:rPr>
            <w:rFonts w:ascii="Cambria Math" w:eastAsia="Arial Unicode MS"/>
            <w:color w:val="000000" w:themeColor="text1"/>
          </w:rPr>
          <m:t>0.616</m:t>
        </m:r>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w:rPr>
            <w:rFonts w:ascii="Cambria Math" w:eastAsia="Arial Unicode MS"/>
            <w:color w:val="000000" w:themeColor="text1"/>
          </w:rPr>
          <m:t>+0.00263</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m:t>
        </m:r>
        <m:r>
          <w:rPr>
            <w:rFonts w:ascii="Cambria Math" w:eastAsia="Arial Unicode MS"/>
            <w:color w:val="000000" w:themeColor="text1"/>
          </w:rPr>
          <m:t>+0.678</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r>
          <w:rPr>
            <w:rFonts w:ascii="Cambria Math" w:eastAsia="Arial Unicode MS"/>
            <w:color w:val="000000" w:themeColor="text1"/>
          </w:rPr>
          <m:t>+0.324</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w:rPr>
            <w:rFonts w:eastAsia="Arial Unicode MS"/>
            <w:color w:val="000000" w:themeColor="text1"/>
          </w:rPr>
          <m:t>-</m:t>
        </m:r>
        <m:r>
          <w:rPr>
            <w:rFonts w:ascii="Cambria Math" w:eastAsia="Arial Unicode MS"/>
            <w:color w:val="000000" w:themeColor="text1"/>
          </w:rPr>
          <m:t>0.0233</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w:rPr>
            <w:rFonts w:eastAsia="Arial Unicode MS"/>
            <w:color w:val="000000" w:themeColor="text1"/>
          </w:rPr>
          <m:t>-</m:t>
        </m:r>
        <m:r>
          <w:rPr>
            <w:rFonts w:ascii="Cambria Math" w:eastAsia="Arial Unicode MS"/>
            <w:color w:val="000000" w:themeColor="text1"/>
          </w:rPr>
          <m:t>0.692</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r>
          <w:rPr>
            <w:rFonts w:eastAsia="Arial Unicode MS"/>
            <w:color w:val="000000" w:themeColor="text1"/>
          </w:rPr>
          <m:t>-</m:t>
        </m:r>
        <m:r>
          <w:rPr>
            <w:rFonts w:ascii="Cambria Math" w:eastAsia="Arial Unicode MS"/>
            <w:color w:val="000000" w:themeColor="text1"/>
          </w:rPr>
          <m:t>0.169</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r>
          <m:rPr>
            <m:sty m:val="p"/>
          </m:rPr>
          <w:rPr>
            <w:rFonts w:ascii="Cambria Math" w:eastAsia="Arial Unicode MS"/>
            <w:color w:val="000000" w:themeColor="text1"/>
          </w:rPr>
          <m:t>+0.399</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t>(1)</w:t>
      </w:r>
      <w:r w:rsidR="00E7009F" w:rsidRPr="00875681">
        <w:rPr>
          <w:rFonts w:eastAsia="Arial Unicode MS"/>
          <w:color w:val="000000" w:themeColor="text1"/>
        </w:rPr>
        <w:tab/>
      </w:r>
    </w:p>
    <w:p w:rsidR="00E7009F" w:rsidRPr="00875681" w:rsidRDefault="00E7009F" w:rsidP="00E7009F">
      <w:pPr>
        <w:spacing w:line="276" w:lineRule="auto"/>
        <w:jc w:val="both"/>
        <w:rPr>
          <w:rFonts w:eastAsiaTheme="minorEastAsia"/>
          <w:color w:val="000000" w:themeColor="text1"/>
        </w:rPr>
      </w:pPr>
      <w:r w:rsidRPr="00875681">
        <w:rPr>
          <w:rFonts w:eastAsiaTheme="minorEastAsia"/>
          <w:color w:val="000000" w:themeColor="text1"/>
        </w:rPr>
        <w:tab/>
      </w:r>
      <w:r w:rsidRPr="00875681">
        <w:rPr>
          <w:rFonts w:eastAsiaTheme="minorEastAsia"/>
          <w:color w:val="000000" w:themeColor="text1"/>
        </w:rPr>
        <w:tab/>
      </w:r>
      <w:r w:rsidRPr="00875681">
        <w:rPr>
          <w:rFonts w:eastAsiaTheme="minorEastAsia"/>
          <w:color w:val="000000" w:themeColor="text1"/>
        </w:rPr>
        <w:tab/>
      </w:r>
      <w:r w:rsidRPr="00875681">
        <w:rPr>
          <w:rFonts w:eastAsiaTheme="minorEastAsia"/>
          <w:color w:val="000000" w:themeColor="text1"/>
        </w:rPr>
        <w:tab/>
      </w:r>
      <w:r w:rsidRPr="00875681">
        <w:rPr>
          <w:rFonts w:eastAsiaTheme="minorEastAsia"/>
          <w:color w:val="000000" w:themeColor="text1"/>
        </w:rPr>
        <w:tab/>
      </w:r>
      <w:r w:rsidRPr="00875681">
        <w:rPr>
          <w:rFonts w:eastAsiaTheme="minorEastAsia"/>
          <w:color w:val="000000" w:themeColor="text1"/>
        </w:rPr>
        <w:tab/>
      </w:r>
    </w:p>
    <w:p w:rsidR="00E7009F" w:rsidRPr="00875681" w:rsidRDefault="00E7009F" w:rsidP="00E7009F">
      <w:pPr>
        <w:spacing w:line="276" w:lineRule="auto"/>
        <w:jc w:val="both"/>
        <w:rPr>
          <w:rFonts w:eastAsiaTheme="minorEastAsia"/>
          <w:color w:val="000000" w:themeColor="text1"/>
        </w:rPr>
      </w:pPr>
    </w:p>
    <w:p w:rsidR="00E7009F" w:rsidRPr="00875681" w:rsidRDefault="00C14A17" w:rsidP="00E7009F">
      <w:pPr>
        <w:jc w:val="both"/>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ROE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r>
          <m:rPr>
            <m:sty m:val="p"/>
          </m:rPr>
          <w:rPr>
            <w:rFonts w:eastAsia="Arial Unicode MS"/>
            <w:color w:val="000000" w:themeColor="text1"/>
          </w:rPr>
          <m:t>-</m:t>
        </m:r>
        <m:r>
          <m:rPr>
            <m:sty m:val="p"/>
          </m:rPr>
          <w:rPr>
            <w:rFonts w:ascii="Cambria Math" w:eastAsia="Arial Unicode MS"/>
            <w:color w:val="000000" w:themeColor="text1"/>
          </w:rPr>
          <m:t>872.5+30.42</m:t>
        </m:r>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+31.36</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+19.08</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+45.30</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eastAsia="Arial Unicode MS"/>
            <w:color w:val="000000" w:themeColor="text1"/>
          </w:rPr>
          <m:t>-</m:t>
        </m:r>
        <m:r>
          <m:rPr>
            <m:sty m:val="p"/>
          </m:rPr>
          <w:rPr>
            <w:rFonts w:ascii="Cambria Math" w:eastAsia="Arial Unicode MS"/>
            <w:color w:val="000000" w:themeColor="text1"/>
          </w:rPr>
          <m:t>1.320</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eastAsia="Arial Unicode MS"/>
            <w:color w:val="000000" w:themeColor="text1"/>
          </w:rPr>
          <m:t>-</m:t>
        </m:r>
        <m:r>
          <m:rPr>
            <m:sty m:val="p"/>
          </m:rPr>
          <w:rPr>
            <w:rFonts w:ascii="Cambria Math" w:eastAsia="Arial Unicode MS"/>
            <w:color w:val="000000" w:themeColor="text1"/>
          </w:rPr>
          <m:t>30.67</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r>
          <m:rPr>
            <m:sty m:val="p"/>
          </m:rPr>
          <w:rPr>
            <w:rFonts w:eastAsia="Arial Unicode MS"/>
            <w:color w:val="000000" w:themeColor="text1"/>
          </w:rPr>
          <m:t>-</m:t>
        </m:r>
        <m:r>
          <m:rPr>
            <m:sty m:val="p"/>
          </m:rPr>
          <w:rPr>
            <w:rFonts w:ascii="Cambria Math" w:eastAsia="Arial Unicode MS"/>
            <w:color w:val="000000" w:themeColor="text1"/>
          </w:rPr>
          <m:t>15.14</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r>
          <m:rPr>
            <m:sty m:val="p"/>
          </m:rPr>
          <w:rPr>
            <w:rFonts w:eastAsia="Arial Unicode MS"/>
            <w:color w:val="000000" w:themeColor="text1"/>
          </w:rPr>
          <m:t>-</m:t>
        </m:r>
        <m:r>
          <m:rPr>
            <m:sty m:val="p"/>
          </m:rPr>
          <w:rPr>
            <w:rFonts w:ascii="Cambria Math" w:eastAsia="Arial Unicode MS"/>
            <w:color w:val="000000" w:themeColor="text1"/>
          </w:rPr>
          <m:t>13.88</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Theme="minorEastAsia"/>
          <w:color w:val="000000" w:themeColor="text1"/>
        </w:rPr>
        <w:tab/>
      </w:r>
      <w:r w:rsidR="00E7009F" w:rsidRPr="00875681">
        <w:rPr>
          <w:rFonts w:eastAsia="Arial Unicode MS"/>
          <w:color w:val="000000" w:themeColor="text1"/>
        </w:rPr>
        <w:t>(2)</w:t>
      </w:r>
    </w:p>
    <w:p w:rsidR="00E7009F" w:rsidRPr="00875681" w:rsidRDefault="00E7009F" w:rsidP="00E7009F">
      <w:pPr>
        <w:spacing w:line="276" w:lineRule="auto"/>
        <w:jc w:val="both"/>
        <w:rPr>
          <w:rFonts w:eastAsia="Arial Unicode MS"/>
          <w:color w:val="000000" w:themeColor="text1"/>
          <w:vertAlign w:val="subscript"/>
        </w:rPr>
      </w:pPr>
    </w:p>
    <w:p w:rsidR="00E7009F" w:rsidRPr="00875681" w:rsidRDefault="00E7009F" w:rsidP="00E7009F">
      <w:pPr>
        <w:spacing w:line="276" w:lineRule="auto"/>
        <w:jc w:val="both"/>
        <w:rPr>
          <w:rFonts w:eastAsia="Arial Unicode MS"/>
          <w:color w:val="000000" w:themeColor="text1"/>
          <w:vertAlign w:val="subscript"/>
        </w:rPr>
      </w:pPr>
    </w:p>
    <w:p w:rsidR="00E7009F" w:rsidRPr="00875681" w:rsidRDefault="00C14A17" w:rsidP="00E7009F">
      <w:pPr>
        <w:jc w:val="both"/>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Operatingprofits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=1.167</m:t>
        </m:r>
        <m:r>
          <m:rPr>
            <m:sty m:val="p"/>
          </m:rPr>
          <w:rPr>
            <w:rFonts w:eastAsia="Arial Unicode MS"/>
            <w:color w:val="000000" w:themeColor="text1"/>
          </w:rPr>
          <m:t>-</m:t>
        </m:r>
        <m:r>
          <m:rPr>
            <m:sty m:val="p"/>
          </m:rPr>
          <w:rPr>
            <w:rFonts w:ascii="Cambria Math" w:eastAsia="Arial Unicode MS"/>
            <w:color w:val="000000" w:themeColor="text1"/>
          </w:rPr>
          <m:t>0.110</m:t>
        </m:r>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+0.290</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eastAsia="Arial Unicode MS"/>
            <w:color w:val="000000" w:themeColor="text1"/>
          </w:rPr>
          <m:t>-</m:t>
        </m:r>
        <m:r>
          <m:rPr>
            <m:sty m:val="p"/>
          </m:rPr>
          <w:rPr>
            <w:rFonts w:ascii="Cambria Math" w:eastAsia="Arial Unicode MS"/>
            <w:color w:val="000000" w:themeColor="text1"/>
          </w:rPr>
          <m:t>0.00588</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r>
          <m:rPr>
            <m:sty m:val="p"/>
          </m:rPr>
          <w:rPr>
            <w:rFonts w:eastAsia="Arial Unicode MS"/>
            <w:color w:val="000000" w:themeColor="text1"/>
          </w:rPr>
          <m:t>-</m:t>
        </m:r>
        <m:r>
          <m:rPr>
            <m:sty m:val="p"/>
          </m:rPr>
          <w:rPr>
            <w:rFonts w:ascii="Cambria Math" w:eastAsia="Arial Unicode MS"/>
            <w:color w:val="000000" w:themeColor="text1"/>
          </w:rPr>
          <m:t>0.0713</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sSub>
          <m:sSubPr>
            <m:ctrlPr>
              <w:rPr>
                <w:rFonts w:ascii="Cambria Math" w:eastAsia="Arial Unicode MS" w:hAnsi="Cambria Math"/>
                <w:color w:val="000000" w:themeColor="text1"/>
              </w:rPr>
            </m:ctrlPr>
          </m:sSubPr>
          <m:e>
            <m:r>
              <w:rPr>
                <w:rFonts w:ascii="Cambria Math" w:eastAsia="Arial Unicode MS" w:hAnsi="Cambria Math"/>
                <w:color w:val="000000" w:themeColor="text1"/>
              </w:rPr>
              <m:t>γ</m:t>
            </m:r>
          </m:e>
          <m:sub>
            <m:r>
              <m:rPr>
                <m:sty m:val="p"/>
              </m:rPr>
              <w:rPr>
                <w:rFonts w:ascii="Cambria Math" w:eastAsia="Arial Unicode MS"/>
                <w:color w:val="000000" w:themeColor="text1"/>
              </w:rPr>
              <m:t>5</m:t>
            </m:r>
          </m:sub>
        </m:sSub>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+0.0174</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r>
          <m:rPr>
            <m:sty m:val="p"/>
          </m:rPr>
          <w:rPr>
            <w:rFonts w:eastAsia="Arial Unicode MS"/>
            <w:color w:val="000000" w:themeColor="text1"/>
          </w:rPr>
          <m:t>-</m:t>
        </m:r>
        <m:r>
          <m:rPr>
            <m:sty m:val="p"/>
          </m:rPr>
          <w:rPr>
            <w:rFonts w:ascii="Cambria Math" w:eastAsia="Arial Unicode MS"/>
            <w:color w:val="000000" w:themeColor="text1"/>
          </w:rPr>
          <m:t>0.0723</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r>
          <m:rPr>
            <m:sty m:val="p"/>
          </m:rPr>
          <w:rPr>
            <w:rFonts w:ascii="Cambria Math" w:eastAsia="Arial Unicode MS"/>
            <w:color w:val="000000" w:themeColor="text1"/>
          </w:rPr>
          <m:t>+0.0733</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t>(3)</w:t>
      </w:r>
    </w:p>
    <w:p w:rsidR="00E7009F" w:rsidRPr="00875681" w:rsidRDefault="00E7009F" w:rsidP="00E7009F">
      <w:pPr>
        <w:spacing w:line="276" w:lineRule="auto"/>
        <w:rPr>
          <w:rFonts w:eastAsia="Arial Unicode MS"/>
          <w:color w:val="000000" w:themeColor="text1"/>
        </w:rPr>
      </w:pPr>
    </w:p>
    <w:p w:rsidR="00E7009F" w:rsidRPr="00875681" w:rsidRDefault="00E7009F" w:rsidP="00E7009F">
      <w:pPr>
        <w:jc w:val="both"/>
        <w:rPr>
          <w:rFonts w:eastAsiaTheme="minorEastAsia"/>
          <w:color w:val="000000" w:themeColor="text1"/>
        </w:rPr>
      </w:pPr>
    </w:p>
    <w:p w:rsidR="00E7009F" w:rsidRPr="00875681" w:rsidRDefault="00C14A17" w:rsidP="00E7009F">
      <w:pPr>
        <w:ind w:left="720"/>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RWA</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=402.5</m:t>
        </m:r>
        <m:r>
          <m:rPr>
            <m:sty m:val="p"/>
          </m:rPr>
          <w:rPr>
            <w:rFonts w:eastAsia="Arial Unicode MS" w:hAnsi="Cambria Math"/>
            <w:color w:val="000000" w:themeColor="text1"/>
          </w:rPr>
          <m:t>***</m:t>
        </m:r>
        <m:r>
          <w:rPr>
            <w:rFonts w:eastAsia="Arial Unicode MS"/>
            <w:color w:val="000000" w:themeColor="text1"/>
          </w:rPr>
          <m:t>-</m:t>
        </m:r>
        <m:r>
          <w:rPr>
            <w:rFonts w:ascii="Cambria Math" w:eastAsia="Arial Unicode MS"/>
            <w:color w:val="000000" w:themeColor="text1"/>
          </w:rPr>
          <m:t>7.129</m:t>
        </m:r>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m:t>
        </m:r>
        <m:r>
          <w:rPr>
            <w:rFonts w:ascii="Cambria Math" w:eastAsia="Arial Unicode MS"/>
            <w:color w:val="000000" w:themeColor="text1"/>
          </w:rPr>
          <m:t>12.8</m:t>
        </m:r>
        <m:r>
          <w:rPr>
            <w:rFonts w:eastAsia="Arial Unicode MS" w:hAnsi="Cambria Math"/>
            <w:color w:val="000000" w:themeColor="text1"/>
          </w:rPr>
          <m:t>*</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w:rPr>
            <w:rFonts w:eastAsia="Arial Unicode MS"/>
            <w:color w:val="000000" w:themeColor="text1"/>
          </w:rPr>
          <m:t>-</m:t>
        </m:r>
        <m:r>
          <w:rPr>
            <w:rFonts w:ascii="Cambria Math" w:eastAsia="Arial Unicode MS"/>
            <w:color w:val="000000" w:themeColor="text1"/>
          </w:rPr>
          <m:t>3.758</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r>
          <m:rPr>
            <m:sty m:val="p"/>
          </m:rPr>
          <w:rPr>
            <w:rFonts w:eastAsia="Arial Unicode MS"/>
            <w:color w:val="000000" w:themeColor="text1"/>
          </w:rPr>
          <m:t>-</m:t>
        </m:r>
        <m:r>
          <m:rPr>
            <m:sty m:val="p"/>
          </m:rPr>
          <w:rPr>
            <w:rFonts w:ascii="Cambria Math" w:eastAsia="Arial Unicode MS"/>
            <w:color w:val="000000" w:themeColor="text1"/>
          </w:rPr>
          <m:t>14.02</m:t>
        </m:r>
        <m:r>
          <m:rPr>
            <m:sty m:val="p"/>
          </m:rPr>
          <w:rPr>
            <w:rFonts w:eastAsia="Arial Unicode MS" w:hAnsi="Cambria Math"/>
            <w:color w:val="000000" w:themeColor="text1"/>
          </w:rPr>
          <m:t>*</m:t>
        </m:r>
        <m:r>
          <m:rPr>
            <m:sty m:val="p"/>
          </m:rPr>
          <w:rPr>
            <w:rFonts w:ascii="Cambria Math" w:eastAsia="Arial Unicode MS"/>
            <w:color w:val="000000" w:themeColor="text1"/>
          </w:rPr>
          <m:t>log</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+1.033</m:t>
        </m:r>
        <m:r>
          <m:rPr>
            <m:sty m:val="p"/>
          </m:rPr>
          <w:rPr>
            <w:rFonts w:eastAsia="Arial Unicode MS" w:hAnsi="Cambria Math"/>
            <w:color w:val="000000" w:themeColor="text1"/>
          </w:rPr>
          <m:t>***</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eastAsia="Arial Unicode MS"/>
            <w:color w:val="000000" w:themeColor="text1"/>
          </w:rPr>
          <m:t>-</m:t>
        </m:r>
        <m:r>
          <m:rPr>
            <m:sty m:val="p"/>
          </m:rPr>
          <w:rPr>
            <w:rFonts w:ascii="Cambria Math" w:eastAsia="Arial Unicode MS"/>
            <w:color w:val="000000" w:themeColor="text1"/>
          </w:rPr>
          <m:t>0.182</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r>
          <m:rPr>
            <m:sty m:val="p"/>
          </m:rPr>
          <w:rPr>
            <w:rFonts w:ascii="Cambria Math" w:eastAsia="Arial Unicode MS"/>
            <w:color w:val="000000" w:themeColor="text1"/>
          </w:rPr>
          <m:t>+3.986</m:t>
        </m:r>
        <m:r>
          <m:rPr>
            <m:sty m:val="p"/>
          </m:rPr>
          <w:rPr>
            <w:rFonts w:eastAsia="Arial Unicode MS" w:hAnsi="Cambria Math"/>
            <w:color w:val="000000" w:themeColor="text1"/>
          </w:rPr>
          <m:t>***</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r>
          <m:rPr>
            <m:sty m:val="p"/>
          </m:rPr>
          <w:rPr>
            <w:rFonts w:eastAsia="Arial Unicode MS"/>
            <w:color w:val="000000" w:themeColor="text1"/>
          </w:rPr>
          <m:t>-</m:t>
        </m:r>
        <m:r>
          <m:rPr>
            <m:sty m:val="p"/>
          </m:rPr>
          <w:rPr>
            <w:rFonts w:ascii="Cambria Math" w:eastAsia="Arial Unicode MS"/>
            <w:color w:val="000000" w:themeColor="text1"/>
          </w:rPr>
          <m:t>4.355</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t xml:space="preserve"> (4)</w:t>
      </w:r>
    </w:p>
    <w:p w:rsidR="00E7009F" w:rsidRPr="00875681" w:rsidRDefault="00E7009F" w:rsidP="00E7009F">
      <w:pPr>
        <w:spacing w:line="276" w:lineRule="auto"/>
        <w:jc w:val="both"/>
        <w:rPr>
          <w:rFonts w:eastAsia="Arial Unicode MS"/>
          <w:color w:val="000000" w:themeColor="text1"/>
        </w:rPr>
      </w:pPr>
      <w:r w:rsidRPr="00875681">
        <w:rPr>
          <w:rFonts w:eastAsia="Arial Unicode MS"/>
          <w:color w:val="000000" w:themeColor="text1"/>
        </w:rPr>
        <w:tab/>
      </w:r>
    </w:p>
    <w:p w:rsidR="00E7009F" w:rsidRPr="00875681" w:rsidRDefault="00E7009F" w:rsidP="00E7009F">
      <w:pPr>
        <w:spacing w:line="276" w:lineRule="auto"/>
        <w:jc w:val="both"/>
        <w:rPr>
          <w:rFonts w:eastAsia="Arial Unicode MS"/>
          <w:color w:val="000000" w:themeColor="text1"/>
        </w:rPr>
      </w:pPr>
    </w:p>
    <w:p w:rsidR="00E7009F" w:rsidRPr="00875681" w:rsidRDefault="00C14A17" w:rsidP="00E7009F">
      <w:pPr>
        <w:jc w:val="both"/>
        <w:rPr>
          <w:rFonts w:eastAsia="Arial Unicode MS"/>
          <w:color w:val="000000" w:themeColor="text1"/>
        </w:rPr>
      </w:pPr>
      <m:oMath>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NPL</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=84.22</m:t>
        </m:r>
        <m:r>
          <m:rPr>
            <m:sty m:val="p"/>
          </m:rPr>
          <w:rPr>
            <w:rFonts w:eastAsia="Arial Unicode MS"/>
            <w:color w:val="000000" w:themeColor="text1"/>
          </w:rPr>
          <m:t>-</m:t>
        </m:r>
        <m:r>
          <m:rPr>
            <m:sty m:val="p"/>
          </m:rPr>
          <w:rPr>
            <w:rFonts w:ascii="Cambria Math" w:eastAsia="Arial Unicode MS"/>
            <w:color w:val="000000" w:themeColor="text1"/>
          </w:rPr>
          <m:t>1.401</m:t>
        </m:r>
        <m:sSub>
          <m:sSubPr>
            <m:ctrlPr>
              <w:rPr>
                <w:rFonts w:ascii="Cambria Math" w:eastAsia="Arial Unicode MS" w:hAnsi="Cambria Math"/>
                <w:color w:val="000000" w:themeColor="text1"/>
              </w:rPr>
            </m:ctrlPr>
          </m:sSubPr>
          <m:e>
            <m:d>
              <m:dPr>
                <m:ctrlPr>
                  <w:rPr>
                    <w:rFonts w:ascii="Cambria Math" w:eastAsia="Arial Unicode MS" w:hAnsi="Cambria Math"/>
                    <w:i/>
                    <w:color w:val="000000" w:themeColor="text1"/>
                  </w:rPr>
                </m:ctrlPr>
              </m:dPr>
              <m:e>
                <m:r>
                  <w:rPr>
                    <w:rFonts w:ascii="Cambria Math" w:eastAsia="Arial Unicode MS" w:hAnsi="Cambria Math"/>
                    <w:color w:val="000000" w:themeColor="text1"/>
                  </w:rPr>
                  <m:t>compensationratio</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+5.149</m:t>
        </m:r>
        <m:r>
          <m:rPr>
            <m:sty m:val="p"/>
          </m:rPr>
          <w:rPr>
            <w:rFonts w:eastAsia="Arial Unicode MS" w:hAnsi="Cambria Math"/>
            <w:color w:val="000000" w:themeColor="text1"/>
          </w:rPr>
          <m:t>*</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bankbranc</m:t>
                </m:r>
                <m:r>
                  <w:rPr>
                    <w:rFonts w:eastAsia="Arial Unicode MS"/>
                    <w:color w:val="000000" w:themeColor="text1"/>
                  </w:rPr>
                  <m:t>h</m:t>
                </m:r>
                <m:r>
                  <w:rPr>
                    <w:rFonts w:ascii="Cambria Math" w:eastAsia="Arial Unicode MS" w:hAnsi="Cambria Math"/>
                    <w:color w:val="000000" w:themeColor="text1"/>
                  </w:rPr>
                  <m:t>es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 xml:space="preserve">  +2.540</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CEOexperience</m:t>
                </m:r>
              </m:e>
            </m:d>
          </m:e>
          <m:sub>
            <m:r>
              <w:rPr>
                <w:rFonts w:ascii="Cambria Math" w:eastAsia="Arial Unicode MS" w:hAnsi="Cambria Math"/>
                <w:color w:val="000000" w:themeColor="text1"/>
              </w:rPr>
              <m:t>it</m:t>
            </m:r>
          </m:sub>
        </m:sSub>
        <m:r>
          <m:rPr>
            <m:sty m:val="p"/>
          </m:rPr>
          <w:rPr>
            <w:rFonts w:eastAsia="Arial Unicode MS"/>
            <w:color w:val="000000" w:themeColor="text1"/>
          </w:rPr>
          <m:t>-</m:t>
        </m:r>
        <m:r>
          <m:rPr>
            <m:sty m:val="p"/>
          </m:rPr>
          <w:rPr>
            <w:rFonts w:ascii="Cambria Math" w:eastAsia="Arial Unicode MS"/>
            <w:color w:val="000000" w:themeColor="text1"/>
          </w:rPr>
          <m:t>3.296</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totalassets</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+0.279</m:t>
        </m:r>
        <m:r>
          <m:rPr>
            <m:sty m:val="p"/>
          </m:rPr>
          <w:rPr>
            <w:rFonts w:eastAsia="Arial Unicode MS" w:hAnsi="Cambria Math"/>
            <w:color w:val="000000" w:themeColor="text1"/>
          </w:rPr>
          <m:t>***</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boardindependence</m:t>
                </m:r>
              </m:e>
            </m:d>
          </m:e>
          <m:sub>
            <m:r>
              <w:rPr>
                <w:rFonts w:ascii="Cambria Math" w:eastAsia="Arial Unicode MS" w:hAnsi="Cambria Math"/>
                <w:color w:val="000000" w:themeColor="text1"/>
              </w:rPr>
              <m:t>it</m:t>
            </m:r>
          </m:sub>
        </m:sSub>
        <m:r>
          <m:rPr>
            <m:sty m:val="p"/>
          </m:rPr>
          <w:rPr>
            <w:rFonts w:ascii="Cambria Math" w:eastAsia="Arial Unicode MS"/>
            <w:color w:val="000000" w:themeColor="text1"/>
          </w:rPr>
          <m:t>+1.705</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Kiborrate</m:t>
                </m:r>
              </m:e>
            </m:d>
          </m:e>
          <m:sub>
            <m:r>
              <w:rPr>
                <w:rFonts w:ascii="Cambria Math" w:eastAsia="Arial Unicode MS" w:hAnsi="Cambria Math"/>
                <w:color w:val="000000" w:themeColor="text1"/>
              </w:rPr>
              <m:t>t</m:t>
            </m:r>
          </m:sub>
        </m:sSub>
        <m:r>
          <m:rPr>
            <m:sty m:val="p"/>
          </m:rPr>
          <w:rPr>
            <w:rFonts w:ascii="Cambria Math" w:eastAsia="Arial Unicode MS"/>
            <w:color w:val="000000" w:themeColor="text1"/>
          </w:rPr>
          <m:t>+1.164</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m:rPr>
                    <m:sty m:val="p"/>
                  </m:rPr>
                  <w:rPr>
                    <w:rFonts w:ascii="Cambria Math" w:eastAsia="Arial Unicode MS"/>
                    <w:color w:val="000000" w:themeColor="text1"/>
                  </w:rPr>
                  <m:t>GDPgrowthrate</m:t>
                </m:r>
              </m:e>
            </m:d>
          </m:e>
          <m:sub>
            <m:r>
              <w:rPr>
                <w:rFonts w:ascii="Cambria Math" w:eastAsia="Arial Unicode MS" w:hAnsi="Cambria Math"/>
                <w:color w:val="000000" w:themeColor="text1"/>
              </w:rPr>
              <m:t>t</m:t>
            </m:r>
          </m:sub>
        </m:sSub>
        <m:r>
          <m:rPr>
            <m:sty m:val="p"/>
          </m:rPr>
          <w:rPr>
            <w:rFonts w:eastAsia="Arial Unicode MS"/>
            <w:color w:val="000000" w:themeColor="text1"/>
          </w:rPr>
          <m:t>-</m:t>
        </m:r>
        <m:r>
          <m:rPr>
            <m:sty m:val="p"/>
          </m:rPr>
          <w:rPr>
            <w:rFonts w:ascii="Cambria Math" w:eastAsia="Arial Unicode MS"/>
            <w:color w:val="000000" w:themeColor="text1"/>
          </w:rPr>
          <m:t>1.791</m:t>
        </m:r>
        <m:sSub>
          <m:sSubPr>
            <m:ctrlPr>
              <w:rPr>
                <w:rFonts w:ascii="Cambria Math" w:eastAsia="Arial Unicode MS" w:hAnsi="Cambria Math"/>
                <w:color w:val="000000" w:themeColor="text1"/>
              </w:rPr>
            </m:ctrlPr>
          </m:sSubPr>
          <m:e>
            <m:d>
              <m:dPr>
                <m:ctrlPr>
                  <w:rPr>
                    <w:rFonts w:ascii="Cambria Math" w:eastAsia="Arial Unicode MS" w:hAnsi="Cambria Math"/>
                    <w:color w:val="000000" w:themeColor="text1"/>
                  </w:rPr>
                </m:ctrlPr>
              </m:dPr>
              <m:e>
                <m:r>
                  <w:rPr>
                    <w:rFonts w:ascii="Cambria Math" w:eastAsia="Arial Unicode MS" w:hAnsi="Cambria Math"/>
                    <w:color w:val="000000" w:themeColor="text1"/>
                  </w:rPr>
                  <m:t>KSEindex</m:t>
                </m:r>
              </m:e>
            </m:d>
          </m:e>
          <m:sub>
            <m:r>
              <w:rPr>
                <w:rFonts w:ascii="Cambria Math" w:eastAsia="Arial Unicode MS" w:hAnsi="Cambria Math"/>
                <w:color w:val="000000" w:themeColor="text1"/>
              </w:rPr>
              <m:t>t</m:t>
            </m:r>
          </m:sub>
        </m:sSub>
      </m:oMath>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r>
      <w:r w:rsidR="00E7009F" w:rsidRPr="00875681">
        <w:rPr>
          <w:rFonts w:eastAsia="Arial Unicode MS"/>
          <w:color w:val="000000" w:themeColor="text1"/>
        </w:rPr>
        <w:tab/>
        <w:t xml:space="preserve">  (5)</w:t>
      </w:r>
    </w:p>
    <w:p w:rsidR="00E7009F" w:rsidRPr="00875681" w:rsidRDefault="00E7009F" w:rsidP="00E7009F">
      <w:pPr>
        <w:pStyle w:val="Heading1"/>
        <w:rPr>
          <w:rFonts w:ascii="Times New Roman" w:hAnsi="Times New Roman" w:cs="Times New Roman"/>
          <w:b w:val="0"/>
          <w:bCs w:val="0"/>
          <w:color w:val="000000" w:themeColor="text1"/>
          <w:sz w:val="28"/>
          <w:szCs w:val="28"/>
        </w:rPr>
      </w:pPr>
    </w:p>
    <w:tbl>
      <w:tblPr>
        <w:tblW w:w="5001" w:type="pct"/>
        <w:jc w:val="center"/>
        <w:tblLayout w:type="fixed"/>
        <w:tblLook w:val="04A0" w:firstRow="1" w:lastRow="0" w:firstColumn="1" w:lastColumn="0" w:noHBand="0" w:noVBand="1"/>
      </w:tblPr>
      <w:tblGrid>
        <w:gridCol w:w="3528"/>
        <w:gridCol w:w="1321"/>
        <w:gridCol w:w="1074"/>
        <w:gridCol w:w="2575"/>
      </w:tblGrid>
      <w:tr w:rsidR="00E7009F" w:rsidRPr="00875681" w:rsidTr="003460C2">
        <w:trPr>
          <w:trHeight w:val="173"/>
          <w:jc w:val="center"/>
        </w:trPr>
        <w:tc>
          <w:tcPr>
            <w:tcW w:w="5000" w:type="pct"/>
            <w:gridSpan w:val="4"/>
            <w:tcBorders>
              <w:top w:val="nil"/>
              <w:left w:val="nil"/>
              <w:bottom w:val="double" w:sz="6" w:space="0" w:color="auto"/>
              <w:right w:val="nil"/>
            </w:tcBorders>
            <w:shd w:val="clear" w:color="auto" w:fill="auto"/>
            <w:noWrap/>
            <w:vAlign w:val="center"/>
            <w:hideMark/>
          </w:tcPr>
          <w:p w:rsidR="00E7009F" w:rsidRPr="00875681" w:rsidRDefault="00E7009F" w:rsidP="003460C2">
            <w:pPr>
              <w:jc w:val="both"/>
              <w:rPr>
                <w:b/>
                <w:bCs/>
                <w:color w:val="000000" w:themeColor="text1"/>
              </w:rPr>
            </w:pPr>
            <w:r w:rsidRPr="00875681">
              <w:rPr>
                <w:b/>
                <w:bCs/>
                <w:color w:val="000000" w:themeColor="text1"/>
              </w:rPr>
              <w:t>Table 15. Impact of executive compensation on bank performance in Pakistan (Fixed effect estimates) excluding total assets from independent variables</w:t>
            </w:r>
          </w:p>
        </w:tc>
      </w:tr>
      <w:tr w:rsidR="00E7009F" w:rsidRPr="00875681" w:rsidTr="003460C2">
        <w:trPr>
          <w:trHeight w:val="173"/>
          <w:jc w:val="center"/>
        </w:trPr>
        <w:tc>
          <w:tcPr>
            <w:tcW w:w="2076"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ROA</w:t>
            </w:r>
          </w:p>
        </w:tc>
        <w:tc>
          <w:tcPr>
            <w:tcW w:w="632" w:type="pct"/>
            <w:tcBorders>
              <w:top w:val="nil"/>
              <w:left w:val="nil"/>
              <w:bottom w:val="nil"/>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ROE</w:t>
            </w:r>
          </w:p>
        </w:tc>
        <w:tc>
          <w:tcPr>
            <w:tcW w:w="1515" w:type="pct"/>
            <w:tcBorders>
              <w:top w:val="nil"/>
              <w:left w:val="nil"/>
              <w:bottom w:val="nil"/>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Operating profit as ratio of total assets</w:t>
            </w:r>
          </w:p>
        </w:tc>
      </w:tr>
      <w:tr w:rsidR="00E7009F" w:rsidRPr="00875681" w:rsidTr="003460C2">
        <w:trPr>
          <w:trHeight w:val="173"/>
          <w:jc w:val="center"/>
        </w:trPr>
        <w:tc>
          <w:tcPr>
            <w:tcW w:w="2076" w:type="pct"/>
            <w:tcBorders>
              <w:top w:val="nil"/>
              <w:left w:val="nil"/>
              <w:bottom w:val="single" w:sz="8" w:space="0" w:color="auto"/>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 </w:t>
            </w:r>
          </w:p>
        </w:tc>
        <w:tc>
          <w:tcPr>
            <w:tcW w:w="777" w:type="pct"/>
            <w:tcBorders>
              <w:top w:val="nil"/>
              <w:left w:val="nil"/>
              <w:bottom w:val="single" w:sz="8" w:space="0" w:color="auto"/>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(1)</w:t>
            </w:r>
          </w:p>
        </w:tc>
        <w:tc>
          <w:tcPr>
            <w:tcW w:w="632" w:type="pct"/>
            <w:tcBorders>
              <w:top w:val="nil"/>
              <w:left w:val="nil"/>
              <w:bottom w:val="single" w:sz="8" w:space="0" w:color="auto"/>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(2)</w:t>
            </w:r>
          </w:p>
        </w:tc>
        <w:tc>
          <w:tcPr>
            <w:tcW w:w="1515" w:type="pct"/>
            <w:tcBorders>
              <w:top w:val="nil"/>
              <w:left w:val="nil"/>
              <w:bottom w:val="single" w:sz="8" w:space="0" w:color="auto"/>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(3)</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Total executive compensation as a ratio of total assets</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-0.789</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6.158</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-0.0721</w:t>
            </w:r>
          </w:p>
        </w:tc>
      </w:tr>
      <w:tr w:rsidR="00E7009F" w:rsidRPr="00875681" w:rsidTr="003460C2">
        <w:trPr>
          <w:trHeight w:val="165"/>
          <w:jc w:val="center"/>
        </w:trPr>
        <w:tc>
          <w:tcPr>
            <w:tcW w:w="2076"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(0.713)</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(17.57)</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(0.0571)</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 xml:space="preserve">CEO’s experience </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0.683</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19.77</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-0.00696</w:t>
            </w:r>
          </w:p>
        </w:tc>
      </w:tr>
      <w:tr w:rsidR="00E7009F" w:rsidRPr="00875681" w:rsidTr="003460C2">
        <w:trPr>
          <w:trHeight w:val="165"/>
          <w:jc w:val="center"/>
        </w:trPr>
        <w:tc>
          <w:tcPr>
            <w:tcW w:w="2076"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(0.554)</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(15.17)</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(0.0197)</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Board independence</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-0.0254</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-1.757</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-0.00800</w:t>
            </w:r>
          </w:p>
        </w:tc>
      </w:tr>
      <w:tr w:rsidR="00E7009F" w:rsidRPr="00875681" w:rsidTr="003460C2">
        <w:trPr>
          <w:trHeight w:val="165"/>
          <w:jc w:val="center"/>
        </w:trPr>
        <w:tc>
          <w:tcPr>
            <w:tcW w:w="2076"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(0.0332)</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(1.404)</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(0.00868)</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Bank branches</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0.166</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-8.550</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-0.00693</w:t>
            </w:r>
          </w:p>
        </w:tc>
      </w:tr>
      <w:tr w:rsidR="00E7009F" w:rsidRPr="00875681" w:rsidTr="003460C2">
        <w:trPr>
          <w:trHeight w:val="165"/>
          <w:jc w:val="center"/>
        </w:trPr>
        <w:tc>
          <w:tcPr>
            <w:tcW w:w="2076"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(0.558)</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(8.591)</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(0.0168)</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KSE index</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0.576</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10.89</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0.0343</w:t>
            </w:r>
          </w:p>
        </w:tc>
      </w:tr>
      <w:tr w:rsidR="00E7009F" w:rsidRPr="00875681" w:rsidTr="003460C2">
        <w:trPr>
          <w:trHeight w:val="165"/>
          <w:jc w:val="center"/>
        </w:trPr>
        <w:tc>
          <w:tcPr>
            <w:tcW w:w="2076"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(0.623)</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(13.31)</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(0.0310)</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-0.645</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-24.15</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0.00716</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(0.701)</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(26.35)</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(0.0171)</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GDP growth rate</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-0.167</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-14.86</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-0.0728</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(0.329)</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(14.14)</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(0.0734)</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bottom"/>
            <w:hideMark/>
          </w:tcPr>
          <w:p w:rsidR="00E7009F" w:rsidRPr="00875681" w:rsidRDefault="00E7009F" w:rsidP="003460C2">
            <w:pPr>
              <w:rPr>
                <w:color w:val="000000" w:themeColor="text1"/>
              </w:rPr>
            </w:pPr>
            <w:r w:rsidRPr="00875681">
              <w:rPr>
                <w:color w:val="000000" w:themeColor="text1"/>
              </w:rPr>
              <w:t>Constant</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-6.849</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-49.08</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-0.129</w:t>
            </w:r>
          </w:p>
        </w:tc>
      </w:tr>
      <w:tr w:rsidR="00E7009F" w:rsidRPr="00875681" w:rsidTr="003460C2">
        <w:trPr>
          <w:trHeight w:val="173"/>
          <w:jc w:val="center"/>
        </w:trPr>
        <w:tc>
          <w:tcPr>
            <w:tcW w:w="2076" w:type="pct"/>
            <w:tcBorders>
              <w:top w:val="nil"/>
              <w:left w:val="nil"/>
              <w:bottom w:val="single" w:sz="8" w:space="0" w:color="auto"/>
              <w:right w:val="nil"/>
            </w:tcBorders>
            <w:shd w:val="clear" w:color="auto" w:fill="auto"/>
            <w:noWrap/>
            <w:vAlign w:val="bottom"/>
            <w:hideMark/>
          </w:tcPr>
          <w:p w:rsidR="00E7009F" w:rsidRPr="00875681" w:rsidRDefault="00E7009F" w:rsidP="003460C2">
            <w:pPr>
              <w:rPr>
                <w:color w:val="000000" w:themeColor="text1"/>
              </w:rPr>
            </w:pPr>
            <w:r w:rsidRPr="00875681">
              <w:rPr>
                <w:color w:val="000000" w:themeColor="text1"/>
              </w:rPr>
              <w:t> </w:t>
            </w:r>
          </w:p>
        </w:tc>
        <w:tc>
          <w:tcPr>
            <w:tcW w:w="777" w:type="pct"/>
            <w:tcBorders>
              <w:top w:val="nil"/>
              <w:left w:val="nil"/>
              <w:bottom w:val="single" w:sz="8" w:space="0" w:color="auto"/>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(6.607)</w:t>
            </w:r>
          </w:p>
        </w:tc>
        <w:tc>
          <w:tcPr>
            <w:tcW w:w="632" w:type="pct"/>
            <w:tcBorders>
              <w:top w:val="nil"/>
              <w:left w:val="nil"/>
              <w:bottom w:val="single" w:sz="8" w:space="0" w:color="auto"/>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(200.2)</w:t>
            </w:r>
          </w:p>
        </w:tc>
        <w:tc>
          <w:tcPr>
            <w:tcW w:w="1515" w:type="pct"/>
            <w:tcBorders>
              <w:top w:val="nil"/>
              <w:left w:val="nil"/>
              <w:bottom w:val="single" w:sz="8" w:space="0" w:color="auto"/>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(0.139)</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N</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203</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203</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203</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R-sq.</w:t>
            </w:r>
          </w:p>
        </w:tc>
        <w:tc>
          <w:tcPr>
            <w:tcW w:w="777"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0.288</w:t>
            </w:r>
          </w:p>
        </w:tc>
        <w:tc>
          <w:tcPr>
            <w:tcW w:w="632"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0.135</w:t>
            </w:r>
          </w:p>
        </w:tc>
        <w:tc>
          <w:tcPr>
            <w:tcW w:w="1515"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0.088</w:t>
            </w:r>
          </w:p>
        </w:tc>
      </w:tr>
      <w:tr w:rsidR="00E7009F" w:rsidRPr="00875681" w:rsidTr="003460C2">
        <w:trPr>
          <w:trHeight w:val="165"/>
          <w:jc w:val="center"/>
        </w:trPr>
        <w:tc>
          <w:tcPr>
            <w:tcW w:w="2076"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Bank fixed effects</w:t>
            </w:r>
          </w:p>
        </w:tc>
        <w:tc>
          <w:tcPr>
            <w:tcW w:w="777" w:type="pct"/>
            <w:tcBorders>
              <w:top w:val="nil"/>
              <w:left w:val="nil"/>
              <w:bottom w:val="nil"/>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c>
          <w:tcPr>
            <w:tcW w:w="632" w:type="pct"/>
            <w:tcBorders>
              <w:top w:val="nil"/>
              <w:left w:val="nil"/>
              <w:bottom w:val="nil"/>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c>
          <w:tcPr>
            <w:tcW w:w="1515" w:type="pct"/>
            <w:tcBorders>
              <w:top w:val="nil"/>
              <w:left w:val="nil"/>
              <w:bottom w:val="nil"/>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r>
      <w:tr w:rsidR="00E7009F" w:rsidRPr="00875681" w:rsidTr="003460C2">
        <w:trPr>
          <w:trHeight w:val="173"/>
          <w:jc w:val="center"/>
        </w:trPr>
        <w:tc>
          <w:tcPr>
            <w:tcW w:w="2076" w:type="pct"/>
            <w:tcBorders>
              <w:top w:val="nil"/>
              <w:left w:val="nil"/>
              <w:bottom w:val="double" w:sz="6" w:space="0" w:color="auto"/>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Time fixed effects</w:t>
            </w:r>
          </w:p>
        </w:tc>
        <w:tc>
          <w:tcPr>
            <w:tcW w:w="777" w:type="pct"/>
            <w:tcBorders>
              <w:top w:val="nil"/>
              <w:left w:val="nil"/>
              <w:bottom w:val="double" w:sz="6" w:space="0" w:color="auto"/>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c>
          <w:tcPr>
            <w:tcW w:w="632" w:type="pct"/>
            <w:tcBorders>
              <w:top w:val="nil"/>
              <w:left w:val="nil"/>
              <w:bottom w:val="double" w:sz="6" w:space="0" w:color="auto"/>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c>
          <w:tcPr>
            <w:tcW w:w="1515" w:type="pct"/>
            <w:tcBorders>
              <w:top w:val="nil"/>
              <w:left w:val="nil"/>
              <w:bottom w:val="double" w:sz="6" w:space="0" w:color="auto"/>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r>
    </w:tbl>
    <w:p w:rsidR="00E7009F" w:rsidRPr="00875681" w:rsidRDefault="00E7009F" w:rsidP="00E7009F">
      <w:pPr>
        <w:rPr>
          <w:color w:val="000000" w:themeColor="text1"/>
        </w:rPr>
      </w:pPr>
    </w:p>
    <w:p w:rsidR="00E7009F" w:rsidRPr="00875681" w:rsidRDefault="00E7009F" w:rsidP="00E7009F">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ROA (net profit/total assets), ROE (net profit/total equity), operating profit as percentage of total assets (operating profit/total assets) are taken as dependent variable measuring performance. Total compensation as a ratio of total assets in our main explanatory variable measured through (lump sum amount of executives and CEO compensation/total assets) as a lagged variable. Control variables include CEO experience, and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rate. CEO experience, total assets,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bCs/>
          <w:color w:val="000000" w:themeColor="text1"/>
        </w:rPr>
        <w:t>∗∗∗</w:t>
      </w:r>
      <w:r w:rsidRPr="00875681">
        <w:rPr>
          <w:bCs/>
          <w:color w:val="000000" w:themeColor="text1"/>
        </w:rPr>
        <w:t xml:space="preserve"> p &lt; 0.01.</w:t>
      </w:r>
    </w:p>
    <w:p w:rsidR="00E7009F" w:rsidRPr="00875681" w:rsidRDefault="00E7009F" w:rsidP="00E7009F">
      <w:pPr>
        <w:spacing w:line="276" w:lineRule="auto"/>
        <w:jc w:val="both"/>
        <w:rPr>
          <w:bCs/>
          <w:color w:val="000000" w:themeColor="text1"/>
        </w:rPr>
      </w:pPr>
    </w:p>
    <w:p w:rsidR="00E7009F" w:rsidRPr="00875681" w:rsidRDefault="00E7009F" w:rsidP="00E7009F">
      <w:pPr>
        <w:jc w:val="both"/>
        <w:rPr>
          <w:color w:val="000000" w:themeColor="text1"/>
        </w:rPr>
      </w:pPr>
      <w:r w:rsidRPr="00875681">
        <w:rPr>
          <w:color w:val="000000" w:themeColor="text1"/>
        </w:rPr>
        <w:t>Source: Authors’ own calculations based on data retrieved from website of 20 Pakistan’s banks listed on the Pakistani stock exchange from 2009 to 2019. The data for macroeconomics variables was collected from World Bank (https://databank.worldbank.org).</w:t>
      </w:r>
    </w:p>
    <w:p w:rsidR="00E7009F" w:rsidRPr="00875681" w:rsidRDefault="00E7009F" w:rsidP="00E7009F">
      <w:pPr>
        <w:jc w:val="both"/>
        <w:rPr>
          <w:color w:val="000000" w:themeColor="text1"/>
        </w:rPr>
      </w:pPr>
    </w:p>
    <w:p w:rsidR="00E7009F" w:rsidRPr="00875681" w:rsidRDefault="00E7009F" w:rsidP="00E7009F">
      <w:pPr>
        <w:rPr>
          <w:color w:val="000000" w:themeColor="text1"/>
        </w:rPr>
      </w:pPr>
    </w:p>
    <w:tbl>
      <w:tblPr>
        <w:tblW w:w="5820" w:type="pct"/>
        <w:jc w:val="center"/>
        <w:tblLayout w:type="fixed"/>
        <w:tblLook w:val="04A0" w:firstRow="1" w:lastRow="0" w:firstColumn="1" w:lastColumn="0" w:noHBand="0" w:noVBand="1"/>
      </w:tblPr>
      <w:tblGrid>
        <w:gridCol w:w="2541"/>
        <w:gridCol w:w="3602"/>
        <w:gridCol w:w="3740"/>
        <w:gridCol w:w="6"/>
      </w:tblGrid>
      <w:tr w:rsidR="00E7009F" w:rsidRPr="00875681" w:rsidTr="003460C2">
        <w:trPr>
          <w:gridAfter w:val="1"/>
          <w:wAfter w:w="3" w:type="pct"/>
          <w:trHeight w:val="173"/>
          <w:jc w:val="center"/>
        </w:trPr>
        <w:tc>
          <w:tcPr>
            <w:tcW w:w="4997" w:type="pct"/>
            <w:gridSpan w:val="3"/>
            <w:tcBorders>
              <w:top w:val="nil"/>
              <w:left w:val="nil"/>
              <w:bottom w:val="double" w:sz="6" w:space="0" w:color="auto"/>
              <w:right w:val="nil"/>
            </w:tcBorders>
            <w:shd w:val="clear" w:color="auto" w:fill="auto"/>
            <w:noWrap/>
            <w:vAlign w:val="center"/>
            <w:hideMark/>
          </w:tcPr>
          <w:p w:rsidR="00E7009F" w:rsidRPr="00875681" w:rsidRDefault="00E7009F" w:rsidP="003460C2">
            <w:pPr>
              <w:jc w:val="both"/>
              <w:rPr>
                <w:b/>
                <w:bCs/>
                <w:color w:val="000000" w:themeColor="text1"/>
              </w:rPr>
            </w:pPr>
            <w:r w:rsidRPr="00875681">
              <w:rPr>
                <w:b/>
                <w:bCs/>
                <w:color w:val="000000" w:themeColor="text1"/>
              </w:rPr>
              <w:t>Table 1</w:t>
            </w:r>
            <w:r>
              <w:rPr>
                <w:b/>
                <w:bCs/>
                <w:color w:val="000000" w:themeColor="text1"/>
              </w:rPr>
              <w:t>6</w:t>
            </w:r>
            <w:r w:rsidRPr="00875681">
              <w:rPr>
                <w:b/>
                <w:bCs/>
                <w:color w:val="000000" w:themeColor="text1"/>
              </w:rPr>
              <w:t>. Impact of executive compensation on bank risk taking in Pakistan (Fixed effect estimates) excluding total assets from independent variables</w:t>
            </w:r>
          </w:p>
        </w:tc>
      </w:tr>
      <w:tr w:rsidR="00E7009F" w:rsidRPr="00875681" w:rsidTr="003460C2">
        <w:trPr>
          <w:trHeight w:val="173"/>
          <w:jc w:val="center"/>
        </w:trPr>
        <w:tc>
          <w:tcPr>
            <w:tcW w:w="1285"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RWAs as ratio of total assets</w:t>
            </w:r>
          </w:p>
        </w:tc>
        <w:tc>
          <w:tcPr>
            <w:tcW w:w="1894" w:type="pct"/>
            <w:gridSpan w:val="2"/>
            <w:tcBorders>
              <w:top w:val="nil"/>
              <w:left w:val="nil"/>
              <w:bottom w:val="nil"/>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NPLs as ratio of total assets</w:t>
            </w:r>
          </w:p>
        </w:tc>
      </w:tr>
      <w:tr w:rsidR="00E7009F" w:rsidRPr="00875681" w:rsidTr="003460C2">
        <w:trPr>
          <w:trHeight w:val="173"/>
          <w:jc w:val="center"/>
        </w:trPr>
        <w:tc>
          <w:tcPr>
            <w:tcW w:w="1285" w:type="pct"/>
            <w:tcBorders>
              <w:top w:val="nil"/>
              <w:left w:val="nil"/>
              <w:bottom w:val="single" w:sz="8" w:space="0" w:color="auto"/>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 </w:t>
            </w:r>
          </w:p>
        </w:tc>
        <w:tc>
          <w:tcPr>
            <w:tcW w:w="1821" w:type="pct"/>
            <w:tcBorders>
              <w:top w:val="nil"/>
              <w:left w:val="nil"/>
              <w:bottom w:val="single" w:sz="8" w:space="0" w:color="auto"/>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(1)</w:t>
            </w:r>
          </w:p>
        </w:tc>
        <w:tc>
          <w:tcPr>
            <w:tcW w:w="1894" w:type="pct"/>
            <w:gridSpan w:val="2"/>
            <w:tcBorders>
              <w:top w:val="nil"/>
              <w:left w:val="nil"/>
              <w:bottom w:val="single" w:sz="8" w:space="0" w:color="auto"/>
              <w:right w:val="nil"/>
            </w:tcBorders>
            <w:shd w:val="clear" w:color="auto" w:fill="auto"/>
            <w:noWrap/>
            <w:vAlign w:val="center"/>
            <w:hideMark/>
          </w:tcPr>
          <w:p w:rsidR="00E7009F" w:rsidRPr="00875681" w:rsidRDefault="00E7009F" w:rsidP="003460C2">
            <w:pPr>
              <w:jc w:val="center"/>
              <w:rPr>
                <w:bCs/>
                <w:color w:val="000000" w:themeColor="text1"/>
              </w:rPr>
            </w:pPr>
            <w:r w:rsidRPr="00875681">
              <w:rPr>
                <w:bCs/>
                <w:color w:val="000000" w:themeColor="text1"/>
              </w:rPr>
              <w:t>(2)</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Total executive compensation as a ratio of total assets</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0.381</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0.365</w:t>
            </w:r>
          </w:p>
        </w:tc>
      </w:tr>
      <w:tr w:rsidR="00E7009F" w:rsidRPr="00875681" w:rsidTr="003460C2">
        <w:trPr>
          <w:trHeight w:val="165"/>
          <w:jc w:val="center"/>
        </w:trPr>
        <w:tc>
          <w:tcPr>
            <w:tcW w:w="1285"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(6.083)</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(4.878)</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 xml:space="preserve">CEO’s experience </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-3.972</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-2.590</w:t>
            </w:r>
          </w:p>
        </w:tc>
      </w:tr>
      <w:tr w:rsidR="00E7009F" w:rsidRPr="00875681" w:rsidTr="003460C2">
        <w:trPr>
          <w:trHeight w:val="165"/>
          <w:jc w:val="center"/>
        </w:trPr>
        <w:tc>
          <w:tcPr>
            <w:tcW w:w="1285"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(3.185)</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(2.977)</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Board independence</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1.168</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0.311</w:t>
            </w:r>
          </w:p>
        </w:tc>
      </w:tr>
      <w:tr w:rsidR="00E7009F" w:rsidRPr="00875681" w:rsidTr="003460C2">
        <w:trPr>
          <w:trHeight w:val="165"/>
          <w:jc w:val="center"/>
        </w:trPr>
        <w:tc>
          <w:tcPr>
            <w:tcW w:w="1285"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(0.390)***</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(0.118)**</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Bank branches</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5.768</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3.489</w:t>
            </w:r>
          </w:p>
        </w:tc>
      </w:tr>
      <w:tr w:rsidR="00E7009F" w:rsidRPr="00875681" w:rsidTr="003460C2">
        <w:trPr>
          <w:trHeight w:val="165"/>
          <w:jc w:val="center"/>
        </w:trPr>
        <w:tc>
          <w:tcPr>
            <w:tcW w:w="1285"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(4.695)</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(1.544)**</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KSE index</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-12.02</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-3.593</w:t>
            </w:r>
          </w:p>
        </w:tc>
      </w:tr>
      <w:tr w:rsidR="00E7009F" w:rsidRPr="00875681" w:rsidTr="003460C2">
        <w:trPr>
          <w:trHeight w:val="165"/>
          <w:jc w:val="center"/>
        </w:trPr>
        <w:tc>
          <w:tcPr>
            <w:tcW w:w="1285" w:type="pct"/>
            <w:tcBorders>
              <w:top w:val="nil"/>
              <w:left w:val="nil"/>
              <w:bottom w:val="nil"/>
              <w:right w:val="nil"/>
            </w:tcBorders>
            <w:shd w:val="clear" w:color="auto" w:fill="auto"/>
            <w:noWrap/>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(2.644)***</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(1.678)**</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proofErr w:type="spellStart"/>
            <w:r w:rsidRPr="00875681">
              <w:rPr>
                <w:color w:val="000000" w:themeColor="text1"/>
              </w:rPr>
              <w:t>Kibor</w:t>
            </w:r>
            <w:proofErr w:type="spellEnd"/>
            <w:r w:rsidRPr="00875681">
              <w:rPr>
                <w:color w:val="000000" w:themeColor="text1"/>
              </w:rPr>
              <w:t xml:space="preserve"> rate</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-2.199</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1.231</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(2.971)</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(2.033)</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GDP growth rate</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3.900</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1.144</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(1.781)**</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(1.468)</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bottom"/>
            <w:hideMark/>
          </w:tcPr>
          <w:p w:rsidR="00E7009F" w:rsidRPr="00875681" w:rsidRDefault="00E7009F" w:rsidP="003460C2">
            <w:pPr>
              <w:rPr>
                <w:color w:val="000000" w:themeColor="text1"/>
              </w:rPr>
            </w:pPr>
            <w:r w:rsidRPr="00875681">
              <w:rPr>
                <w:color w:val="000000" w:themeColor="text1"/>
              </w:rPr>
              <w:t>Constant</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147.7</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24.31</w:t>
            </w:r>
          </w:p>
        </w:tc>
      </w:tr>
      <w:tr w:rsidR="00E7009F" w:rsidRPr="00875681" w:rsidTr="003460C2">
        <w:trPr>
          <w:trHeight w:val="173"/>
          <w:jc w:val="center"/>
        </w:trPr>
        <w:tc>
          <w:tcPr>
            <w:tcW w:w="1285" w:type="pct"/>
            <w:tcBorders>
              <w:top w:val="nil"/>
              <w:left w:val="nil"/>
              <w:bottom w:val="single" w:sz="8" w:space="0" w:color="auto"/>
              <w:right w:val="nil"/>
            </w:tcBorders>
            <w:shd w:val="clear" w:color="auto" w:fill="auto"/>
            <w:noWrap/>
            <w:vAlign w:val="bottom"/>
            <w:hideMark/>
          </w:tcPr>
          <w:p w:rsidR="00E7009F" w:rsidRPr="00875681" w:rsidRDefault="00E7009F" w:rsidP="003460C2">
            <w:pPr>
              <w:rPr>
                <w:color w:val="000000" w:themeColor="text1"/>
              </w:rPr>
            </w:pPr>
            <w:r w:rsidRPr="00875681">
              <w:rPr>
                <w:color w:val="000000" w:themeColor="text1"/>
              </w:rPr>
              <w:t> </w:t>
            </w:r>
          </w:p>
        </w:tc>
        <w:tc>
          <w:tcPr>
            <w:tcW w:w="1821" w:type="pct"/>
            <w:tcBorders>
              <w:top w:val="nil"/>
              <w:left w:val="nil"/>
              <w:bottom w:val="single" w:sz="8" w:space="0" w:color="auto"/>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(34.17)***</w:t>
            </w:r>
          </w:p>
        </w:tc>
        <w:tc>
          <w:tcPr>
            <w:tcW w:w="1894" w:type="pct"/>
            <w:gridSpan w:val="2"/>
            <w:tcBorders>
              <w:top w:val="nil"/>
              <w:left w:val="nil"/>
              <w:bottom w:val="single" w:sz="8" w:space="0" w:color="auto"/>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(26.55)</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N</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203</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203</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R-sq.</w:t>
            </w:r>
          </w:p>
        </w:tc>
        <w:tc>
          <w:tcPr>
            <w:tcW w:w="1821" w:type="pct"/>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0.469</w:t>
            </w:r>
          </w:p>
        </w:tc>
        <w:tc>
          <w:tcPr>
            <w:tcW w:w="1894" w:type="pct"/>
            <w:gridSpan w:val="2"/>
            <w:tcBorders>
              <w:top w:val="nil"/>
              <w:left w:val="nil"/>
              <w:bottom w:val="nil"/>
              <w:right w:val="nil"/>
            </w:tcBorders>
            <w:shd w:val="clear" w:color="auto" w:fill="auto"/>
            <w:noWrap/>
            <w:vAlign w:val="bottom"/>
            <w:hideMark/>
          </w:tcPr>
          <w:p w:rsidR="00E7009F" w:rsidRPr="00875681" w:rsidRDefault="00E7009F" w:rsidP="003460C2">
            <w:pPr>
              <w:jc w:val="center"/>
              <w:rPr>
                <w:color w:val="000000" w:themeColor="text1"/>
              </w:rPr>
            </w:pPr>
            <w:r w:rsidRPr="00875681">
              <w:rPr>
                <w:color w:val="000000" w:themeColor="text1"/>
              </w:rPr>
              <w:t>0.282</w:t>
            </w:r>
          </w:p>
        </w:tc>
      </w:tr>
      <w:tr w:rsidR="00E7009F" w:rsidRPr="00875681" w:rsidTr="003460C2">
        <w:trPr>
          <w:trHeight w:val="165"/>
          <w:jc w:val="center"/>
        </w:trPr>
        <w:tc>
          <w:tcPr>
            <w:tcW w:w="1285" w:type="pct"/>
            <w:tcBorders>
              <w:top w:val="nil"/>
              <w:left w:val="nil"/>
              <w:bottom w:val="nil"/>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Bank fixed effects</w:t>
            </w:r>
          </w:p>
        </w:tc>
        <w:tc>
          <w:tcPr>
            <w:tcW w:w="1821" w:type="pct"/>
            <w:tcBorders>
              <w:top w:val="nil"/>
              <w:left w:val="nil"/>
              <w:bottom w:val="nil"/>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c>
          <w:tcPr>
            <w:tcW w:w="1894" w:type="pct"/>
            <w:gridSpan w:val="2"/>
            <w:tcBorders>
              <w:top w:val="nil"/>
              <w:left w:val="nil"/>
              <w:bottom w:val="nil"/>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r>
      <w:tr w:rsidR="00E7009F" w:rsidRPr="00875681" w:rsidTr="003460C2">
        <w:trPr>
          <w:trHeight w:val="173"/>
          <w:jc w:val="center"/>
        </w:trPr>
        <w:tc>
          <w:tcPr>
            <w:tcW w:w="1285" w:type="pct"/>
            <w:tcBorders>
              <w:top w:val="nil"/>
              <w:left w:val="nil"/>
              <w:bottom w:val="double" w:sz="6" w:space="0" w:color="auto"/>
              <w:right w:val="nil"/>
            </w:tcBorders>
            <w:shd w:val="clear" w:color="auto" w:fill="auto"/>
            <w:noWrap/>
            <w:vAlign w:val="center"/>
            <w:hideMark/>
          </w:tcPr>
          <w:p w:rsidR="00E7009F" w:rsidRPr="00875681" w:rsidRDefault="00E7009F" w:rsidP="003460C2">
            <w:pPr>
              <w:rPr>
                <w:color w:val="000000" w:themeColor="text1"/>
              </w:rPr>
            </w:pPr>
            <w:r w:rsidRPr="00875681">
              <w:rPr>
                <w:color w:val="000000" w:themeColor="text1"/>
              </w:rPr>
              <w:t>Time fixed effects</w:t>
            </w:r>
          </w:p>
        </w:tc>
        <w:tc>
          <w:tcPr>
            <w:tcW w:w="1821" w:type="pct"/>
            <w:tcBorders>
              <w:top w:val="nil"/>
              <w:left w:val="nil"/>
              <w:bottom w:val="double" w:sz="6" w:space="0" w:color="auto"/>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c>
          <w:tcPr>
            <w:tcW w:w="1894" w:type="pct"/>
            <w:gridSpan w:val="2"/>
            <w:tcBorders>
              <w:top w:val="nil"/>
              <w:left w:val="nil"/>
              <w:bottom w:val="double" w:sz="6" w:space="0" w:color="auto"/>
              <w:right w:val="nil"/>
            </w:tcBorders>
            <w:shd w:val="clear" w:color="auto" w:fill="auto"/>
            <w:noWrap/>
            <w:vAlign w:val="center"/>
            <w:hideMark/>
          </w:tcPr>
          <w:p w:rsidR="00E7009F" w:rsidRPr="00875681" w:rsidRDefault="00E7009F" w:rsidP="003460C2">
            <w:pPr>
              <w:jc w:val="center"/>
              <w:rPr>
                <w:color w:val="000000" w:themeColor="text1"/>
              </w:rPr>
            </w:pPr>
            <w:r w:rsidRPr="00875681">
              <w:rPr>
                <w:color w:val="000000" w:themeColor="text1"/>
              </w:rPr>
              <w:t>Yes</w:t>
            </w:r>
          </w:p>
        </w:tc>
      </w:tr>
    </w:tbl>
    <w:p w:rsidR="00E7009F" w:rsidRPr="00875681" w:rsidRDefault="00E7009F" w:rsidP="00E7009F">
      <w:pPr>
        <w:spacing w:line="276" w:lineRule="auto"/>
        <w:jc w:val="both"/>
        <w:rPr>
          <w:bCs/>
          <w:color w:val="000000" w:themeColor="text1"/>
        </w:rPr>
      </w:pPr>
      <w:r w:rsidRPr="00875681">
        <w:rPr>
          <w:bCs/>
          <w:color w:val="000000" w:themeColor="text1"/>
        </w:rPr>
        <w:t xml:space="preserve">Note: standard errors in parentheses. Fixed effect includes bank and year fixed effects. RWAs as percentage of total assets (RWAs/total assets), and NPLs as percentage of total assets (NPLs/total assets) are considered as dependent variable for risk. Total compensation as a ratio of total assets in our main explanatory variable measured through (lump sum amount of executives and CEO compensation/total assets). Control variables include CEO experience, and board independence number of branches, KSE index, </w:t>
      </w:r>
      <w:proofErr w:type="spellStart"/>
      <w:r w:rsidRPr="00875681">
        <w:rPr>
          <w:bCs/>
          <w:color w:val="000000" w:themeColor="text1"/>
        </w:rPr>
        <w:t>Kibor</w:t>
      </w:r>
      <w:proofErr w:type="spellEnd"/>
      <w:r w:rsidRPr="00875681">
        <w:rPr>
          <w:bCs/>
          <w:color w:val="000000" w:themeColor="text1"/>
        </w:rPr>
        <w:t xml:space="preserve"> rate and GDP growth </w:t>
      </w:r>
      <w:proofErr w:type="spellStart"/>
      <w:r w:rsidRPr="00875681">
        <w:rPr>
          <w:bCs/>
          <w:color w:val="000000" w:themeColor="text1"/>
        </w:rPr>
        <w:t>rate.CEO</w:t>
      </w:r>
      <w:proofErr w:type="spellEnd"/>
      <w:r w:rsidRPr="00875681">
        <w:rPr>
          <w:bCs/>
          <w:color w:val="000000" w:themeColor="text1"/>
        </w:rPr>
        <w:t xml:space="preserve"> experience, total assets; number of branches, </w:t>
      </w:r>
      <w:proofErr w:type="spellStart"/>
      <w:r w:rsidRPr="00875681">
        <w:rPr>
          <w:bCs/>
          <w:color w:val="000000" w:themeColor="text1"/>
        </w:rPr>
        <w:t>Kibor</w:t>
      </w:r>
      <w:proofErr w:type="spellEnd"/>
      <w:r w:rsidRPr="00875681">
        <w:rPr>
          <w:bCs/>
          <w:color w:val="000000" w:themeColor="text1"/>
        </w:rPr>
        <w:t xml:space="preserve"> rate and GDP growth rate are used in log form. N refers to the sample size. * </w:t>
      </w:r>
      <w:proofErr w:type="gramStart"/>
      <w:r w:rsidRPr="00875681">
        <w:rPr>
          <w:bCs/>
          <w:color w:val="000000" w:themeColor="text1"/>
        </w:rPr>
        <w:t>p</w:t>
      </w:r>
      <w:proofErr w:type="gramEnd"/>
      <w:r w:rsidRPr="00875681">
        <w:rPr>
          <w:bCs/>
          <w:color w:val="000000" w:themeColor="text1"/>
        </w:rPr>
        <w:t xml:space="preserve"> &lt; 0.1, ** p &lt; 0.05, </w:t>
      </w:r>
      <w:r w:rsidRPr="00875681">
        <w:rPr>
          <w:rFonts w:ascii="Cambria Math" w:hAnsi="Cambria Math"/>
          <w:bCs/>
          <w:color w:val="000000" w:themeColor="text1"/>
        </w:rPr>
        <w:t>∗∗∗</w:t>
      </w:r>
      <w:r w:rsidRPr="00875681">
        <w:rPr>
          <w:bCs/>
          <w:color w:val="000000" w:themeColor="text1"/>
        </w:rPr>
        <w:t xml:space="preserve"> p &lt; 0.01.</w:t>
      </w:r>
    </w:p>
    <w:p w:rsidR="00E7009F" w:rsidRPr="00875681" w:rsidRDefault="00E7009F" w:rsidP="00E7009F">
      <w:pPr>
        <w:spacing w:line="276" w:lineRule="auto"/>
        <w:jc w:val="both"/>
        <w:rPr>
          <w:bCs/>
          <w:color w:val="000000" w:themeColor="text1"/>
        </w:rPr>
      </w:pPr>
    </w:p>
    <w:p w:rsidR="00E7009F" w:rsidRPr="00875681" w:rsidRDefault="00E7009F" w:rsidP="00E7009F">
      <w:pPr>
        <w:spacing w:line="276" w:lineRule="auto"/>
        <w:jc w:val="both"/>
        <w:rPr>
          <w:color w:val="000000" w:themeColor="text1"/>
        </w:rPr>
      </w:pPr>
      <w:r w:rsidRPr="00875681">
        <w:rPr>
          <w:color w:val="000000" w:themeColor="text1"/>
        </w:rPr>
        <w:t>Source: Authors’ own calculations based on data retrieved from website of20 Pakistan’s banks listed on the Pakistani stock exchange from 2009 to 2019. The data for macroeconomics variables was collected from World Bank (https://databank.worldbank.org).</w:t>
      </w:r>
    </w:p>
    <w:p w:rsidR="00E7009F" w:rsidRPr="00875681" w:rsidRDefault="00E7009F" w:rsidP="00E7009F">
      <w:pPr>
        <w:rPr>
          <w:color w:val="000000" w:themeColor="text1"/>
        </w:rPr>
      </w:pPr>
    </w:p>
    <w:p w:rsidR="00E7009F" w:rsidRPr="00875681" w:rsidRDefault="00E7009F" w:rsidP="00E7009F">
      <w:pPr>
        <w:rPr>
          <w:color w:val="000000" w:themeColor="text1"/>
        </w:rPr>
      </w:pPr>
    </w:p>
    <w:p w:rsidR="00E7009F" w:rsidRPr="00875681" w:rsidRDefault="00E7009F" w:rsidP="00E7009F">
      <w:pPr>
        <w:rPr>
          <w:color w:val="000000" w:themeColor="text1"/>
        </w:rPr>
      </w:pPr>
    </w:p>
    <w:p w:rsidR="00E7009F" w:rsidRPr="00875681" w:rsidRDefault="00E7009F" w:rsidP="00E7009F">
      <w:pPr>
        <w:rPr>
          <w:color w:val="000000" w:themeColor="text1"/>
        </w:rPr>
      </w:pPr>
    </w:p>
    <w:p w:rsidR="00E7009F" w:rsidRDefault="00E7009F" w:rsidP="00E7009F">
      <w:pPr>
        <w:pStyle w:val="Heading1"/>
        <w:jc w:val="center"/>
        <w:rPr>
          <w:rFonts w:ascii="Times New Roman" w:hAnsi="Times New Roman" w:cs="Times New Roman"/>
          <w:b w:val="0"/>
          <w:bCs w:val="0"/>
          <w:color w:val="000000" w:themeColor="text1"/>
          <w:sz w:val="28"/>
          <w:szCs w:val="28"/>
        </w:rPr>
      </w:pPr>
    </w:p>
    <w:p w:rsidR="00E7009F" w:rsidRDefault="00E7009F" w:rsidP="00E7009F"/>
    <w:p w:rsidR="00E7009F" w:rsidRDefault="00E7009F" w:rsidP="00E7009F"/>
    <w:p w:rsidR="00E7009F" w:rsidRPr="00E7009F" w:rsidRDefault="00E7009F" w:rsidP="00E7009F">
      <w:pPr>
        <w:pBdr>
          <w:bottom w:val="double" w:sz="4" w:space="1" w:color="auto"/>
        </w:pBdr>
        <w:autoSpaceDE w:val="0"/>
        <w:autoSpaceDN w:val="0"/>
        <w:adjustRightInd w:val="0"/>
        <w:rPr>
          <w:rFonts w:ascii="Arial" w:hAnsi="Arial" w:cs="Arial"/>
          <w:sz w:val="18"/>
          <w:szCs w:val="18"/>
        </w:rPr>
      </w:pPr>
    </w:p>
    <w:p w:rsidR="00E7009F" w:rsidRPr="00E7009F" w:rsidRDefault="00E7009F" w:rsidP="00E7009F">
      <w:pPr>
        <w:pStyle w:val="Caption"/>
        <w:keepNext/>
        <w:pBdr>
          <w:bottom w:val="double" w:sz="4" w:space="1" w:color="auto"/>
        </w:pBdr>
        <w:rPr>
          <w:rFonts w:ascii="Times New Roman" w:hAnsi="Times New Roman" w:cs="Times New Roman"/>
          <w:b/>
          <w:i w:val="0"/>
          <w:sz w:val="24"/>
          <w:szCs w:val="24"/>
        </w:rPr>
      </w:pPr>
      <w:r w:rsidRPr="00E7009F">
        <w:rPr>
          <w:rFonts w:ascii="Times New Roman" w:hAnsi="Times New Roman" w:cs="Times New Roman"/>
          <w:b/>
          <w:i w:val="0"/>
          <w:sz w:val="24"/>
          <w:szCs w:val="24"/>
        </w:rPr>
        <w:t xml:space="preserve">Table 17: </w:t>
      </w:r>
      <w:proofErr w:type="spellStart"/>
      <w:r w:rsidRPr="00E7009F">
        <w:rPr>
          <w:rFonts w:ascii="Times New Roman" w:hAnsi="Times New Roman" w:cs="Times New Roman"/>
          <w:b/>
          <w:i w:val="0"/>
          <w:sz w:val="24"/>
          <w:szCs w:val="24"/>
        </w:rPr>
        <w:t>Hausman</w:t>
      </w:r>
      <w:proofErr w:type="spellEnd"/>
      <w:r w:rsidRPr="00E7009F">
        <w:rPr>
          <w:rFonts w:ascii="Times New Roman" w:hAnsi="Times New Roman" w:cs="Times New Roman"/>
          <w:b/>
          <w:i w:val="0"/>
          <w:sz w:val="24"/>
          <w:szCs w:val="24"/>
        </w:rPr>
        <w:t xml:space="preserve"> Test</w:t>
      </w:r>
    </w:p>
    <w:tbl>
      <w:tblPr>
        <w:tblW w:w="0" w:type="auto"/>
        <w:tblInd w:w="-90" w:type="dxa"/>
        <w:tblLayout w:type="fixed"/>
        <w:tblCellMar>
          <w:left w:w="0" w:type="dxa"/>
          <w:right w:w="0" w:type="dxa"/>
        </w:tblCellMar>
        <w:tblLook w:val="0000" w:firstRow="0" w:lastRow="0" w:firstColumn="0" w:lastColumn="0" w:noHBand="0" w:noVBand="0"/>
      </w:tblPr>
      <w:tblGrid>
        <w:gridCol w:w="2593"/>
        <w:gridCol w:w="1352"/>
        <w:gridCol w:w="1480"/>
        <w:gridCol w:w="1481"/>
        <w:gridCol w:w="1222"/>
      </w:tblGrid>
      <w:tr w:rsidR="00E7009F" w:rsidRPr="009263B2" w:rsidTr="003460C2">
        <w:trPr>
          <w:trHeight w:val="446"/>
        </w:trPr>
        <w:tc>
          <w:tcPr>
            <w:tcW w:w="3945" w:type="dxa"/>
            <w:gridSpan w:val="2"/>
            <w:tcBorders>
              <w:top w:val="nil"/>
              <w:left w:val="nil"/>
              <w:bottom w:val="nil"/>
              <w:right w:val="nil"/>
            </w:tcBorders>
            <w:vAlign w:val="bottom"/>
          </w:tcPr>
          <w:p w:rsidR="00E7009F" w:rsidRPr="009263B2" w:rsidRDefault="00E7009F" w:rsidP="003460C2">
            <w:pPr>
              <w:autoSpaceDE w:val="0"/>
              <w:autoSpaceDN w:val="0"/>
              <w:adjustRightInd w:val="0"/>
              <w:rPr>
                <w:rFonts w:ascii="Arial" w:hAnsi="Arial" w:cs="Arial"/>
                <w:color w:val="000000"/>
                <w:sz w:val="18"/>
                <w:szCs w:val="18"/>
              </w:rPr>
            </w:pPr>
            <w:r w:rsidRPr="009263B2">
              <w:rPr>
                <w:rFonts w:ascii="Arial" w:hAnsi="Arial" w:cs="Arial"/>
                <w:color w:val="000000"/>
                <w:sz w:val="18"/>
                <w:szCs w:val="18"/>
              </w:rPr>
              <w:t>Test Summary</w:t>
            </w:r>
          </w:p>
        </w:tc>
        <w:tc>
          <w:tcPr>
            <w:tcW w:w="1480" w:type="dxa"/>
            <w:tcBorders>
              <w:top w:val="nil"/>
              <w:left w:val="nil"/>
              <w:bottom w:val="nil"/>
              <w:right w:val="nil"/>
            </w:tcBorders>
            <w:vAlign w:val="bottom"/>
          </w:tcPr>
          <w:p w:rsidR="00E7009F" w:rsidRPr="009263B2" w:rsidRDefault="00E7009F" w:rsidP="003460C2">
            <w:pPr>
              <w:autoSpaceDE w:val="0"/>
              <w:autoSpaceDN w:val="0"/>
              <w:adjustRightInd w:val="0"/>
              <w:ind w:right="10"/>
              <w:jc w:val="right"/>
              <w:rPr>
                <w:rFonts w:ascii="Arial" w:hAnsi="Arial" w:cs="Arial"/>
                <w:color w:val="000000"/>
                <w:sz w:val="18"/>
                <w:szCs w:val="18"/>
              </w:rPr>
            </w:pPr>
            <w:r w:rsidRPr="009263B2">
              <w:rPr>
                <w:rFonts w:ascii="Arial" w:hAnsi="Arial" w:cs="Arial"/>
                <w:color w:val="000000"/>
                <w:sz w:val="18"/>
                <w:szCs w:val="18"/>
              </w:rPr>
              <w:t>Chi-Sq. Statistic</w:t>
            </w:r>
          </w:p>
        </w:tc>
        <w:tc>
          <w:tcPr>
            <w:tcW w:w="1481" w:type="dxa"/>
            <w:tcBorders>
              <w:top w:val="nil"/>
              <w:left w:val="nil"/>
              <w:bottom w:val="nil"/>
              <w:right w:val="nil"/>
            </w:tcBorders>
            <w:vAlign w:val="bottom"/>
          </w:tcPr>
          <w:p w:rsidR="00E7009F" w:rsidRPr="009263B2" w:rsidRDefault="00E7009F" w:rsidP="003460C2">
            <w:pPr>
              <w:autoSpaceDE w:val="0"/>
              <w:autoSpaceDN w:val="0"/>
              <w:adjustRightInd w:val="0"/>
              <w:ind w:right="10"/>
              <w:jc w:val="right"/>
              <w:rPr>
                <w:rFonts w:ascii="Arial" w:hAnsi="Arial" w:cs="Arial"/>
                <w:color w:val="000000"/>
                <w:sz w:val="18"/>
                <w:szCs w:val="18"/>
              </w:rPr>
            </w:pPr>
            <w:r w:rsidRPr="009263B2">
              <w:rPr>
                <w:rFonts w:ascii="Arial" w:hAnsi="Arial" w:cs="Arial"/>
                <w:color w:val="000000"/>
                <w:sz w:val="18"/>
                <w:szCs w:val="18"/>
              </w:rPr>
              <w:t xml:space="preserve">Chi-Sq. </w:t>
            </w:r>
            <w:proofErr w:type="spellStart"/>
            <w:r w:rsidRPr="009263B2">
              <w:rPr>
                <w:rFonts w:ascii="Arial" w:hAnsi="Arial" w:cs="Arial"/>
                <w:color w:val="000000"/>
                <w:sz w:val="18"/>
                <w:szCs w:val="18"/>
              </w:rPr>
              <w:t>d.f.</w:t>
            </w:r>
            <w:proofErr w:type="spellEnd"/>
          </w:p>
        </w:tc>
        <w:tc>
          <w:tcPr>
            <w:tcW w:w="1222" w:type="dxa"/>
            <w:tcBorders>
              <w:top w:val="nil"/>
              <w:left w:val="nil"/>
              <w:bottom w:val="nil"/>
              <w:right w:val="nil"/>
            </w:tcBorders>
            <w:vAlign w:val="bottom"/>
          </w:tcPr>
          <w:p w:rsidR="00E7009F" w:rsidRPr="009263B2" w:rsidRDefault="00E7009F" w:rsidP="003460C2">
            <w:pPr>
              <w:autoSpaceDE w:val="0"/>
              <w:autoSpaceDN w:val="0"/>
              <w:adjustRightInd w:val="0"/>
              <w:ind w:right="10"/>
              <w:jc w:val="right"/>
              <w:rPr>
                <w:rFonts w:ascii="Arial" w:hAnsi="Arial" w:cs="Arial"/>
                <w:color w:val="000000"/>
                <w:sz w:val="18"/>
                <w:szCs w:val="18"/>
              </w:rPr>
            </w:pPr>
            <w:r w:rsidRPr="009263B2">
              <w:rPr>
                <w:rFonts w:ascii="Arial" w:hAnsi="Arial" w:cs="Arial"/>
                <w:color w:val="000000"/>
                <w:sz w:val="18"/>
                <w:szCs w:val="18"/>
              </w:rPr>
              <w:t>Prob. </w:t>
            </w:r>
          </w:p>
        </w:tc>
      </w:tr>
      <w:tr w:rsidR="00E7009F" w:rsidRPr="009263B2" w:rsidTr="003460C2">
        <w:trPr>
          <w:trHeight w:hRule="exact" w:val="179"/>
        </w:trPr>
        <w:tc>
          <w:tcPr>
            <w:tcW w:w="2593" w:type="dxa"/>
            <w:tcBorders>
              <w:top w:val="nil"/>
              <w:left w:val="nil"/>
              <w:bottom w:val="single" w:sz="8" w:space="0" w:color="000000" w:themeColor="text1"/>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352" w:type="dxa"/>
            <w:tcBorders>
              <w:top w:val="nil"/>
              <w:left w:val="nil"/>
              <w:bottom w:val="single" w:sz="8" w:space="0" w:color="000000" w:themeColor="text1"/>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0" w:type="dxa"/>
            <w:tcBorders>
              <w:top w:val="nil"/>
              <w:left w:val="nil"/>
              <w:bottom w:val="single" w:sz="8" w:space="0" w:color="000000" w:themeColor="text1"/>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1" w:type="dxa"/>
            <w:tcBorders>
              <w:top w:val="nil"/>
              <w:left w:val="nil"/>
              <w:bottom w:val="single" w:sz="8" w:space="0" w:color="000000" w:themeColor="text1"/>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222" w:type="dxa"/>
            <w:tcBorders>
              <w:top w:val="nil"/>
              <w:left w:val="nil"/>
              <w:bottom w:val="single" w:sz="8" w:space="0" w:color="000000" w:themeColor="text1"/>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r>
      <w:tr w:rsidR="00E7009F" w:rsidRPr="009263B2" w:rsidTr="003460C2">
        <w:trPr>
          <w:trHeight w:hRule="exact" w:val="268"/>
        </w:trPr>
        <w:tc>
          <w:tcPr>
            <w:tcW w:w="2593" w:type="dxa"/>
            <w:tcBorders>
              <w:top w:val="single" w:sz="8" w:space="0" w:color="000000" w:themeColor="text1"/>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352" w:type="dxa"/>
            <w:tcBorders>
              <w:top w:val="single" w:sz="8" w:space="0" w:color="000000" w:themeColor="text1"/>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0" w:type="dxa"/>
            <w:tcBorders>
              <w:top w:val="single" w:sz="8" w:space="0" w:color="000000" w:themeColor="text1"/>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1" w:type="dxa"/>
            <w:tcBorders>
              <w:top w:val="single" w:sz="8" w:space="0" w:color="000000" w:themeColor="text1"/>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222" w:type="dxa"/>
            <w:tcBorders>
              <w:top w:val="single" w:sz="8" w:space="0" w:color="000000" w:themeColor="text1"/>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r>
      <w:tr w:rsidR="00E7009F" w:rsidRPr="009263B2" w:rsidTr="003460C2">
        <w:trPr>
          <w:trHeight w:val="446"/>
        </w:trPr>
        <w:tc>
          <w:tcPr>
            <w:tcW w:w="3945" w:type="dxa"/>
            <w:gridSpan w:val="2"/>
            <w:tcBorders>
              <w:top w:val="nil"/>
              <w:left w:val="nil"/>
              <w:bottom w:val="nil"/>
              <w:right w:val="nil"/>
            </w:tcBorders>
            <w:vAlign w:val="bottom"/>
          </w:tcPr>
          <w:p w:rsidR="00E7009F" w:rsidRPr="009263B2" w:rsidRDefault="00E7009F" w:rsidP="003460C2">
            <w:pPr>
              <w:autoSpaceDE w:val="0"/>
              <w:autoSpaceDN w:val="0"/>
              <w:adjustRightInd w:val="0"/>
              <w:rPr>
                <w:rFonts w:ascii="Arial" w:hAnsi="Arial" w:cs="Arial"/>
                <w:color w:val="000000"/>
                <w:sz w:val="18"/>
                <w:szCs w:val="18"/>
              </w:rPr>
            </w:pPr>
            <w:r w:rsidRPr="009263B2">
              <w:rPr>
                <w:rFonts w:ascii="Arial" w:hAnsi="Arial" w:cs="Arial"/>
                <w:color w:val="000000"/>
                <w:sz w:val="18"/>
                <w:szCs w:val="18"/>
              </w:rPr>
              <w:t>Period random</w:t>
            </w:r>
          </w:p>
        </w:tc>
        <w:tc>
          <w:tcPr>
            <w:tcW w:w="1480" w:type="dxa"/>
            <w:tcBorders>
              <w:top w:val="nil"/>
              <w:left w:val="nil"/>
              <w:bottom w:val="nil"/>
              <w:right w:val="nil"/>
            </w:tcBorders>
            <w:vAlign w:val="bottom"/>
          </w:tcPr>
          <w:p w:rsidR="00E7009F" w:rsidRPr="009263B2" w:rsidRDefault="00E7009F" w:rsidP="003460C2">
            <w:pPr>
              <w:autoSpaceDE w:val="0"/>
              <w:autoSpaceDN w:val="0"/>
              <w:adjustRightInd w:val="0"/>
              <w:ind w:right="10"/>
              <w:jc w:val="right"/>
              <w:rPr>
                <w:rFonts w:ascii="Arial" w:hAnsi="Arial" w:cs="Arial"/>
                <w:color w:val="000000"/>
                <w:sz w:val="18"/>
                <w:szCs w:val="18"/>
              </w:rPr>
            </w:pPr>
            <w:r w:rsidRPr="009263B2">
              <w:rPr>
                <w:rFonts w:ascii="Arial" w:hAnsi="Arial" w:cs="Arial"/>
                <w:color w:val="000000"/>
                <w:sz w:val="18"/>
                <w:szCs w:val="18"/>
              </w:rPr>
              <w:t>9.399599</w:t>
            </w:r>
          </w:p>
        </w:tc>
        <w:tc>
          <w:tcPr>
            <w:tcW w:w="1481" w:type="dxa"/>
            <w:tcBorders>
              <w:top w:val="nil"/>
              <w:left w:val="nil"/>
              <w:bottom w:val="nil"/>
              <w:right w:val="nil"/>
            </w:tcBorders>
            <w:vAlign w:val="bottom"/>
          </w:tcPr>
          <w:p w:rsidR="00E7009F" w:rsidRPr="009263B2" w:rsidRDefault="00E7009F" w:rsidP="003460C2">
            <w:pPr>
              <w:autoSpaceDE w:val="0"/>
              <w:autoSpaceDN w:val="0"/>
              <w:adjustRightInd w:val="0"/>
              <w:ind w:right="10"/>
              <w:jc w:val="right"/>
              <w:rPr>
                <w:rFonts w:ascii="Arial" w:hAnsi="Arial" w:cs="Arial"/>
                <w:color w:val="000000"/>
                <w:sz w:val="18"/>
                <w:szCs w:val="18"/>
              </w:rPr>
            </w:pPr>
            <w:r w:rsidRPr="009263B2">
              <w:rPr>
                <w:rFonts w:ascii="Arial" w:hAnsi="Arial" w:cs="Arial"/>
                <w:color w:val="000000"/>
                <w:sz w:val="18"/>
                <w:szCs w:val="18"/>
              </w:rPr>
              <w:t>1</w:t>
            </w:r>
          </w:p>
        </w:tc>
        <w:tc>
          <w:tcPr>
            <w:tcW w:w="1222" w:type="dxa"/>
            <w:tcBorders>
              <w:top w:val="nil"/>
              <w:left w:val="nil"/>
              <w:bottom w:val="nil"/>
              <w:right w:val="nil"/>
            </w:tcBorders>
            <w:vAlign w:val="bottom"/>
          </w:tcPr>
          <w:p w:rsidR="00E7009F" w:rsidRPr="009263B2" w:rsidRDefault="00E7009F" w:rsidP="003460C2">
            <w:pPr>
              <w:autoSpaceDE w:val="0"/>
              <w:autoSpaceDN w:val="0"/>
              <w:adjustRightInd w:val="0"/>
              <w:ind w:right="10"/>
              <w:jc w:val="right"/>
              <w:rPr>
                <w:rFonts w:ascii="Arial" w:hAnsi="Arial" w:cs="Arial"/>
                <w:color w:val="000000"/>
                <w:sz w:val="18"/>
                <w:szCs w:val="18"/>
              </w:rPr>
            </w:pPr>
            <w:r w:rsidRPr="009263B2">
              <w:rPr>
                <w:rFonts w:ascii="Arial" w:hAnsi="Arial" w:cs="Arial"/>
                <w:color w:val="000000"/>
                <w:sz w:val="18"/>
                <w:szCs w:val="18"/>
              </w:rPr>
              <w:t>0.0022</w:t>
            </w:r>
          </w:p>
        </w:tc>
      </w:tr>
      <w:tr w:rsidR="00E7009F" w:rsidRPr="009263B2" w:rsidTr="003460C2">
        <w:trPr>
          <w:trHeight w:hRule="exact" w:val="179"/>
        </w:trPr>
        <w:tc>
          <w:tcPr>
            <w:tcW w:w="2593" w:type="dxa"/>
            <w:tcBorders>
              <w:top w:val="nil"/>
              <w:left w:val="nil"/>
              <w:bottom w:val="double" w:sz="6" w:space="0" w:color="auto"/>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352" w:type="dxa"/>
            <w:tcBorders>
              <w:top w:val="nil"/>
              <w:left w:val="nil"/>
              <w:bottom w:val="double" w:sz="6" w:space="0" w:color="auto"/>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0" w:type="dxa"/>
            <w:tcBorders>
              <w:top w:val="nil"/>
              <w:left w:val="nil"/>
              <w:bottom w:val="double" w:sz="6" w:space="0" w:color="auto"/>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1" w:type="dxa"/>
            <w:tcBorders>
              <w:top w:val="nil"/>
              <w:left w:val="nil"/>
              <w:bottom w:val="double" w:sz="6" w:space="0" w:color="auto"/>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222" w:type="dxa"/>
            <w:tcBorders>
              <w:top w:val="nil"/>
              <w:left w:val="nil"/>
              <w:bottom w:val="double" w:sz="6" w:space="0" w:color="auto"/>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r>
      <w:tr w:rsidR="00E7009F" w:rsidRPr="009263B2" w:rsidTr="003460C2">
        <w:trPr>
          <w:trHeight w:hRule="exact" w:val="268"/>
        </w:trPr>
        <w:tc>
          <w:tcPr>
            <w:tcW w:w="2593" w:type="dxa"/>
            <w:tcBorders>
              <w:top w:val="nil"/>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352" w:type="dxa"/>
            <w:tcBorders>
              <w:top w:val="nil"/>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0" w:type="dxa"/>
            <w:tcBorders>
              <w:top w:val="nil"/>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481" w:type="dxa"/>
            <w:tcBorders>
              <w:top w:val="nil"/>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c>
          <w:tcPr>
            <w:tcW w:w="1222" w:type="dxa"/>
            <w:tcBorders>
              <w:top w:val="nil"/>
              <w:left w:val="nil"/>
              <w:bottom w:val="nil"/>
              <w:right w:val="nil"/>
            </w:tcBorders>
            <w:vAlign w:val="bottom"/>
          </w:tcPr>
          <w:p w:rsidR="00E7009F" w:rsidRPr="009263B2" w:rsidRDefault="00E7009F" w:rsidP="003460C2">
            <w:pPr>
              <w:autoSpaceDE w:val="0"/>
              <w:autoSpaceDN w:val="0"/>
              <w:adjustRightInd w:val="0"/>
              <w:jc w:val="center"/>
              <w:rPr>
                <w:rFonts w:ascii="Arial" w:hAnsi="Arial" w:cs="Arial"/>
                <w:color w:val="000000"/>
                <w:sz w:val="18"/>
                <w:szCs w:val="18"/>
              </w:rPr>
            </w:pPr>
          </w:p>
        </w:tc>
      </w:tr>
    </w:tbl>
    <w:p w:rsidR="00E7009F" w:rsidRDefault="00E7009F" w:rsidP="00E7009F">
      <w:r w:rsidRPr="009263B2">
        <w:rPr>
          <w:rFonts w:ascii="Arial" w:hAnsi="Arial" w:cs="Arial"/>
          <w:sz w:val="18"/>
          <w:szCs w:val="18"/>
        </w:rPr>
        <w:br/>
      </w:r>
    </w:p>
    <w:p w:rsidR="00E7009F" w:rsidRDefault="00E7009F" w:rsidP="00E7009F"/>
    <w:p w:rsidR="00E7009F" w:rsidRDefault="00E7009F" w:rsidP="00E7009F">
      <w:r>
        <w:t>H</w:t>
      </w:r>
      <w:r>
        <w:rPr>
          <w:vertAlign w:val="subscript"/>
        </w:rPr>
        <w:t>o</w:t>
      </w:r>
      <w:r>
        <w:t>: Random effect model is appropriate</w:t>
      </w:r>
    </w:p>
    <w:p w:rsidR="00E7009F" w:rsidRPr="009263B2" w:rsidRDefault="00E7009F" w:rsidP="00E7009F">
      <w:r>
        <w:t>H</w:t>
      </w:r>
      <w:r>
        <w:rPr>
          <w:vertAlign w:val="subscript"/>
        </w:rPr>
        <w:t>1</w:t>
      </w:r>
      <w:r>
        <w:t xml:space="preserve">: Random effect model is not appropriate, fixed effect model is appropriate. </w:t>
      </w:r>
    </w:p>
    <w:p w:rsidR="00E7009F" w:rsidRDefault="00E7009F" w:rsidP="00E7009F"/>
    <w:p w:rsidR="00E7009F" w:rsidRDefault="00E7009F" w:rsidP="00E7009F"/>
    <w:p w:rsidR="00E7009F" w:rsidRDefault="00E7009F" w:rsidP="00E7009F"/>
    <w:p w:rsidR="00E7009F" w:rsidRDefault="00E7009F" w:rsidP="00E7009F"/>
    <w:p w:rsidR="003460C2" w:rsidRDefault="003460C2" w:rsidP="00E7009F"/>
    <w:p w:rsidR="00E7009F" w:rsidRDefault="00E7009F" w:rsidP="00E7009F"/>
    <w:p w:rsidR="00E7009F" w:rsidRDefault="00E7009F" w:rsidP="00E7009F"/>
    <w:p w:rsidR="00E7009F" w:rsidRDefault="00E7009F" w:rsidP="00E7009F"/>
    <w:p w:rsidR="00E7009F" w:rsidRDefault="00E7009F" w:rsidP="00E7009F"/>
    <w:p w:rsidR="00E7009F" w:rsidRDefault="00E7009F" w:rsidP="00E7009F"/>
    <w:p w:rsidR="00E7009F" w:rsidRDefault="00E7009F">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Default="003460C2">
      <w:pPr>
        <w:jc w:val="both"/>
        <w:rPr>
          <w:color w:val="000000" w:themeColor="text1"/>
        </w:rPr>
      </w:pPr>
    </w:p>
    <w:p w:rsidR="003460C2" w:rsidRPr="00875681" w:rsidRDefault="003460C2">
      <w:pPr>
        <w:jc w:val="both"/>
        <w:rPr>
          <w:color w:val="000000" w:themeColor="text1"/>
        </w:rPr>
      </w:pPr>
    </w:p>
    <w:sectPr w:rsidR="003460C2" w:rsidRPr="00875681" w:rsidSect="00F6503E">
      <w:footerReference w:type="default" r:id="rId12"/>
      <w:endnotePr>
        <w:numFmt w:val="decimal"/>
        <w:numRestart w:val="eachSect"/>
      </w:endnotePr>
      <w:pgSz w:w="12240" w:h="15840"/>
      <w:pgMar w:top="1440" w:right="180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A17" w:rsidRDefault="00C14A17">
      <w:r>
        <w:separator/>
      </w:r>
    </w:p>
  </w:endnote>
  <w:endnote w:type="continuationSeparator" w:id="0">
    <w:p w:rsidR="00C14A17" w:rsidRDefault="00C1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0C2" w:rsidRDefault="003460C2">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716781">
      <w:rPr>
        <w:rStyle w:val="PageNumber"/>
        <w:noProof/>
      </w:rPr>
      <w:t>vii</w:t>
    </w:r>
    <w:r>
      <w:rPr>
        <w:rStyle w:val="PageNumber"/>
      </w:rPr>
      <w:fldChar w:fldCharType="end"/>
    </w:r>
  </w:p>
  <w:p w:rsidR="003460C2" w:rsidRDefault="003460C2">
    <w:pPr>
      <w:pStyle w:val="Footer"/>
      <w:framePr w:wrap="around" w:vAnchor="text" w:hAnchor="margin" w:xAlign="right" w:y="1"/>
      <w:ind w:right="360"/>
      <w:rPr>
        <w:rStyle w:val="PageNumber"/>
      </w:rPr>
    </w:pPr>
  </w:p>
  <w:p w:rsidR="003460C2" w:rsidRDefault="003460C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0C2" w:rsidRDefault="003460C2">
    <w:pPr>
      <w:pStyle w:val="Footer"/>
      <w:framePr w:wrap="around" w:vAnchor="text" w:hAnchor="margin" w:xAlign="right"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716781">
      <w:rPr>
        <w:rStyle w:val="PageNumber"/>
        <w:noProof/>
      </w:rPr>
      <w:t>16</w:t>
    </w:r>
    <w:r>
      <w:rPr>
        <w:rStyle w:val="PageNumber"/>
      </w:rPr>
      <w:fldChar w:fldCharType="end"/>
    </w:r>
  </w:p>
  <w:p w:rsidR="003460C2" w:rsidRDefault="003460C2">
    <w:pPr>
      <w:pStyle w:val="Footer"/>
      <w:framePr w:wrap="around" w:vAnchor="text" w:hAnchor="margin" w:xAlign="right" w:y="1"/>
      <w:ind w:right="360"/>
      <w:rPr>
        <w:rStyle w:val="PageNumber"/>
      </w:rPr>
    </w:pPr>
  </w:p>
  <w:p w:rsidR="003460C2" w:rsidRDefault="003460C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A17" w:rsidRDefault="00C14A17">
      <w:r>
        <w:separator/>
      </w:r>
    </w:p>
  </w:footnote>
  <w:footnote w:type="continuationSeparator" w:id="0">
    <w:p w:rsidR="00C14A17" w:rsidRDefault="00C14A17">
      <w:r>
        <w:continuationSeparator/>
      </w:r>
    </w:p>
  </w:footnote>
  <w:footnote w:id="1">
    <w:p w:rsidR="003460C2" w:rsidRPr="0045488E" w:rsidRDefault="003460C2" w:rsidP="0045488E">
      <w:pPr>
        <w:pStyle w:val="FootnoteText"/>
        <w:rPr>
          <w:rFonts w:ascii="Times New Roman" w:hAnsi="Times New Roman" w:cs="Times New Roman"/>
        </w:rPr>
      </w:pPr>
      <w:r w:rsidRPr="0045488E">
        <w:rPr>
          <w:rStyle w:val="FootnoteReference"/>
          <w:rFonts w:ascii="Times New Roman" w:hAnsi="Times New Roman" w:cs="Times New Roman"/>
        </w:rPr>
        <w:footnoteRef/>
      </w:r>
      <w:r w:rsidRPr="0045488E">
        <w:rPr>
          <w:rFonts w:ascii="Times New Roman" w:hAnsi="Times New Roman" w:cs="Times New Roman"/>
        </w:rPr>
        <w:t xml:space="preserve"> This was selected based on our </w:t>
      </w:r>
      <w:proofErr w:type="spellStart"/>
      <w:r w:rsidRPr="0045488E">
        <w:rPr>
          <w:rFonts w:ascii="Times New Roman" w:hAnsi="Times New Roman" w:cs="Times New Roman"/>
        </w:rPr>
        <w:t>Hausman</w:t>
      </w:r>
      <w:proofErr w:type="spellEnd"/>
      <w:r w:rsidRPr="0045488E">
        <w:rPr>
          <w:rFonts w:ascii="Times New Roman" w:hAnsi="Times New Roman" w:cs="Times New Roman"/>
        </w:rPr>
        <w:t xml:space="preserve"> test result which indicates that fixed effect is a preferred choice of model estimation. </w:t>
      </w:r>
    </w:p>
  </w:footnote>
  <w:footnote w:id="2">
    <w:p w:rsidR="003460C2" w:rsidRPr="0045488E" w:rsidRDefault="003460C2" w:rsidP="00B003C0">
      <w:pPr>
        <w:pStyle w:val="FootnoteText"/>
        <w:rPr>
          <w:rFonts w:ascii="Times New Roman" w:hAnsi="Times New Roman" w:cs="Times New Roman"/>
        </w:rPr>
      </w:pPr>
      <w:r w:rsidRPr="0045488E">
        <w:rPr>
          <w:rStyle w:val="FootnoteReference"/>
          <w:rFonts w:ascii="Times New Roman" w:hAnsi="Times New Roman" w:cs="Times New Roman"/>
        </w:rPr>
        <w:footnoteRef/>
      </w:r>
      <w:r w:rsidRPr="0045488E">
        <w:rPr>
          <w:rFonts w:ascii="Times New Roman" w:hAnsi="Times New Roman" w:cs="Times New Roman"/>
        </w:rPr>
        <w:t xml:space="preserve"> Due to missing values for so</w:t>
      </w:r>
      <w:r>
        <w:rPr>
          <w:rFonts w:ascii="Times New Roman" w:hAnsi="Times New Roman" w:cs="Times New Roman"/>
        </w:rPr>
        <w:t>me of the variables we have fewer</w:t>
      </w:r>
      <w:r w:rsidRPr="0045488E">
        <w:rPr>
          <w:rFonts w:ascii="Times New Roman" w:hAnsi="Times New Roman" w:cs="Times New Roman"/>
        </w:rPr>
        <w:t xml:space="preserve"> observations for each variable. We expected it to be 220 but there are fewer values for some variables. </w:t>
      </w:r>
    </w:p>
  </w:footnote>
  <w:footnote w:id="3">
    <w:p w:rsidR="003460C2" w:rsidRPr="005D63DA" w:rsidRDefault="003460C2" w:rsidP="00A90A02">
      <w:pPr>
        <w:jc w:val="both"/>
      </w:pPr>
      <w:r>
        <w:rPr>
          <w:rStyle w:val="FootnoteReference"/>
        </w:rPr>
        <w:footnoteRef/>
      </w:r>
      <w:r>
        <w:rPr>
          <w:color w:val="222222"/>
          <w:shd w:val="clear" w:color="auto" w:fill="FFFFFF"/>
        </w:rPr>
        <w:t xml:space="preserve">We have considered two measures for the bank size, number of bank branches, and total number of assets, moreover the executive compensation has also been taken as a percentage of total assets, thus we expected there might be correlation-issues, to cater for that we have also run regression while excluding total assets from independent variables, however, results remain the same, presented in table 13 and table 14. </w:t>
      </w:r>
    </w:p>
    <w:p w:rsidR="003460C2" w:rsidRDefault="003460C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03EF1"/>
    <w:multiLevelType w:val="multilevel"/>
    <w:tmpl w:val="B2A26CF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1C0A7544"/>
    <w:multiLevelType w:val="multilevel"/>
    <w:tmpl w:val="C6FC4FB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B201777"/>
    <w:multiLevelType w:val="hybridMultilevel"/>
    <w:tmpl w:val="A912C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C7959F8"/>
    <w:multiLevelType w:val="hybridMultilevel"/>
    <w:tmpl w:val="900C8CA0"/>
    <w:lvl w:ilvl="0" w:tplc="2B223F58">
      <w:start w:val="2"/>
      <w:numFmt w:val="decimal"/>
      <w:lvlText w:val="%1"/>
      <w:lvlJc w:val="left"/>
      <w:pPr>
        <w:ind w:left="720" w:hanging="360"/>
      </w:pPr>
      <w:rPr>
        <w:rFonts w:ascii="Arial" w:eastAsiaTheme="minorHAns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3646BA"/>
    <w:multiLevelType w:val="multilevel"/>
    <w:tmpl w:val="38BCD9CA"/>
    <w:lvl w:ilvl="0">
      <w:start w:val="1"/>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380F4806"/>
    <w:multiLevelType w:val="hybridMultilevel"/>
    <w:tmpl w:val="ECF62696"/>
    <w:lvl w:ilvl="0" w:tplc="A08C8C74">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3B501C90"/>
    <w:multiLevelType w:val="hybridMultilevel"/>
    <w:tmpl w:val="ABC2E5EA"/>
    <w:lvl w:ilvl="0" w:tplc="377886BE">
      <w:start w:val="2"/>
      <w:numFmt w:val="decimal"/>
      <w:lvlText w:val="%1"/>
      <w:lvlJc w:val="left"/>
      <w:pPr>
        <w:ind w:left="1080" w:hanging="360"/>
      </w:pPr>
      <w:rPr>
        <w:rFonts w:ascii="Arial" w:eastAsiaTheme="minorHAns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21B39F4"/>
    <w:multiLevelType w:val="hybridMultilevel"/>
    <w:tmpl w:val="CF908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CA318B"/>
    <w:multiLevelType w:val="hybridMultilevel"/>
    <w:tmpl w:val="C2748498"/>
    <w:lvl w:ilvl="0" w:tplc="435C8662">
      <w:start w:val="1"/>
      <w:numFmt w:val="bullet"/>
      <w:lvlText w:val="•"/>
      <w:lvlJc w:val="left"/>
      <w:pPr>
        <w:tabs>
          <w:tab w:val="num" w:pos="720"/>
        </w:tabs>
        <w:ind w:left="720" w:hanging="360"/>
      </w:pPr>
      <w:rPr>
        <w:rFonts w:ascii="Times New Roman" w:hAnsi="Times New Roman" w:hint="default"/>
      </w:rPr>
    </w:lvl>
    <w:lvl w:ilvl="1" w:tplc="CC0A16A4" w:tentative="1">
      <w:start w:val="1"/>
      <w:numFmt w:val="bullet"/>
      <w:lvlText w:val="•"/>
      <w:lvlJc w:val="left"/>
      <w:pPr>
        <w:tabs>
          <w:tab w:val="num" w:pos="1440"/>
        </w:tabs>
        <w:ind w:left="1440" w:hanging="360"/>
      </w:pPr>
      <w:rPr>
        <w:rFonts w:ascii="Times New Roman" w:hAnsi="Times New Roman" w:hint="default"/>
      </w:rPr>
    </w:lvl>
    <w:lvl w:ilvl="2" w:tplc="F0C2D190" w:tentative="1">
      <w:start w:val="1"/>
      <w:numFmt w:val="bullet"/>
      <w:lvlText w:val="•"/>
      <w:lvlJc w:val="left"/>
      <w:pPr>
        <w:tabs>
          <w:tab w:val="num" w:pos="2160"/>
        </w:tabs>
        <w:ind w:left="2160" w:hanging="360"/>
      </w:pPr>
      <w:rPr>
        <w:rFonts w:ascii="Times New Roman" w:hAnsi="Times New Roman" w:hint="default"/>
      </w:rPr>
    </w:lvl>
    <w:lvl w:ilvl="3" w:tplc="3A08CE7C" w:tentative="1">
      <w:start w:val="1"/>
      <w:numFmt w:val="bullet"/>
      <w:lvlText w:val="•"/>
      <w:lvlJc w:val="left"/>
      <w:pPr>
        <w:tabs>
          <w:tab w:val="num" w:pos="2880"/>
        </w:tabs>
        <w:ind w:left="2880" w:hanging="360"/>
      </w:pPr>
      <w:rPr>
        <w:rFonts w:ascii="Times New Roman" w:hAnsi="Times New Roman" w:hint="default"/>
      </w:rPr>
    </w:lvl>
    <w:lvl w:ilvl="4" w:tplc="DFFEC15E" w:tentative="1">
      <w:start w:val="1"/>
      <w:numFmt w:val="bullet"/>
      <w:lvlText w:val="•"/>
      <w:lvlJc w:val="left"/>
      <w:pPr>
        <w:tabs>
          <w:tab w:val="num" w:pos="3600"/>
        </w:tabs>
        <w:ind w:left="3600" w:hanging="360"/>
      </w:pPr>
      <w:rPr>
        <w:rFonts w:ascii="Times New Roman" w:hAnsi="Times New Roman" w:hint="default"/>
      </w:rPr>
    </w:lvl>
    <w:lvl w:ilvl="5" w:tplc="A356A630" w:tentative="1">
      <w:start w:val="1"/>
      <w:numFmt w:val="bullet"/>
      <w:lvlText w:val="•"/>
      <w:lvlJc w:val="left"/>
      <w:pPr>
        <w:tabs>
          <w:tab w:val="num" w:pos="4320"/>
        </w:tabs>
        <w:ind w:left="4320" w:hanging="360"/>
      </w:pPr>
      <w:rPr>
        <w:rFonts w:ascii="Times New Roman" w:hAnsi="Times New Roman" w:hint="default"/>
      </w:rPr>
    </w:lvl>
    <w:lvl w:ilvl="6" w:tplc="21704E2E" w:tentative="1">
      <w:start w:val="1"/>
      <w:numFmt w:val="bullet"/>
      <w:lvlText w:val="•"/>
      <w:lvlJc w:val="left"/>
      <w:pPr>
        <w:tabs>
          <w:tab w:val="num" w:pos="5040"/>
        </w:tabs>
        <w:ind w:left="5040" w:hanging="360"/>
      </w:pPr>
      <w:rPr>
        <w:rFonts w:ascii="Times New Roman" w:hAnsi="Times New Roman" w:hint="default"/>
      </w:rPr>
    </w:lvl>
    <w:lvl w:ilvl="7" w:tplc="D3A01DAE" w:tentative="1">
      <w:start w:val="1"/>
      <w:numFmt w:val="bullet"/>
      <w:lvlText w:val="•"/>
      <w:lvlJc w:val="left"/>
      <w:pPr>
        <w:tabs>
          <w:tab w:val="num" w:pos="5760"/>
        </w:tabs>
        <w:ind w:left="5760" w:hanging="360"/>
      </w:pPr>
      <w:rPr>
        <w:rFonts w:ascii="Times New Roman" w:hAnsi="Times New Roman" w:hint="default"/>
      </w:rPr>
    </w:lvl>
    <w:lvl w:ilvl="8" w:tplc="035AD226" w:tentative="1">
      <w:start w:val="1"/>
      <w:numFmt w:val="bullet"/>
      <w:lvlText w:val="•"/>
      <w:lvlJc w:val="left"/>
      <w:pPr>
        <w:tabs>
          <w:tab w:val="num" w:pos="6480"/>
        </w:tabs>
        <w:ind w:left="6480" w:hanging="360"/>
      </w:pPr>
      <w:rPr>
        <w:rFonts w:ascii="Times New Roman" w:hAnsi="Times New Roman" w:hint="default"/>
      </w:rPr>
    </w:lvl>
  </w:abstractNum>
  <w:abstractNum w:abstractNumId="9">
    <w:nsid w:val="5E147C26"/>
    <w:multiLevelType w:val="hybridMultilevel"/>
    <w:tmpl w:val="5B7AB310"/>
    <w:lvl w:ilvl="0" w:tplc="A95E2AD4">
      <w:start w:val="1"/>
      <w:numFmt w:val="decimal"/>
      <w:lvlText w:val="%1."/>
      <w:lvlJc w:val="left"/>
      <w:pPr>
        <w:ind w:left="720" w:hanging="360"/>
      </w:pPr>
      <w:rPr>
        <w:rFonts w:ascii="Times New Roman" w:eastAsia="Times New Roman" w:hAnsi="Times New Roman" w:cs="Times New Roman" w:hint="default"/>
        <w:color w:val="0000FF"/>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D97B77"/>
    <w:multiLevelType w:val="hybridMultilevel"/>
    <w:tmpl w:val="BCC2F938"/>
    <w:lvl w:ilvl="0" w:tplc="5D6EA8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7B6630"/>
    <w:multiLevelType w:val="hybridMultilevel"/>
    <w:tmpl w:val="26D65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F55426"/>
    <w:multiLevelType w:val="hybridMultilevel"/>
    <w:tmpl w:val="EF5C61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4A1164"/>
    <w:multiLevelType w:val="hybridMultilevel"/>
    <w:tmpl w:val="DFCE7CD8"/>
    <w:lvl w:ilvl="0" w:tplc="DE2CDF42">
      <w:start w:val="1"/>
      <w:numFmt w:val="bullet"/>
      <w:lvlText w:val="•"/>
      <w:lvlJc w:val="left"/>
      <w:pPr>
        <w:tabs>
          <w:tab w:val="num" w:pos="720"/>
        </w:tabs>
        <w:ind w:left="720" w:hanging="360"/>
      </w:pPr>
      <w:rPr>
        <w:rFonts w:ascii="Times New Roman" w:hAnsi="Times New Roman" w:hint="default"/>
      </w:rPr>
    </w:lvl>
    <w:lvl w:ilvl="1" w:tplc="A1B4FD20" w:tentative="1">
      <w:start w:val="1"/>
      <w:numFmt w:val="bullet"/>
      <w:lvlText w:val="•"/>
      <w:lvlJc w:val="left"/>
      <w:pPr>
        <w:tabs>
          <w:tab w:val="num" w:pos="1440"/>
        </w:tabs>
        <w:ind w:left="1440" w:hanging="360"/>
      </w:pPr>
      <w:rPr>
        <w:rFonts w:ascii="Times New Roman" w:hAnsi="Times New Roman" w:hint="default"/>
      </w:rPr>
    </w:lvl>
    <w:lvl w:ilvl="2" w:tplc="7506C3F4" w:tentative="1">
      <w:start w:val="1"/>
      <w:numFmt w:val="bullet"/>
      <w:lvlText w:val="•"/>
      <w:lvlJc w:val="left"/>
      <w:pPr>
        <w:tabs>
          <w:tab w:val="num" w:pos="2160"/>
        </w:tabs>
        <w:ind w:left="2160" w:hanging="360"/>
      </w:pPr>
      <w:rPr>
        <w:rFonts w:ascii="Times New Roman" w:hAnsi="Times New Roman" w:hint="default"/>
      </w:rPr>
    </w:lvl>
    <w:lvl w:ilvl="3" w:tplc="DB107BF8" w:tentative="1">
      <w:start w:val="1"/>
      <w:numFmt w:val="bullet"/>
      <w:lvlText w:val="•"/>
      <w:lvlJc w:val="left"/>
      <w:pPr>
        <w:tabs>
          <w:tab w:val="num" w:pos="2880"/>
        </w:tabs>
        <w:ind w:left="2880" w:hanging="360"/>
      </w:pPr>
      <w:rPr>
        <w:rFonts w:ascii="Times New Roman" w:hAnsi="Times New Roman" w:hint="default"/>
      </w:rPr>
    </w:lvl>
    <w:lvl w:ilvl="4" w:tplc="3B7A207C" w:tentative="1">
      <w:start w:val="1"/>
      <w:numFmt w:val="bullet"/>
      <w:lvlText w:val="•"/>
      <w:lvlJc w:val="left"/>
      <w:pPr>
        <w:tabs>
          <w:tab w:val="num" w:pos="3600"/>
        </w:tabs>
        <w:ind w:left="3600" w:hanging="360"/>
      </w:pPr>
      <w:rPr>
        <w:rFonts w:ascii="Times New Roman" w:hAnsi="Times New Roman" w:hint="default"/>
      </w:rPr>
    </w:lvl>
    <w:lvl w:ilvl="5" w:tplc="8010883A" w:tentative="1">
      <w:start w:val="1"/>
      <w:numFmt w:val="bullet"/>
      <w:lvlText w:val="•"/>
      <w:lvlJc w:val="left"/>
      <w:pPr>
        <w:tabs>
          <w:tab w:val="num" w:pos="4320"/>
        </w:tabs>
        <w:ind w:left="4320" w:hanging="360"/>
      </w:pPr>
      <w:rPr>
        <w:rFonts w:ascii="Times New Roman" w:hAnsi="Times New Roman" w:hint="default"/>
      </w:rPr>
    </w:lvl>
    <w:lvl w:ilvl="6" w:tplc="AA368214" w:tentative="1">
      <w:start w:val="1"/>
      <w:numFmt w:val="bullet"/>
      <w:lvlText w:val="•"/>
      <w:lvlJc w:val="left"/>
      <w:pPr>
        <w:tabs>
          <w:tab w:val="num" w:pos="5040"/>
        </w:tabs>
        <w:ind w:left="5040" w:hanging="360"/>
      </w:pPr>
      <w:rPr>
        <w:rFonts w:ascii="Times New Roman" w:hAnsi="Times New Roman" w:hint="default"/>
      </w:rPr>
    </w:lvl>
    <w:lvl w:ilvl="7" w:tplc="D08C1BA8" w:tentative="1">
      <w:start w:val="1"/>
      <w:numFmt w:val="bullet"/>
      <w:lvlText w:val="•"/>
      <w:lvlJc w:val="left"/>
      <w:pPr>
        <w:tabs>
          <w:tab w:val="num" w:pos="5760"/>
        </w:tabs>
        <w:ind w:left="5760" w:hanging="360"/>
      </w:pPr>
      <w:rPr>
        <w:rFonts w:ascii="Times New Roman" w:hAnsi="Times New Roman" w:hint="default"/>
      </w:rPr>
    </w:lvl>
    <w:lvl w:ilvl="8" w:tplc="7878F5E0"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9"/>
  </w:num>
  <w:num w:numId="3">
    <w:abstractNumId w:val="7"/>
  </w:num>
  <w:num w:numId="4">
    <w:abstractNumId w:val="10"/>
  </w:num>
  <w:num w:numId="5">
    <w:abstractNumId w:val="12"/>
  </w:num>
  <w:num w:numId="6">
    <w:abstractNumId w:val="1"/>
  </w:num>
  <w:num w:numId="7">
    <w:abstractNumId w:val="0"/>
  </w:num>
  <w:num w:numId="8">
    <w:abstractNumId w:val="4"/>
  </w:num>
  <w:num w:numId="9">
    <w:abstractNumId w:val="3"/>
  </w:num>
  <w:num w:numId="10">
    <w:abstractNumId w:val="6"/>
  </w:num>
  <w:num w:numId="11">
    <w:abstractNumId w:val="13"/>
  </w:num>
  <w:num w:numId="12">
    <w:abstractNumId w:val="8"/>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0F9"/>
    <w:rsid w:val="00004594"/>
    <w:rsid w:val="0000543A"/>
    <w:rsid w:val="00014996"/>
    <w:rsid w:val="0001678A"/>
    <w:rsid w:val="00033404"/>
    <w:rsid w:val="00040777"/>
    <w:rsid w:val="00043D0C"/>
    <w:rsid w:val="00047DF8"/>
    <w:rsid w:val="00053613"/>
    <w:rsid w:val="00055485"/>
    <w:rsid w:val="00057625"/>
    <w:rsid w:val="00071231"/>
    <w:rsid w:val="000772C2"/>
    <w:rsid w:val="000802A6"/>
    <w:rsid w:val="00086998"/>
    <w:rsid w:val="000964A6"/>
    <w:rsid w:val="000A3F50"/>
    <w:rsid w:val="000B0648"/>
    <w:rsid w:val="000B1138"/>
    <w:rsid w:val="000B7831"/>
    <w:rsid w:val="000B7E54"/>
    <w:rsid w:val="000D3019"/>
    <w:rsid w:val="000E39C7"/>
    <w:rsid w:val="000E4F04"/>
    <w:rsid w:val="000F5A7C"/>
    <w:rsid w:val="001031E9"/>
    <w:rsid w:val="001112B0"/>
    <w:rsid w:val="00124466"/>
    <w:rsid w:val="001262C7"/>
    <w:rsid w:val="00127196"/>
    <w:rsid w:val="00127D53"/>
    <w:rsid w:val="00130A11"/>
    <w:rsid w:val="0013127B"/>
    <w:rsid w:val="00140FE0"/>
    <w:rsid w:val="0014454F"/>
    <w:rsid w:val="00144BBB"/>
    <w:rsid w:val="00147A91"/>
    <w:rsid w:val="001513BF"/>
    <w:rsid w:val="00152085"/>
    <w:rsid w:val="0015660B"/>
    <w:rsid w:val="00166FBE"/>
    <w:rsid w:val="0019008B"/>
    <w:rsid w:val="00191134"/>
    <w:rsid w:val="001922C6"/>
    <w:rsid w:val="00195C20"/>
    <w:rsid w:val="001A2469"/>
    <w:rsid w:val="001A24C1"/>
    <w:rsid w:val="001A63EA"/>
    <w:rsid w:val="001C206A"/>
    <w:rsid w:val="001D5F4C"/>
    <w:rsid w:val="001D663D"/>
    <w:rsid w:val="001E38D8"/>
    <w:rsid w:val="001E6C30"/>
    <w:rsid w:val="00200E4D"/>
    <w:rsid w:val="0020174B"/>
    <w:rsid w:val="00202E5E"/>
    <w:rsid w:val="002047E6"/>
    <w:rsid w:val="00214CFC"/>
    <w:rsid w:val="00232CF0"/>
    <w:rsid w:val="002428B5"/>
    <w:rsid w:val="00244EB2"/>
    <w:rsid w:val="00245225"/>
    <w:rsid w:val="0024624B"/>
    <w:rsid w:val="00246D40"/>
    <w:rsid w:val="00262D67"/>
    <w:rsid w:val="00266A73"/>
    <w:rsid w:val="00270F5C"/>
    <w:rsid w:val="00275293"/>
    <w:rsid w:val="00276EB7"/>
    <w:rsid w:val="002778E8"/>
    <w:rsid w:val="00284000"/>
    <w:rsid w:val="00285F4A"/>
    <w:rsid w:val="00293DFB"/>
    <w:rsid w:val="00295219"/>
    <w:rsid w:val="00297D17"/>
    <w:rsid w:val="002A1DF2"/>
    <w:rsid w:val="002A24E1"/>
    <w:rsid w:val="002B1F01"/>
    <w:rsid w:val="002C042D"/>
    <w:rsid w:val="002C34DA"/>
    <w:rsid w:val="002C436C"/>
    <w:rsid w:val="002C69B0"/>
    <w:rsid w:val="002E3112"/>
    <w:rsid w:val="002E5118"/>
    <w:rsid w:val="002F0308"/>
    <w:rsid w:val="002F3F0F"/>
    <w:rsid w:val="00301E02"/>
    <w:rsid w:val="00303FC3"/>
    <w:rsid w:val="0032592B"/>
    <w:rsid w:val="00327F84"/>
    <w:rsid w:val="003363A5"/>
    <w:rsid w:val="00342A1C"/>
    <w:rsid w:val="003460C2"/>
    <w:rsid w:val="0035042C"/>
    <w:rsid w:val="00350EB9"/>
    <w:rsid w:val="00353DA7"/>
    <w:rsid w:val="003641CE"/>
    <w:rsid w:val="00367AE5"/>
    <w:rsid w:val="003812AA"/>
    <w:rsid w:val="00384772"/>
    <w:rsid w:val="003851F4"/>
    <w:rsid w:val="00397668"/>
    <w:rsid w:val="003A67C6"/>
    <w:rsid w:val="003B7BB5"/>
    <w:rsid w:val="003C037D"/>
    <w:rsid w:val="003C2F45"/>
    <w:rsid w:val="003E55CB"/>
    <w:rsid w:val="00400513"/>
    <w:rsid w:val="00405696"/>
    <w:rsid w:val="00411C32"/>
    <w:rsid w:val="00412580"/>
    <w:rsid w:val="004127B3"/>
    <w:rsid w:val="004230DF"/>
    <w:rsid w:val="00436507"/>
    <w:rsid w:val="00441748"/>
    <w:rsid w:val="0045268E"/>
    <w:rsid w:val="00452FA5"/>
    <w:rsid w:val="00453A33"/>
    <w:rsid w:val="0045488E"/>
    <w:rsid w:val="00454EDE"/>
    <w:rsid w:val="00470B50"/>
    <w:rsid w:val="00480E1F"/>
    <w:rsid w:val="00481D9B"/>
    <w:rsid w:val="00493EFE"/>
    <w:rsid w:val="0049750B"/>
    <w:rsid w:val="004A2E8B"/>
    <w:rsid w:val="004A7D40"/>
    <w:rsid w:val="004B12C5"/>
    <w:rsid w:val="004C5B8D"/>
    <w:rsid w:val="004C75B5"/>
    <w:rsid w:val="004D232F"/>
    <w:rsid w:val="004D26C8"/>
    <w:rsid w:val="004D30F9"/>
    <w:rsid w:val="004E02E7"/>
    <w:rsid w:val="004E2EF7"/>
    <w:rsid w:val="004F4219"/>
    <w:rsid w:val="004F67F8"/>
    <w:rsid w:val="0050095F"/>
    <w:rsid w:val="00507230"/>
    <w:rsid w:val="00507B0B"/>
    <w:rsid w:val="00510186"/>
    <w:rsid w:val="00511943"/>
    <w:rsid w:val="0052057B"/>
    <w:rsid w:val="0052071F"/>
    <w:rsid w:val="0052567C"/>
    <w:rsid w:val="00526FD2"/>
    <w:rsid w:val="00531A92"/>
    <w:rsid w:val="00533BE1"/>
    <w:rsid w:val="0053632B"/>
    <w:rsid w:val="00542B69"/>
    <w:rsid w:val="00543EE2"/>
    <w:rsid w:val="005679E9"/>
    <w:rsid w:val="005709C7"/>
    <w:rsid w:val="00572951"/>
    <w:rsid w:val="00573196"/>
    <w:rsid w:val="00581E76"/>
    <w:rsid w:val="00584E98"/>
    <w:rsid w:val="0058641E"/>
    <w:rsid w:val="00595023"/>
    <w:rsid w:val="005A06F1"/>
    <w:rsid w:val="005A46E1"/>
    <w:rsid w:val="005A7C3F"/>
    <w:rsid w:val="005B0584"/>
    <w:rsid w:val="005C1144"/>
    <w:rsid w:val="005D63DA"/>
    <w:rsid w:val="005D7F47"/>
    <w:rsid w:val="005F252F"/>
    <w:rsid w:val="006069EE"/>
    <w:rsid w:val="00611CB5"/>
    <w:rsid w:val="0061478E"/>
    <w:rsid w:val="006162F6"/>
    <w:rsid w:val="006343E0"/>
    <w:rsid w:val="0063599B"/>
    <w:rsid w:val="006405A4"/>
    <w:rsid w:val="00642645"/>
    <w:rsid w:val="0064402B"/>
    <w:rsid w:val="00647A85"/>
    <w:rsid w:val="00650650"/>
    <w:rsid w:val="0065273A"/>
    <w:rsid w:val="00653B34"/>
    <w:rsid w:val="00653BEA"/>
    <w:rsid w:val="0065455E"/>
    <w:rsid w:val="006564D2"/>
    <w:rsid w:val="0067014D"/>
    <w:rsid w:val="00674B8C"/>
    <w:rsid w:val="006839E5"/>
    <w:rsid w:val="00693A9E"/>
    <w:rsid w:val="006A40E0"/>
    <w:rsid w:val="006B1BE5"/>
    <w:rsid w:val="006B4375"/>
    <w:rsid w:val="006C2A0B"/>
    <w:rsid w:val="006C629E"/>
    <w:rsid w:val="006D1CA1"/>
    <w:rsid w:val="006D3309"/>
    <w:rsid w:val="006D5E1D"/>
    <w:rsid w:val="006D7FA4"/>
    <w:rsid w:val="006E062F"/>
    <w:rsid w:val="006F04A1"/>
    <w:rsid w:val="006F4002"/>
    <w:rsid w:val="006F717E"/>
    <w:rsid w:val="006F75D8"/>
    <w:rsid w:val="0070769C"/>
    <w:rsid w:val="0071375D"/>
    <w:rsid w:val="007138AF"/>
    <w:rsid w:val="007145BA"/>
    <w:rsid w:val="00716781"/>
    <w:rsid w:val="007224FB"/>
    <w:rsid w:val="00733791"/>
    <w:rsid w:val="00736C3B"/>
    <w:rsid w:val="007510FE"/>
    <w:rsid w:val="007618F0"/>
    <w:rsid w:val="007736B3"/>
    <w:rsid w:val="0077570B"/>
    <w:rsid w:val="007870C0"/>
    <w:rsid w:val="00787841"/>
    <w:rsid w:val="00787F21"/>
    <w:rsid w:val="00790E70"/>
    <w:rsid w:val="0079295D"/>
    <w:rsid w:val="007A23B9"/>
    <w:rsid w:val="007A4258"/>
    <w:rsid w:val="007A4CDF"/>
    <w:rsid w:val="007B1C86"/>
    <w:rsid w:val="007B4A0E"/>
    <w:rsid w:val="007B6ABC"/>
    <w:rsid w:val="007C14A6"/>
    <w:rsid w:val="007C193A"/>
    <w:rsid w:val="007C1BA8"/>
    <w:rsid w:val="007C5B15"/>
    <w:rsid w:val="007D4D38"/>
    <w:rsid w:val="007E114F"/>
    <w:rsid w:val="007E2D8E"/>
    <w:rsid w:val="00817361"/>
    <w:rsid w:val="00822DDD"/>
    <w:rsid w:val="008230A9"/>
    <w:rsid w:val="00827833"/>
    <w:rsid w:val="00833B51"/>
    <w:rsid w:val="00835B9F"/>
    <w:rsid w:val="00836E3B"/>
    <w:rsid w:val="008408C9"/>
    <w:rsid w:val="00843A6B"/>
    <w:rsid w:val="00845CFE"/>
    <w:rsid w:val="00863504"/>
    <w:rsid w:val="008661D2"/>
    <w:rsid w:val="008672A6"/>
    <w:rsid w:val="008755FC"/>
    <w:rsid w:val="00875681"/>
    <w:rsid w:val="008762B8"/>
    <w:rsid w:val="008815A3"/>
    <w:rsid w:val="008A13A3"/>
    <w:rsid w:val="008A2CBB"/>
    <w:rsid w:val="008D4BD2"/>
    <w:rsid w:val="008D69C6"/>
    <w:rsid w:val="008E0BBF"/>
    <w:rsid w:val="008E33F7"/>
    <w:rsid w:val="008E549F"/>
    <w:rsid w:val="00900657"/>
    <w:rsid w:val="0090139B"/>
    <w:rsid w:val="00902B95"/>
    <w:rsid w:val="009038B5"/>
    <w:rsid w:val="009124A5"/>
    <w:rsid w:val="00915AFB"/>
    <w:rsid w:val="00923F1C"/>
    <w:rsid w:val="009263B2"/>
    <w:rsid w:val="00926D5A"/>
    <w:rsid w:val="009316BA"/>
    <w:rsid w:val="00935CF6"/>
    <w:rsid w:val="0093681A"/>
    <w:rsid w:val="00951266"/>
    <w:rsid w:val="00953C0C"/>
    <w:rsid w:val="00954383"/>
    <w:rsid w:val="00954ABA"/>
    <w:rsid w:val="00961CC7"/>
    <w:rsid w:val="0096397F"/>
    <w:rsid w:val="00966208"/>
    <w:rsid w:val="0099636B"/>
    <w:rsid w:val="00996AC0"/>
    <w:rsid w:val="009A10EE"/>
    <w:rsid w:val="009A5AC7"/>
    <w:rsid w:val="009B0F22"/>
    <w:rsid w:val="009B324E"/>
    <w:rsid w:val="009B3411"/>
    <w:rsid w:val="009B51AC"/>
    <w:rsid w:val="009D1DB6"/>
    <w:rsid w:val="009D4F00"/>
    <w:rsid w:val="009D5EC5"/>
    <w:rsid w:val="009D64CF"/>
    <w:rsid w:val="009E0181"/>
    <w:rsid w:val="009E22D0"/>
    <w:rsid w:val="009E5F46"/>
    <w:rsid w:val="009F2181"/>
    <w:rsid w:val="00A1223D"/>
    <w:rsid w:val="00A24FA3"/>
    <w:rsid w:val="00A27477"/>
    <w:rsid w:val="00A277A4"/>
    <w:rsid w:val="00A30381"/>
    <w:rsid w:val="00A358A8"/>
    <w:rsid w:val="00A3609A"/>
    <w:rsid w:val="00A37E69"/>
    <w:rsid w:val="00A50844"/>
    <w:rsid w:val="00A632BE"/>
    <w:rsid w:val="00A90A02"/>
    <w:rsid w:val="00A922E1"/>
    <w:rsid w:val="00A93289"/>
    <w:rsid w:val="00AA7B7C"/>
    <w:rsid w:val="00AB113C"/>
    <w:rsid w:val="00AB22B1"/>
    <w:rsid w:val="00AB37E0"/>
    <w:rsid w:val="00AC63F5"/>
    <w:rsid w:val="00AE0A6E"/>
    <w:rsid w:val="00B003C0"/>
    <w:rsid w:val="00B011E6"/>
    <w:rsid w:val="00B01FE9"/>
    <w:rsid w:val="00B02B4E"/>
    <w:rsid w:val="00B11167"/>
    <w:rsid w:val="00B16D49"/>
    <w:rsid w:val="00B23640"/>
    <w:rsid w:val="00B3551D"/>
    <w:rsid w:val="00B368DC"/>
    <w:rsid w:val="00B41EB0"/>
    <w:rsid w:val="00B45C40"/>
    <w:rsid w:val="00B50752"/>
    <w:rsid w:val="00B51F5A"/>
    <w:rsid w:val="00B5569D"/>
    <w:rsid w:val="00B627FF"/>
    <w:rsid w:val="00B67024"/>
    <w:rsid w:val="00B718F8"/>
    <w:rsid w:val="00B74ABD"/>
    <w:rsid w:val="00B75D9F"/>
    <w:rsid w:val="00BA1821"/>
    <w:rsid w:val="00BB04B3"/>
    <w:rsid w:val="00BB7A70"/>
    <w:rsid w:val="00BD67AE"/>
    <w:rsid w:val="00BF1B3E"/>
    <w:rsid w:val="00BF35D0"/>
    <w:rsid w:val="00BF4631"/>
    <w:rsid w:val="00C002C8"/>
    <w:rsid w:val="00C06A02"/>
    <w:rsid w:val="00C06FE6"/>
    <w:rsid w:val="00C14A17"/>
    <w:rsid w:val="00C247BE"/>
    <w:rsid w:val="00C26B75"/>
    <w:rsid w:val="00C356CD"/>
    <w:rsid w:val="00C36766"/>
    <w:rsid w:val="00C40AE7"/>
    <w:rsid w:val="00C4645A"/>
    <w:rsid w:val="00C513E7"/>
    <w:rsid w:val="00C51B4B"/>
    <w:rsid w:val="00C603B7"/>
    <w:rsid w:val="00C63F05"/>
    <w:rsid w:val="00C75434"/>
    <w:rsid w:val="00C76CC4"/>
    <w:rsid w:val="00C8033D"/>
    <w:rsid w:val="00C9691E"/>
    <w:rsid w:val="00CA0BBF"/>
    <w:rsid w:val="00CA78BA"/>
    <w:rsid w:val="00CD07DA"/>
    <w:rsid w:val="00CD3A16"/>
    <w:rsid w:val="00CD4E34"/>
    <w:rsid w:val="00CD57FA"/>
    <w:rsid w:val="00CD6F41"/>
    <w:rsid w:val="00CE3BBF"/>
    <w:rsid w:val="00CE4528"/>
    <w:rsid w:val="00D03E0B"/>
    <w:rsid w:val="00D05FFF"/>
    <w:rsid w:val="00D1299A"/>
    <w:rsid w:val="00D131C1"/>
    <w:rsid w:val="00D1388B"/>
    <w:rsid w:val="00D24189"/>
    <w:rsid w:val="00D25762"/>
    <w:rsid w:val="00D35640"/>
    <w:rsid w:val="00D35914"/>
    <w:rsid w:val="00D368C7"/>
    <w:rsid w:val="00D44036"/>
    <w:rsid w:val="00D503FD"/>
    <w:rsid w:val="00D54E23"/>
    <w:rsid w:val="00D5590F"/>
    <w:rsid w:val="00D60330"/>
    <w:rsid w:val="00D60D2D"/>
    <w:rsid w:val="00D66753"/>
    <w:rsid w:val="00D71DA9"/>
    <w:rsid w:val="00D71FF5"/>
    <w:rsid w:val="00D77719"/>
    <w:rsid w:val="00D83138"/>
    <w:rsid w:val="00D951DE"/>
    <w:rsid w:val="00D97B96"/>
    <w:rsid w:val="00DA1169"/>
    <w:rsid w:val="00DA1B65"/>
    <w:rsid w:val="00DA5DEB"/>
    <w:rsid w:val="00DA641D"/>
    <w:rsid w:val="00DB0CA4"/>
    <w:rsid w:val="00DB34C9"/>
    <w:rsid w:val="00DB4BC0"/>
    <w:rsid w:val="00DB4DF6"/>
    <w:rsid w:val="00DC0CA5"/>
    <w:rsid w:val="00DC350C"/>
    <w:rsid w:val="00DC5438"/>
    <w:rsid w:val="00DD26FC"/>
    <w:rsid w:val="00DD2A27"/>
    <w:rsid w:val="00DD3B17"/>
    <w:rsid w:val="00DE51CD"/>
    <w:rsid w:val="00DE7E0B"/>
    <w:rsid w:val="00DF427E"/>
    <w:rsid w:val="00DF63E3"/>
    <w:rsid w:val="00DF6978"/>
    <w:rsid w:val="00E063D3"/>
    <w:rsid w:val="00E07EDC"/>
    <w:rsid w:val="00E17CEC"/>
    <w:rsid w:val="00E24144"/>
    <w:rsid w:val="00E40E70"/>
    <w:rsid w:val="00E60A79"/>
    <w:rsid w:val="00E6394E"/>
    <w:rsid w:val="00E67F70"/>
    <w:rsid w:val="00E7009F"/>
    <w:rsid w:val="00E722F4"/>
    <w:rsid w:val="00E768F2"/>
    <w:rsid w:val="00E8034B"/>
    <w:rsid w:val="00E80DBE"/>
    <w:rsid w:val="00E818ED"/>
    <w:rsid w:val="00E83435"/>
    <w:rsid w:val="00E86A52"/>
    <w:rsid w:val="00E925E0"/>
    <w:rsid w:val="00E9494F"/>
    <w:rsid w:val="00E97E07"/>
    <w:rsid w:val="00EA11F0"/>
    <w:rsid w:val="00EA2194"/>
    <w:rsid w:val="00EB3E68"/>
    <w:rsid w:val="00EB5370"/>
    <w:rsid w:val="00EC1335"/>
    <w:rsid w:val="00EC1F6B"/>
    <w:rsid w:val="00EE03A7"/>
    <w:rsid w:val="00EE11B8"/>
    <w:rsid w:val="00EE2461"/>
    <w:rsid w:val="00EE31DA"/>
    <w:rsid w:val="00EE321F"/>
    <w:rsid w:val="00EE5C99"/>
    <w:rsid w:val="00EE65A8"/>
    <w:rsid w:val="00EF54B4"/>
    <w:rsid w:val="00F11262"/>
    <w:rsid w:val="00F13137"/>
    <w:rsid w:val="00F354EF"/>
    <w:rsid w:val="00F46008"/>
    <w:rsid w:val="00F569A0"/>
    <w:rsid w:val="00F6503E"/>
    <w:rsid w:val="00F74F6E"/>
    <w:rsid w:val="00F763CE"/>
    <w:rsid w:val="00F8001D"/>
    <w:rsid w:val="00F92D04"/>
    <w:rsid w:val="00FA5343"/>
    <w:rsid w:val="00FB4C20"/>
    <w:rsid w:val="00FC304A"/>
    <w:rsid w:val="00FC6FC5"/>
    <w:rsid w:val="00FD649E"/>
    <w:rsid w:val="00FE084F"/>
    <w:rsid w:val="00FE6ACD"/>
    <w:rsid w:val="00FF0B11"/>
    <w:rsid w:val="00FF0B13"/>
    <w:rsid w:val="00FF3756"/>
    <w:rsid w:val="00FF623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uiPriority="35"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8B5"/>
    <w:rPr>
      <w:sz w:val="24"/>
      <w:szCs w:val="24"/>
    </w:rPr>
  </w:style>
  <w:style w:type="paragraph" w:styleId="Heading1">
    <w:name w:val="heading 1"/>
    <w:basedOn w:val="Normal"/>
    <w:next w:val="Normal"/>
    <w:link w:val="Heading1Char"/>
    <w:uiPriority w:val="9"/>
    <w:qFormat/>
    <w:rsid w:val="009038B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038B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038B5"/>
    <w:pPr>
      <w:keepNext/>
      <w:spacing w:before="240" w:after="60"/>
      <w:outlineLvl w:val="2"/>
    </w:pPr>
    <w:rPr>
      <w:rFonts w:ascii="Arial" w:hAnsi="Arial" w:cs="Arial"/>
      <w:b/>
      <w:bCs/>
      <w:sz w:val="26"/>
      <w:szCs w:val="26"/>
    </w:rPr>
  </w:style>
  <w:style w:type="paragraph" w:styleId="Heading4">
    <w:name w:val="heading 4"/>
    <w:basedOn w:val="Normal"/>
    <w:next w:val="Normal"/>
    <w:qFormat/>
    <w:rsid w:val="009038B5"/>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038B5"/>
    <w:pPr>
      <w:tabs>
        <w:tab w:val="center" w:pos="4320"/>
        <w:tab w:val="right" w:pos="8640"/>
      </w:tabs>
    </w:pPr>
  </w:style>
  <w:style w:type="character" w:styleId="PageNumber">
    <w:name w:val="page number"/>
    <w:basedOn w:val="DefaultParagraphFont"/>
    <w:rsid w:val="009038B5"/>
  </w:style>
  <w:style w:type="paragraph" w:styleId="Header">
    <w:name w:val="header"/>
    <w:basedOn w:val="Normal"/>
    <w:rsid w:val="009038B5"/>
    <w:pPr>
      <w:tabs>
        <w:tab w:val="center" w:pos="4320"/>
        <w:tab w:val="right" w:pos="8640"/>
      </w:tabs>
    </w:pPr>
  </w:style>
  <w:style w:type="paragraph" w:styleId="TOC1">
    <w:name w:val="toc 1"/>
    <w:basedOn w:val="Normal"/>
    <w:next w:val="Normal"/>
    <w:autoRedefine/>
    <w:uiPriority w:val="39"/>
    <w:rsid w:val="009038B5"/>
  </w:style>
  <w:style w:type="paragraph" w:styleId="TOC2">
    <w:name w:val="toc 2"/>
    <w:basedOn w:val="Normal"/>
    <w:next w:val="Normal"/>
    <w:autoRedefine/>
    <w:uiPriority w:val="39"/>
    <w:rsid w:val="009038B5"/>
    <w:pPr>
      <w:ind w:left="240"/>
    </w:pPr>
  </w:style>
  <w:style w:type="paragraph" w:styleId="TOC3">
    <w:name w:val="toc 3"/>
    <w:basedOn w:val="Normal"/>
    <w:next w:val="Normal"/>
    <w:autoRedefine/>
    <w:uiPriority w:val="39"/>
    <w:rsid w:val="009038B5"/>
    <w:pPr>
      <w:ind w:left="480"/>
    </w:pPr>
  </w:style>
  <w:style w:type="paragraph" w:styleId="TOC4">
    <w:name w:val="toc 4"/>
    <w:basedOn w:val="Normal"/>
    <w:next w:val="Normal"/>
    <w:autoRedefine/>
    <w:uiPriority w:val="39"/>
    <w:rsid w:val="009038B5"/>
    <w:pPr>
      <w:ind w:left="720"/>
    </w:pPr>
  </w:style>
  <w:style w:type="paragraph" w:styleId="TOC5">
    <w:name w:val="toc 5"/>
    <w:basedOn w:val="Normal"/>
    <w:next w:val="Normal"/>
    <w:autoRedefine/>
    <w:uiPriority w:val="39"/>
    <w:rsid w:val="009038B5"/>
    <w:pPr>
      <w:ind w:left="960"/>
    </w:pPr>
  </w:style>
  <w:style w:type="paragraph" w:styleId="TOC6">
    <w:name w:val="toc 6"/>
    <w:basedOn w:val="Normal"/>
    <w:next w:val="Normal"/>
    <w:autoRedefine/>
    <w:uiPriority w:val="39"/>
    <w:rsid w:val="009038B5"/>
    <w:pPr>
      <w:ind w:left="1200"/>
    </w:pPr>
  </w:style>
  <w:style w:type="paragraph" w:styleId="TOC7">
    <w:name w:val="toc 7"/>
    <w:basedOn w:val="Normal"/>
    <w:next w:val="Normal"/>
    <w:autoRedefine/>
    <w:uiPriority w:val="39"/>
    <w:rsid w:val="009038B5"/>
    <w:pPr>
      <w:ind w:left="1440"/>
    </w:pPr>
  </w:style>
  <w:style w:type="paragraph" w:styleId="TOC8">
    <w:name w:val="toc 8"/>
    <w:basedOn w:val="Normal"/>
    <w:next w:val="Normal"/>
    <w:autoRedefine/>
    <w:uiPriority w:val="39"/>
    <w:rsid w:val="009038B5"/>
    <w:pPr>
      <w:ind w:left="1680"/>
    </w:pPr>
  </w:style>
  <w:style w:type="paragraph" w:styleId="TOC9">
    <w:name w:val="toc 9"/>
    <w:basedOn w:val="Normal"/>
    <w:next w:val="Normal"/>
    <w:autoRedefine/>
    <w:uiPriority w:val="39"/>
    <w:rsid w:val="009038B5"/>
    <w:pPr>
      <w:ind w:left="1920"/>
    </w:pPr>
  </w:style>
  <w:style w:type="character" w:styleId="Hyperlink">
    <w:name w:val="Hyperlink"/>
    <w:uiPriority w:val="99"/>
    <w:rsid w:val="009038B5"/>
    <w:rPr>
      <w:color w:val="0000FF"/>
      <w:u w:val="single"/>
    </w:rPr>
  </w:style>
  <w:style w:type="paragraph" w:styleId="EndnoteText">
    <w:name w:val="endnote text"/>
    <w:basedOn w:val="Normal"/>
    <w:semiHidden/>
    <w:rsid w:val="009038B5"/>
    <w:rPr>
      <w:sz w:val="20"/>
      <w:szCs w:val="20"/>
    </w:rPr>
  </w:style>
  <w:style w:type="character" w:styleId="EndnoteReference">
    <w:name w:val="endnote reference"/>
    <w:semiHidden/>
    <w:rsid w:val="009038B5"/>
    <w:rPr>
      <w:vertAlign w:val="superscript"/>
    </w:rPr>
  </w:style>
  <w:style w:type="table" w:styleId="TableGrid">
    <w:name w:val="Table Grid"/>
    <w:basedOn w:val="TableNormal"/>
    <w:uiPriority w:val="59"/>
    <w:rsid w:val="00FB4C20"/>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FB4C20"/>
    <w:pPr>
      <w:spacing w:after="200"/>
    </w:pPr>
    <w:rPr>
      <w:rFonts w:ascii="Calibri" w:eastAsia="Calibri" w:hAnsi="Calibri" w:cs="Arial"/>
      <w:i/>
      <w:iCs/>
      <w:color w:val="1F497D"/>
      <w:sz w:val="18"/>
      <w:szCs w:val="18"/>
    </w:rPr>
  </w:style>
  <w:style w:type="paragraph" w:styleId="FootnoteText">
    <w:name w:val="footnote text"/>
    <w:basedOn w:val="Normal"/>
    <w:link w:val="FootnoteTextChar"/>
    <w:uiPriority w:val="99"/>
    <w:unhideWhenUsed/>
    <w:rsid w:val="00B003C0"/>
    <w:rPr>
      <w:rFonts w:ascii="Calibri" w:eastAsia="Calibri" w:hAnsi="Calibri" w:cs="Arial"/>
      <w:sz w:val="20"/>
      <w:szCs w:val="20"/>
    </w:rPr>
  </w:style>
  <w:style w:type="character" w:customStyle="1" w:styleId="FootnoteTextChar">
    <w:name w:val="Footnote Text Char"/>
    <w:link w:val="FootnoteText"/>
    <w:uiPriority w:val="99"/>
    <w:rsid w:val="00B003C0"/>
    <w:rPr>
      <w:rFonts w:ascii="Calibri" w:eastAsia="Calibri" w:hAnsi="Calibri" w:cs="Arial"/>
    </w:rPr>
  </w:style>
  <w:style w:type="character" w:styleId="FootnoteReference">
    <w:name w:val="footnote reference"/>
    <w:uiPriority w:val="99"/>
    <w:unhideWhenUsed/>
    <w:rsid w:val="00B003C0"/>
    <w:rPr>
      <w:vertAlign w:val="superscript"/>
    </w:rPr>
  </w:style>
  <w:style w:type="character" w:customStyle="1" w:styleId="Heading2Char">
    <w:name w:val="Heading 2 Char"/>
    <w:link w:val="Heading2"/>
    <w:rsid w:val="006C629E"/>
    <w:rPr>
      <w:rFonts w:ascii="Arial" w:hAnsi="Arial" w:cs="Arial"/>
      <w:b/>
      <w:bCs/>
      <w:i/>
      <w:iCs/>
      <w:sz w:val="28"/>
      <w:szCs w:val="28"/>
    </w:rPr>
  </w:style>
  <w:style w:type="character" w:styleId="CommentReference">
    <w:name w:val="annotation reference"/>
    <w:uiPriority w:val="99"/>
    <w:unhideWhenUsed/>
    <w:rsid w:val="00D368C7"/>
    <w:rPr>
      <w:sz w:val="16"/>
      <w:szCs w:val="16"/>
    </w:rPr>
  </w:style>
  <w:style w:type="paragraph" w:styleId="CommentText">
    <w:name w:val="annotation text"/>
    <w:basedOn w:val="Normal"/>
    <w:link w:val="CommentTextChar"/>
    <w:uiPriority w:val="99"/>
    <w:unhideWhenUsed/>
    <w:rsid w:val="00D368C7"/>
    <w:pPr>
      <w:spacing w:after="200"/>
    </w:pPr>
    <w:rPr>
      <w:rFonts w:ascii="Calibri" w:eastAsia="Calibri" w:hAnsi="Calibri" w:cs="Arial"/>
      <w:sz w:val="20"/>
      <w:szCs w:val="20"/>
    </w:rPr>
  </w:style>
  <w:style w:type="character" w:customStyle="1" w:styleId="CommentTextChar">
    <w:name w:val="Comment Text Char"/>
    <w:link w:val="CommentText"/>
    <w:uiPriority w:val="99"/>
    <w:rsid w:val="00D368C7"/>
    <w:rPr>
      <w:rFonts w:ascii="Calibri" w:eastAsia="Calibri" w:hAnsi="Calibri" w:cs="Arial"/>
    </w:rPr>
  </w:style>
  <w:style w:type="paragraph" w:styleId="NormalWeb">
    <w:name w:val="Normal (Web)"/>
    <w:basedOn w:val="Normal"/>
    <w:link w:val="NormalWebChar"/>
    <w:uiPriority w:val="99"/>
    <w:rsid w:val="00CD4E34"/>
    <w:pPr>
      <w:spacing w:before="100" w:beforeAutospacing="1" w:after="100" w:afterAutospacing="1"/>
    </w:pPr>
  </w:style>
  <w:style w:type="character" w:customStyle="1" w:styleId="NormalWebChar">
    <w:name w:val="Normal (Web) Char"/>
    <w:link w:val="NormalWeb"/>
    <w:uiPriority w:val="99"/>
    <w:locked/>
    <w:rsid w:val="00CD4E34"/>
    <w:rPr>
      <w:sz w:val="24"/>
      <w:szCs w:val="24"/>
    </w:rPr>
  </w:style>
  <w:style w:type="paragraph" w:styleId="BalloonText">
    <w:name w:val="Balloon Text"/>
    <w:basedOn w:val="Normal"/>
    <w:link w:val="BalloonTextChar"/>
    <w:uiPriority w:val="99"/>
    <w:unhideWhenUsed/>
    <w:rsid w:val="00CD4E34"/>
    <w:rPr>
      <w:rFonts w:ascii="Tahoma" w:eastAsia="Calibri" w:hAnsi="Tahoma" w:cs="Tahoma"/>
      <w:sz w:val="16"/>
      <w:szCs w:val="16"/>
    </w:rPr>
  </w:style>
  <w:style w:type="character" w:customStyle="1" w:styleId="BalloonTextChar">
    <w:name w:val="Balloon Text Char"/>
    <w:link w:val="BalloonText"/>
    <w:uiPriority w:val="99"/>
    <w:rsid w:val="00CD4E34"/>
    <w:rPr>
      <w:rFonts w:ascii="Tahoma" w:eastAsia="Calibri" w:hAnsi="Tahoma" w:cs="Tahoma"/>
      <w:sz w:val="16"/>
      <w:szCs w:val="16"/>
    </w:rPr>
  </w:style>
  <w:style w:type="paragraph" w:styleId="ListParagraph">
    <w:name w:val="List Paragraph"/>
    <w:basedOn w:val="Normal"/>
    <w:uiPriority w:val="34"/>
    <w:qFormat/>
    <w:rsid w:val="00CD4E34"/>
    <w:pPr>
      <w:spacing w:after="200" w:line="276" w:lineRule="auto"/>
      <w:ind w:left="720"/>
      <w:contextualSpacing/>
    </w:pPr>
    <w:rPr>
      <w:rFonts w:ascii="Calibri" w:eastAsia="Calibri" w:hAnsi="Calibri" w:cs="Arial"/>
      <w:sz w:val="22"/>
      <w:szCs w:val="22"/>
    </w:rPr>
  </w:style>
  <w:style w:type="paragraph" w:styleId="CommentSubject">
    <w:name w:val="annotation subject"/>
    <w:basedOn w:val="CommentText"/>
    <w:next w:val="CommentText"/>
    <w:link w:val="CommentSubjectChar"/>
    <w:uiPriority w:val="99"/>
    <w:unhideWhenUsed/>
    <w:rsid w:val="00CD4E34"/>
    <w:rPr>
      <w:b/>
      <w:bCs/>
    </w:rPr>
  </w:style>
  <w:style w:type="character" w:customStyle="1" w:styleId="CommentSubjectChar">
    <w:name w:val="Comment Subject Char"/>
    <w:link w:val="CommentSubject"/>
    <w:uiPriority w:val="99"/>
    <w:rsid w:val="00CD4E34"/>
    <w:rPr>
      <w:rFonts w:ascii="Calibri" w:eastAsia="Calibri" w:hAnsi="Calibri" w:cs="Arial"/>
      <w:b/>
      <w:bCs/>
    </w:rPr>
  </w:style>
  <w:style w:type="character" w:styleId="Strong">
    <w:name w:val="Strong"/>
    <w:basedOn w:val="DefaultParagraphFont"/>
    <w:qFormat/>
    <w:rsid w:val="009B3411"/>
    <w:rPr>
      <w:b/>
      <w:bCs/>
    </w:rPr>
  </w:style>
  <w:style w:type="character" w:customStyle="1" w:styleId="Heading1Char">
    <w:name w:val="Heading 1 Char"/>
    <w:basedOn w:val="DefaultParagraphFont"/>
    <w:link w:val="Heading1"/>
    <w:uiPriority w:val="9"/>
    <w:rsid w:val="0045488E"/>
    <w:rPr>
      <w:rFonts w:ascii="Arial" w:hAnsi="Arial" w:cs="Arial"/>
      <w:b/>
      <w:bCs/>
      <w:kern w:val="32"/>
      <w:sz w:val="32"/>
      <w:szCs w:val="32"/>
    </w:rPr>
  </w:style>
  <w:style w:type="character" w:styleId="Emphasis">
    <w:name w:val="Emphasis"/>
    <w:basedOn w:val="DefaultParagraphFont"/>
    <w:qFormat/>
    <w:rsid w:val="004F67F8"/>
    <w:rPr>
      <w:i/>
      <w:iCs/>
    </w:rPr>
  </w:style>
  <w:style w:type="paragraph" w:styleId="Subtitle">
    <w:name w:val="Subtitle"/>
    <w:basedOn w:val="Normal"/>
    <w:next w:val="Normal"/>
    <w:link w:val="SubtitleChar"/>
    <w:qFormat/>
    <w:rsid w:val="004F67F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F67F8"/>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semiHidden/>
    <w:unhideWhenUsed/>
    <w:qFormat/>
    <w:rsid w:val="00D97B9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Bibliography">
    <w:name w:val="Bibliography"/>
    <w:basedOn w:val="Normal"/>
    <w:next w:val="Normal"/>
    <w:uiPriority w:val="37"/>
    <w:unhideWhenUsed/>
    <w:rsid w:val="00D951DE"/>
  </w:style>
  <w:style w:type="character" w:customStyle="1" w:styleId="selectable">
    <w:name w:val="selectable"/>
    <w:basedOn w:val="DefaultParagraphFont"/>
    <w:rsid w:val="006C2A0B"/>
  </w:style>
  <w:style w:type="table" w:styleId="LightShading-Accent5">
    <w:name w:val="Light Shading Accent 5"/>
    <w:basedOn w:val="TableNormal"/>
    <w:uiPriority w:val="60"/>
    <w:rsid w:val="009316BA"/>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
    <w:name w:val="Light Shading"/>
    <w:basedOn w:val="TableNormal"/>
    <w:uiPriority w:val="60"/>
    <w:rsid w:val="009316B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uiPriority="35"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8B5"/>
    <w:rPr>
      <w:sz w:val="24"/>
      <w:szCs w:val="24"/>
    </w:rPr>
  </w:style>
  <w:style w:type="paragraph" w:styleId="Heading1">
    <w:name w:val="heading 1"/>
    <w:basedOn w:val="Normal"/>
    <w:next w:val="Normal"/>
    <w:link w:val="Heading1Char"/>
    <w:uiPriority w:val="9"/>
    <w:qFormat/>
    <w:rsid w:val="009038B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038B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038B5"/>
    <w:pPr>
      <w:keepNext/>
      <w:spacing w:before="240" w:after="60"/>
      <w:outlineLvl w:val="2"/>
    </w:pPr>
    <w:rPr>
      <w:rFonts w:ascii="Arial" w:hAnsi="Arial" w:cs="Arial"/>
      <w:b/>
      <w:bCs/>
      <w:sz w:val="26"/>
      <w:szCs w:val="26"/>
    </w:rPr>
  </w:style>
  <w:style w:type="paragraph" w:styleId="Heading4">
    <w:name w:val="heading 4"/>
    <w:basedOn w:val="Normal"/>
    <w:next w:val="Normal"/>
    <w:qFormat/>
    <w:rsid w:val="009038B5"/>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038B5"/>
    <w:pPr>
      <w:tabs>
        <w:tab w:val="center" w:pos="4320"/>
        <w:tab w:val="right" w:pos="8640"/>
      </w:tabs>
    </w:pPr>
  </w:style>
  <w:style w:type="character" w:styleId="PageNumber">
    <w:name w:val="page number"/>
    <w:basedOn w:val="DefaultParagraphFont"/>
    <w:rsid w:val="009038B5"/>
  </w:style>
  <w:style w:type="paragraph" w:styleId="Header">
    <w:name w:val="header"/>
    <w:basedOn w:val="Normal"/>
    <w:rsid w:val="009038B5"/>
    <w:pPr>
      <w:tabs>
        <w:tab w:val="center" w:pos="4320"/>
        <w:tab w:val="right" w:pos="8640"/>
      </w:tabs>
    </w:pPr>
  </w:style>
  <w:style w:type="paragraph" w:styleId="TOC1">
    <w:name w:val="toc 1"/>
    <w:basedOn w:val="Normal"/>
    <w:next w:val="Normal"/>
    <w:autoRedefine/>
    <w:uiPriority w:val="39"/>
    <w:rsid w:val="009038B5"/>
  </w:style>
  <w:style w:type="paragraph" w:styleId="TOC2">
    <w:name w:val="toc 2"/>
    <w:basedOn w:val="Normal"/>
    <w:next w:val="Normal"/>
    <w:autoRedefine/>
    <w:uiPriority w:val="39"/>
    <w:rsid w:val="009038B5"/>
    <w:pPr>
      <w:ind w:left="240"/>
    </w:pPr>
  </w:style>
  <w:style w:type="paragraph" w:styleId="TOC3">
    <w:name w:val="toc 3"/>
    <w:basedOn w:val="Normal"/>
    <w:next w:val="Normal"/>
    <w:autoRedefine/>
    <w:uiPriority w:val="39"/>
    <w:rsid w:val="009038B5"/>
    <w:pPr>
      <w:ind w:left="480"/>
    </w:pPr>
  </w:style>
  <w:style w:type="paragraph" w:styleId="TOC4">
    <w:name w:val="toc 4"/>
    <w:basedOn w:val="Normal"/>
    <w:next w:val="Normal"/>
    <w:autoRedefine/>
    <w:uiPriority w:val="39"/>
    <w:rsid w:val="009038B5"/>
    <w:pPr>
      <w:ind w:left="720"/>
    </w:pPr>
  </w:style>
  <w:style w:type="paragraph" w:styleId="TOC5">
    <w:name w:val="toc 5"/>
    <w:basedOn w:val="Normal"/>
    <w:next w:val="Normal"/>
    <w:autoRedefine/>
    <w:uiPriority w:val="39"/>
    <w:rsid w:val="009038B5"/>
    <w:pPr>
      <w:ind w:left="960"/>
    </w:pPr>
  </w:style>
  <w:style w:type="paragraph" w:styleId="TOC6">
    <w:name w:val="toc 6"/>
    <w:basedOn w:val="Normal"/>
    <w:next w:val="Normal"/>
    <w:autoRedefine/>
    <w:uiPriority w:val="39"/>
    <w:rsid w:val="009038B5"/>
    <w:pPr>
      <w:ind w:left="1200"/>
    </w:pPr>
  </w:style>
  <w:style w:type="paragraph" w:styleId="TOC7">
    <w:name w:val="toc 7"/>
    <w:basedOn w:val="Normal"/>
    <w:next w:val="Normal"/>
    <w:autoRedefine/>
    <w:uiPriority w:val="39"/>
    <w:rsid w:val="009038B5"/>
    <w:pPr>
      <w:ind w:left="1440"/>
    </w:pPr>
  </w:style>
  <w:style w:type="paragraph" w:styleId="TOC8">
    <w:name w:val="toc 8"/>
    <w:basedOn w:val="Normal"/>
    <w:next w:val="Normal"/>
    <w:autoRedefine/>
    <w:uiPriority w:val="39"/>
    <w:rsid w:val="009038B5"/>
    <w:pPr>
      <w:ind w:left="1680"/>
    </w:pPr>
  </w:style>
  <w:style w:type="paragraph" w:styleId="TOC9">
    <w:name w:val="toc 9"/>
    <w:basedOn w:val="Normal"/>
    <w:next w:val="Normal"/>
    <w:autoRedefine/>
    <w:uiPriority w:val="39"/>
    <w:rsid w:val="009038B5"/>
    <w:pPr>
      <w:ind w:left="1920"/>
    </w:pPr>
  </w:style>
  <w:style w:type="character" w:styleId="Hyperlink">
    <w:name w:val="Hyperlink"/>
    <w:uiPriority w:val="99"/>
    <w:rsid w:val="009038B5"/>
    <w:rPr>
      <w:color w:val="0000FF"/>
      <w:u w:val="single"/>
    </w:rPr>
  </w:style>
  <w:style w:type="paragraph" w:styleId="EndnoteText">
    <w:name w:val="endnote text"/>
    <w:basedOn w:val="Normal"/>
    <w:semiHidden/>
    <w:rsid w:val="009038B5"/>
    <w:rPr>
      <w:sz w:val="20"/>
      <w:szCs w:val="20"/>
    </w:rPr>
  </w:style>
  <w:style w:type="character" w:styleId="EndnoteReference">
    <w:name w:val="endnote reference"/>
    <w:semiHidden/>
    <w:rsid w:val="009038B5"/>
    <w:rPr>
      <w:vertAlign w:val="superscript"/>
    </w:rPr>
  </w:style>
  <w:style w:type="table" w:styleId="TableGrid">
    <w:name w:val="Table Grid"/>
    <w:basedOn w:val="TableNormal"/>
    <w:uiPriority w:val="59"/>
    <w:rsid w:val="00FB4C20"/>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FB4C20"/>
    <w:pPr>
      <w:spacing w:after="200"/>
    </w:pPr>
    <w:rPr>
      <w:rFonts w:ascii="Calibri" w:eastAsia="Calibri" w:hAnsi="Calibri" w:cs="Arial"/>
      <w:i/>
      <w:iCs/>
      <w:color w:val="1F497D"/>
      <w:sz w:val="18"/>
      <w:szCs w:val="18"/>
    </w:rPr>
  </w:style>
  <w:style w:type="paragraph" w:styleId="FootnoteText">
    <w:name w:val="footnote text"/>
    <w:basedOn w:val="Normal"/>
    <w:link w:val="FootnoteTextChar"/>
    <w:uiPriority w:val="99"/>
    <w:unhideWhenUsed/>
    <w:rsid w:val="00B003C0"/>
    <w:rPr>
      <w:rFonts w:ascii="Calibri" w:eastAsia="Calibri" w:hAnsi="Calibri" w:cs="Arial"/>
      <w:sz w:val="20"/>
      <w:szCs w:val="20"/>
    </w:rPr>
  </w:style>
  <w:style w:type="character" w:customStyle="1" w:styleId="FootnoteTextChar">
    <w:name w:val="Footnote Text Char"/>
    <w:link w:val="FootnoteText"/>
    <w:uiPriority w:val="99"/>
    <w:rsid w:val="00B003C0"/>
    <w:rPr>
      <w:rFonts w:ascii="Calibri" w:eastAsia="Calibri" w:hAnsi="Calibri" w:cs="Arial"/>
    </w:rPr>
  </w:style>
  <w:style w:type="character" w:styleId="FootnoteReference">
    <w:name w:val="footnote reference"/>
    <w:uiPriority w:val="99"/>
    <w:unhideWhenUsed/>
    <w:rsid w:val="00B003C0"/>
    <w:rPr>
      <w:vertAlign w:val="superscript"/>
    </w:rPr>
  </w:style>
  <w:style w:type="character" w:customStyle="1" w:styleId="Heading2Char">
    <w:name w:val="Heading 2 Char"/>
    <w:link w:val="Heading2"/>
    <w:rsid w:val="006C629E"/>
    <w:rPr>
      <w:rFonts w:ascii="Arial" w:hAnsi="Arial" w:cs="Arial"/>
      <w:b/>
      <w:bCs/>
      <w:i/>
      <w:iCs/>
      <w:sz w:val="28"/>
      <w:szCs w:val="28"/>
    </w:rPr>
  </w:style>
  <w:style w:type="character" w:styleId="CommentReference">
    <w:name w:val="annotation reference"/>
    <w:uiPriority w:val="99"/>
    <w:unhideWhenUsed/>
    <w:rsid w:val="00D368C7"/>
    <w:rPr>
      <w:sz w:val="16"/>
      <w:szCs w:val="16"/>
    </w:rPr>
  </w:style>
  <w:style w:type="paragraph" w:styleId="CommentText">
    <w:name w:val="annotation text"/>
    <w:basedOn w:val="Normal"/>
    <w:link w:val="CommentTextChar"/>
    <w:uiPriority w:val="99"/>
    <w:unhideWhenUsed/>
    <w:rsid w:val="00D368C7"/>
    <w:pPr>
      <w:spacing w:after="200"/>
    </w:pPr>
    <w:rPr>
      <w:rFonts w:ascii="Calibri" w:eastAsia="Calibri" w:hAnsi="Calibri" w:cs="Arial"/>
      <w:sz w:val="20"/>
      <w:szCs w:val="20"/>
    </w:rPr>
  </w:style>
  <w:style w:type="character" w:customStyle="1" w:styleId="CommentTextChar">
    <w:name w:val="Comment Text Char"/>
    <w:link w:val="CommentText"/>
    <w:uiPriority w:val="99"/>
    <w:rsid w:val="00D368C7"/>
    <w:rPr>
      <w:rFonts w:ascii="Calibri" w:eastAsia="Calibri" w:hAnsi="Calibri" w:cs="Arial"/>
    </w:rPr>
  </w:style>
  <w:style w:type="paragraph" w:styleId="NormalWeb">
    <w:name w:val="Normal (Web)"/>
    <w:basedOn w:val="Normal"/>
    <w:link w:val="NormalWebChar"/>
    <w:uiPriority w:val="99"/>
    <w:rsid w:val="00CD4E34"/>
    <w:pPr>
      <w:spacing w:before="100" w:beforeAutospacing="1" w:after="100" w:afterAutospacing="1"/>
    </w:pPr>
  </w:style>
  <w:style w:type="character" w:customStyle="1" w:styleId="NormalWebChar">
    <w:name w:val="Normal (Web) Char"/>
    <w:link w:val="NormalWeb"/>
    <w:uiPriority w:val="99"/>
    <w:locked/>
    <w:rsid w:val="00CD4E34"/>
    <w:rPr>
      <w:sz w:val="24"/>
      <w:szCs w:val="24"/>
    </w:rPr>
  </w:style>
  <w:style w:type="paragraph" w:styleId="BalloonText">
    <w:name w:val="Balloon Text"/>
    <w:basedOn w:val="Normal"/>
    <w:link w:val="BalloonTextChar"/>
    <w:uiPriority w:val="99"/>
    <w:unhideWhenUsed/>
    <w:rsid w:val="00CD4E34"/>
    <w:rPr>
      <w:rFonts w:ascii="Tahoma" w:eastAsia="Calibri" w:hAnsi="Tahoma" w:cs="Tahoma"/>
      <w:sz w:val="16"/>
      <w:szCs w:val="16"/>
    </w:rPr>
  </w:style>
  <w:style w:type="character" w:customStyle="1" w:styleId="BalloonTextChar">
    <w:name w:val="Balloon Text Char"/>
    <w:link w:val="BalloonText"/>
    <w:uiPriority w:val="99"/>
    <w:rsid w:val="00CD4E34"/>
    <w:rPr>
      <w:rFonts w:ascii="Tahoma" w:eastAsia="Calibri" w:hAnsi="Tahoma" w:cs="Tahoma"/>
      <w:sz w:val="16"/>
      <w:szCs w:val="16"/>
    </w:rPr>
  </w:style>
  <w:style w:type="paragraph" w:styleId="ListParagraph">
    <w:name w:val="List Paragraph"/>
    <w:basedOn w:val="Normal"/>
    <w:uiPriority w:val="34"/>
    <w:qFormat/>
    <w:rsid w:val="00CD4E34"/>
    <w:pPr>
      <w:spacing w:after="200" w:line="276" w:lineRule="auto"/>
      <w:ind w:left="720"/>
      <w:contextualSpacing/>
    </w:pPr>
    <w:rPr>
      <w:rFonts w:ascii="Calibri" w:eastAsia="Calibri" w:hAnsi="Calibri" w:cs="Arial"/>
      <w:sz w:val="22"/>
      <w:szCs w:val="22"/>
    </w:rPr>
  </w:style>
  <w:style w:type="paragraph" w:styleId="CommentSubject">
    <w:name w:val="annotation subject"/>
    <w:basedOn w:val="CommentText"/>
    <w:next w:val="CommentText"/>
    <w:link w:val="CommentSubjectChar"/>
    <w:uiPriority w:val="99"/>
    <w:unhideWhenUsed/>
    <w:rsid w:val="00CD4E34"/>
    <w:rPr>
      <w:b/>
      <w:bCs/>
    </w:rPr>
  </w:style>
  <w:style w:type="character" w:customStyle="1" w:styleId="CommentSubjectChar">
    <w:name w:val="Comment Subject Char"/>
    <w:link w:val="CommentSubject"/>
    <w:uiPriority w:val="99"/>
    <w:rsid w:val="00CD4E34"/>
    <w:rPr>
      <w:rFonts w:ascii="Calibri" w:eastAsia="Calibri" w:hAnsi="Calibri" w:cs="Arial"/>
      <w:b/>
      <w:bCs/>
    </w:rPr>
  </w:style>
  <w:style w:type="character" w:styleId="Strong">
    <w:name w:val="Strong"/>
    <w:basedOn w:val="DefaultParagraphFont"/>
    <w:qFormat/>
    <w:rsid w:val="009B3411"/>
    <w:rPr>
      <w:b/>
      <w:bCs/>
    </w:rPr>
  </w:style>
  <w:style w:type="character" w:customStyle="1" w:styleId="Heading1Char">
    <w:name w:val="Heading 1 Char"/>
    <w:basedOn w:val="DefaultParagraphFont"/>
    <w:link w:val="Heading1"/>
    <w:uiPriority w:val="9"/>
    <w:rsid w:val="0045488E"/>
    <w:rPr>
      <w:rFonts w:ascii="Arial" w:hAnsi="Arial" w:cs="Arial"/>
      <w:b/>
      <w:bCs/>
      <w:kern w:val="32"/>
      <w:sz w:val="32"/>
      <w:szCs w:val="32"/>
    </w:rPr>
  </w:style>
  <w:style w:type="character" w:styleId="Emphasis">
    <w:name w:val="Emphasis"/>
    <w:basedOn w:val="DefaultParagraphFont"/>
    <w:qFormat/>
    <w:rsid w:val="004F67F8"/>
    <w:rPr>
      <w:i/>
      <w:iCs/>
    </w:rPr>
  </w:style>
  <w:style w:type="paragraph" w:styleId="Subtitle">
    <w:name w:val="Subtitle"/>
    <w:basedOn w:val="Normal"/>
    <w:next w:val="Normal"/>
    <w:link w:val="SubtitleChar"/>
    <w:qFormat/>
    <w:rsid w:val="004F67F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F67F8"/>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semiHidden/>
    <w:unhideWhenUsed/>
    <w:qFormat/>
    <w:rsid w:val="00D97B9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Bibliography">
    <w:name w:val="Bibliography"/>
    <w:basedOn w:val="Normal"/>
    <w:next w:val="Normal"/>
    <w:uiPriority w:val="37"/>
    <w:unhideWhenUsed/>
    <w:rsid w:val="00D951DE"/>
  </w:style>
  <w:style w:type="character" w:customStyle="1" w:styleId="selectable">
    <w:name w:val="selectable"/>
    <w:basedOn w:val="DefaultParagraphFont"/>
    <w:rsid w:val="006C2A0B"/>
  </w:style>
  <w:style w:type="table" w:styleId="LightShading-Accent5">
    <w:name w:val="Light Shading Accent 5"/>
    <w:basedOn w:val="TableNormal"/>
    <w:uiPriority w:val="60"/>
    <w:rsid w:val="009316BA"/>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
    <w:name w:val="Light Shading"/>
    <w:basedOn w:val="TableNormal"/>
    <w:uiPriority w:val="60"/>
    <w:rsid w:val="009316B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422674">
      <w:bodyDiv w:val="1"/>
      <w:marLeft w:val="0"/>
      <w:marRight w:val="0"/>
      <w:marTop w:val="0"/>
      <w:marBottom w:val="0"/>
      <w:divBdr>
        <w:top w:val="none" w:sz="0" w:space="0" w:color="auto"/>
        <w:left w:val="none" w:sz="0" w:space="0" w:color="auto"/>
        <w:bottom w:val="none" w:sz="0" w:space="0" w:color="auto"/>
        <w:right w:val="none" w:sz="0" w:space="0" w:color="auto"/>
      </w:divBdr>
      <w:divsChild>
        <w:div w:id="1851603102">
          <w:marLeft w:val="547"/>
          <w:marRight w:val="0"/>
          <w:marTop w:val="86"/>
          <w:marBottom w:val="0"/>
          <w:divBdr>
            <w:top w:val="none" w:sz="0" w:space="0" w:color="auto"/>
            <w:left w:val="none" w:sz="0" w:space="0" w:color="auto"/>
            <w:bottom w:val="none" w:sz="0" w:space="0" w:color="auto"/>
            <w:right w:val="none" w:sz="0" w:space="0" w:color="auto"/>
          </w:divBdr>
        </w:div>
      </w:divsChild>
    </w:div>
    <w:div w:id="899287287">
      <w:bodyDiv w:val="1"/>
      <w:marLeft w:val="0"/>
      <w:marRight w:val="0"/>
      <w:marTop w:val="0"/>
      <w:marBottom w:val="0"/>
      <w:divBdr>
        <w:top w:val="none" w:sz="0" w:space="0" w:color="auto"/>
        <w:left w:val="none" w:sz="0" w:space="0" w:color="auto"/>
        <w:bottom w:val="none" w:sz="0" w:space="0" w:color="auto"/>
        <w:right w:val="none" w:sz="0" w:space="0" w:color="auto"/>
      </w:divBdr>
    </w:div>
    <w:div w:id="1493718763">
      <w:bodyDiv w:val="1"/>
      <w:marLeft w:val="0"/>
      <w:marRight w:val="0"/>
      <w:marTop w:val="0"/>
      <w:marBottom w:val="0"/>
      <w:divBdr>
        <w:top w:val="none" w:sz="0" w:space="0" w:color="auto"/>
        <w:left w:val="none" w:sz="0" w:space="0" w:color="auto"/>
        <w:bottom w:val="none" w:sz="0" w:space="0" w:color="auto"/>
        <w:right w:val="none" w:sz="0" w:space="0" w:color="auto"/>
      </w:divBdr>
      <w:divsChild>
        <w:div w:id="327826905">
          <w:marLeft w:val="547"/>
          <w:marRight w:val="0"/>
          <w:marTop w:val="86"/>
          <w:marBottom w:val="0"/>
          <w:divBdr>
            <w:top w:val="none" w:sz="0" w:space="0" w:color="auto"/>
            <w:left w:val="none" w:sz="0" w:space="0" w:color="auto"/>
            <w:bottom w:val="none" w:sz="0" w:space="0" w:color="auto"/>
            <w:right w:val="none" w:sz="0" w:space="0" w:color="auto"/>
          </w:divBdr>
        </w:div>
      </w:divsChild>
    </w:div>
    <w:div w:id="1796754358">
      <w:bodyDiv w:val="1"/>
      <w:marLeft w:val="0"/>
      <w:marRight w:val="0"/>
      <w:marTop w:val="0"/>
      <w:marBottom w:val="0"/>
      <w:divBdr>
        <w:top w:val="none" w:sz="0" w:space="0" w:color="auto"/>
        <w:left w:val="none" w:sz="0" w:space="0" w:color="auto"/>
        <w:bottom w:val="none" w:sz="0" w:space="0" w:color="auto"/>
        <w:right w:val="none" w:sz="0" w:space="0" w:color="auto"/>
      </w:divBdr>
    </w:div>
    <w:div w:id="2111001142">
      <w:bodyDiv w:val="1"/>
      <w:marLeft w:val="0"/>
      <w:marRight w:val="0"/>
      <w:marTop w:val="0"/>
      <w:marBottom w:val="0"/>
      <w:divBdr>
        <w:top w:val="none" w:sz="0" w:space="0" w:color="auto"/>
        <w:left w:val="none" w:sz="0" w:space="0" w:color="auto"/>
        <w:bottom w:val="none" w:sz="0" w:space="0" w:color="auto"/>
        <w:right w:val="none" w:sz="0" w:space="0" w:color="auto"/>
      </w:divBdr>
      <w:divsChild>
        <w:div w:id="1128011284">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atabank.worldbank.org" TargetMode="External"/><Relationship Id="rId5" Type="http://schemas.openxmlformats.org/officeDocument/2006/relationships/settings" Target="settings.xml"/><Relationship Id="rId10" Type="http://schemas.openxmlformats.org/officeDocument/2006/relationships/hyperlink" Target="https://www.investopedia.com/terms/d/default2.asp"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Sib12</b:Tag>
    <b:SourceType>JournalArticle</b:SourceType>
    <b:Guid>{25DA03A3-696B-4D55-AEAD-F8F55873DA1E}</b:Guid>
    <b:Author>
      <b:Author>
        <b:NameList>
          <b:Person>
            <b:Last>Sibel Yilmaz Turkmen</b:Last>
            <b:First>Ihsan</b:First>
            <b:Middle>Yigit</b:Middle>
          </b:Person>
        </b:NameList>
      </b:Author>
    </b:Author>
    <b:Title>Diversification in Banking and its Effect on Banks’ Performance: Evidence from Turkey</b:Title>
    <b:JournalName>American International Journal of Contemporary Research</b:JournalName>
    <b:Year>2012</b:Year>
    <b:RefOrder>1</b:RefOrder>
  </b:Source>
  <b:Source>
    <b:Tag>Rah20</b:Tag>
    <b:SourceType>JournalArticle</b:SourceType>
    <b:Guid>{A5AE3C1C-BA5A-487A-871D-55656F2F8742}</b:Guid>
    <b:Author>
      <b:Author>
        <b:NameList>
          <b:Person>
            <b:Last>Rahim</b:Last>
            <b:First>Rida</b:First>
          </b:Person>
          <b:Person>
            <b:Last>Husni</b:Last>
            <b:First>Tafdil</b:First>
          </b:Person>
          <b:Person>
            <b:Last>Yurniwati</b:Last>
          </b:Person>
          <b:Person>
            <b:Last>Desyetti</b:Last>
          </b:Person>
        </b:NameList>
      </b:Author>
    </b:Author>
    <b:Title>The Relation Between Cash Compensation of Banking Executives, Charter Value, Capital Requirements and Risk Taking.</b:Title>
    <b:JournalName>International Journal of Business </b:JournalName>
    <b:Year>2020</b:Year>
    <b:Pages>339-420</b:Pages>
    <b:RefOrder>3</b:RefOrder>
  </b:Source>
  <b:Source>
    <b:Tag>COM12</b:Tag>
    <b:SourceType>JournalArticle</b:SourceType>
    <b:Guid>{51410586-5AFB-4380-B0F6-EBEDF984086A}</b:Guid>
    <b:Author>
      <b:Author>
        <b:NameList>
          <b:Person>
            <b:Last>COMPENSATION OF THE CEO</b:Last>
            <b:First>BOARD</b:First>
            <b:Middle>OF DIRECTORS AND BANK RISK TAKING</b:Middle>
          </b:Person>
        </b:NameList>
      </b:Author>
    </b:Author>
    <b:Title>Nesrine Ayadi, Younès Boujelbene</b:Title>
    <b:JournalName>Journal of Advanced Research in Management (JARM)</b:JournalName>
    <b:Year>2012</b:Year>
    <b:Pages>4-16</b:Pages>
    <b:RefOrder>4</b:RefOrder>
  </b:Source>
  <b:Source>
    <b:Tag>Eja19</b:Tag>
    <b:SourceType>JournalArticle</b:SourceType>
    <b:Guid>{05BD052F-5097-4D5D-B111-DAC095B96E54}</b:Guid>
    <b:Author>
      <b:Author>
        <b:NameList>
          <b:Person>
            <b:Last>Ejaz Aslam</b:Last>
            <b:First>Razali</b:First>
            <b:Middle>Haron,Muhammad Naveed Tahir</b:Middle>
          </b:Person>
        </b:NameList>
      </b:Author>
    </b:Author>
    <b:Title>How director remuneration impacts firm performance: An empirical analysis of executive director remuneration in Pakistan</b:Title>
    <b:JournalName>Borsa Istanbul Review</b:JournalName>
    <b:Year>2019</b:Year>
    <b:Pages>186-196</b:Pages>
    <b:RefOrder>2</b:RefOrder>
  </b:Source>
  <b:Source>
    <b:Tag>Taf19</b:Tag>
    <b:SourceType>JournalArticle</b:SourceType>
    <b:Guid>{4CC3FE6A-7B7E-459D-B24D-ABB7A7CE5D45}</b:Guid>
    <b:Author>
      <b:Author>
        <b:NameList>
          <b:Person>
            <b:Last>Tafdil Husni*</b:Last>
            <b:First>Rida</b:First>
            <b:Middle>Rahim, Riyadi Aprayuda</b:Middle>
          </b:Person>
        </b:NameList>
      </b:Author>
    </b:Author>
    <b:Title>Cash Compensation, Corporate Governance,Ownership, and Dividend Policy on Banking Performance</b:Title>
    <b:JournalName>Advances in Economics, Business and Management Research</b:JournalName>
    <b:Year>2019</b:Year>
    <b:Pages>1-7</b:Pages>
    <b:RefOrder>3</b:RefOrder>
  </b:Source>
  <b:Source>
    <b:Tag>Hao201</b:Tag>
    <b:SourceType>JournalArticle</b:SourceType>
    <b:Guid>{60C5BF37-06D7-4EA6-AE26-C2A0A1AACA77}</b:Guid>
    <b:Author>
      <b:Author>
        <b:NameList>
          <b:Person>
            <b:Last>PingChungcYen</b:Last>
            <b:First>HsienLeedWen.HaoWanga,</b:First>
            <b:Middle>HaoFanga,Jen SinLeebChie</b:Middle>
          </b:Person>
        </b:NameList>
      </b:Author>
    </b:Author>
    <b:Title>Effect of CEO power and board strength on bank performance in China</b:Title>
    <b:JournalName>Journal of Asian Economics</b:JournalName>
    <b:Year>2020</b:Year>
    <b:Pages>208-222</b:Pages>
    <b:RefOrder>5</b:RefOrder>
  </b:Source>
  <b:Source>
    <b:Tag>God20</b:Tag>
    <b:SourceType>JournalArticle</b:SourceType>
    <b:Guid>{F5B155AE-2095-4C78-BA67-E4CB588AE7C6}</b:Guid>
    <b:Author>
      <b:Author>
        <b:NameList>
          <b:Person>
            <b:Last>Godfred Amewu</b:Last>
            <b:First>Imhotep</b:First>
            <b:Middle>Paul Alagidede</b:Middle>
          </b:Person>
        </b:NameList>
      </b:Author>
    </b:Author>
    <b:Title>Mergers, executive compensation and firm performance: The case of Africa</b:Title>
    <b:JournalName>Managerial and Decesion Economics </b:JournalName>
    <b:Year>2020</b:Year>
    <b:Pages>281-302</b:Pages>
    <b:RefOrder>4</b:RefOrder>
  </b:Source>
</b:Sources>
</file>

<file path=customXml/itemProps1.xml><?xml version="1.0" encoding="utf-8"?>
<ds:datastoreItem xmlns:ds="http://schemas.openxmlformats.org/officeDocument/2006/customXml" ds:itemID="{8922FEB9-33BF-4726-81BE-B9D7B1383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36894</Words>
  <Characters>210302</Characters>
  <Application>Microsoft Office Word</Application>
  <DocSecurity>0</DocSecurity>
  <Lines>1752</Lines>
  <Paragraphs>493</Paragraphs>
  <ScaleCrop>false</ScaleCrop>
  <HeadingPairs>
    <vt:vector size="2" baseType="variant">
      <vt:variant>
        <vt:lpstr>Title</vt:lpstr>
      </vt:variant>
      <vt:variant>
        <vt:i4>1</vt:i4>
      </vt:variant>
    </vt:vector>
  </HeadingPairs>
  <TitlesOfParts>
    <vt:vector size="1" baseType="lpstr">
      <vt:lpstr>ABSTRACT</vt:lpstr>
    </vt:vector>
  </TitlesOfParts>
  <Company>Hewlett-Packard</Company>
  <LinksUpToDate>false</LinksUpToDate>
  <CharactersWithSpaces>246703</CharactersWithSpaces>
  <SharedDoc>false</SharedDoc>
  <HLinks>
    <vt:vector size="486" baseType="variant">
      <vt:variant>
        <vt:i4>196626</vt:i4>
      </vt:variant>
      <vt:variant>
        <vt:i4>738</vt:i4>
      </vt:variant>
      <vt:variant>
        <vt:i4>0</vt:i4>
      </vt:variant>
      <vt:variant>
        <vt:i4>5</vt:i4>
      </vt:variant>
      <vt:variant>
        <vt:lpwstr>https://www.investopedia.com/terms/d/default2.asp</vt:lpwstr>
      </vt:variant>
      <vt:variant>
        <vt:lpwstr/>
      </vt:variant>
      <vt:variant>
        <vt:i4>1048639</vt:i4>
      </vt:variant>
      <vt:variant>
        <vt:i4>476</vt:i4>
      </vt:variant>
      <vt:variant>
        <vt:i4>0</vt:i4>
      </vt:variant>
      <vt:variant>
        <vt:i4>5</vt:i4>
      </vt:variant>
      <vt:variant>
        <vt:lpwstr/>
      </vt:variant>
      <vt:variant>
        <vt:lpwstr>_Toc243369895</vt:lpwstr>
      </vt:variant>
      <vt:variant>
        <vt:i4>1048639</vt:i4>
      </vt:variant>
      <vt:variant>
        <vt:i4>470</vt:i4>
      </vt:variant>
      <vt:variant>
        <vt:i4>0</vt:i4>
      </vt:variant>
      <vt:variant>
        <vt:i4>5</vt:i4>
      </vt:variant>
      <vt:variant>
        <vt:lpwstr/>
      </vt:variant>
      <vt:variant>
        <vt:lpwstr>_Toc243369894</vt:lpwstr>
      </vt:variant>
      <vt:variant>
        <vt:i4>1048639</vt:i4>
      </vt:variant>
      <vt:variant>
        <vt:i4>464</vt:i4>
      </vt:variant>
      <vt:variant>
        <vt:i4>0</vt:i4>
      </vt:variant>
      <vt:variant>
        <vt:i4>5</vt:i4>
      </vt:variant>
      <vt:variant>
        <vt:lpwstr/>
      </vt:variant>
      <vt:variant>
        <vt:lpwstr>_Toc243369893</vt:lpwstr>
      </vt:variant>
      <vt:variant>
        <vt:i4>1048639</vt:i4>
      </vt:variant>
      <vt:variant>
        <vt:i4>458</vt:i4>
      </vt:variant>
      <vt:variant>
        <vt:i4>0</vt:i4>
      </vt:variant>
      <vt:variant>
        <vt:i4>5</vt:i4>
      </vt:variant>
      <vt:variant>
        <vt:lpwstr/>
      </vt:variant>
      <vt:variant>
        <vt:lpwstr>_Toc243369892</vt:lpwstr>
      </vt:variant>
      <vt:variant>
        <vt:i4>1048639</vt:i4>
      </vt:variant>
      <vt:variant>
        <vt:i4>452</vt:i4>
      </vt:variant>
      <vt:variant>
        <vt:i4>0</vt:i4>
      </vt:variant>
      <vt:variant>
        <vt:i4>5</vt:i4>
      </vt:variant>
      <vt:variant>
        <vt:lpwstr/>
      </vt:variant>
      <vt:variant>
        <vt:lpwstr>_Toc243369891</vt:lpwstr>
      </vt:variant>
      <vt:variant>
        <vt:i4>1048639</vt:i4>
      </vt:variant>
      <vt:variant>
        <vt:i4>446</vt:i4>
      </vt:variant>
      <vt:variant>
        <vt:i4>0</vt:i4>
      </vt:variant>
      <vt:variant>
        <vt:i4>5</vt:i4>
      </vt:variant>
      <vt:variant>
        <vt:lpwstr/>
      </vt:variant>
      <vt:variant>
        <vt:lpwstr>_Toc243369890</vt:lpwstr>
      </vt:variant>
      <vt:variant>
        <vt:i4>1114175</vt:i4>
      </vt:variant>
      <vt:variant>
        <vt:i4>440</vt:i4>
      </vt:variant>
      <vt:variant>
        <vt:i4>0</vt:i4>
      </vt:variant>
      <vt:variant>
        <vt:i4>5</vt:i4>
      </vt:variant>
      <vt:variant>
        <vt:lpwstr/>
      </vt:variant>
      <vt:variant>
        <vt:lpwstr>_Toc243369889</vt:lpwstr>
      </vt:variant>
      <vt:variant>
        <vt:i4>1114175</vt:i4>
      </vt:variant>
      <vt:variant>
        <vt:i4>434</vt:i4>
      </vt:variant>
      <vt:variant>
        <vt:i4>0</vt:i4>
      </vt:variant>
      <vt:variant>
        <vt:i4>5</vt:i4>
      </vt:variant>
      <vt:variant>
        <vt:lpwstr/>
      </vt:variant>
      <vt:variant>
        <vt:lpwstr>_Toc243369888</vt:lpwstr>
      </vt:variant>
      <vt:variant>
        <vt:i4>1114175</vt:i4>
      </vt:variant>
      <vt:variant>
        <vt:i4>428</vt:i4>
      </vt:variant>
      <vt:variant>
        <vt:i4>0</vt:i4>
      </vt:variant>
      <vt:variant>
        <vt:i4>5</vt:i4>
      </vt:variant>
      <vt:variant>
        <vt:lpwstr/>
      </vt:variant>
      <vt:variant>
        <vt:lpwstr>_Toc243369887</vt:lpwstr>
      </vt:variant>
      <vt:variant>
        <vt:i4>1114175</vt:i4>
      </vt:variant>
      <vt:variant>
        <vt:i4>422</vt:i4>
      </vt:variant>
      <vt:variant>
        <vt:i4>0</vt:i4>
      </vt:variant>
      <vt:variant>
        <vt:i4>5</vt:i4>
      </vt:variant>
      <vt:variant>
        <vt:lpwstr/>
      </vt:variant>
      <vt:variant>
        <vt:lpwstr>_Toc243369886</vt:lpwstr>
      </vt:variant>
      <vt:variant>
        <vt:i4>1114175</vt:i4>
      </vt:variant>
      <vt:variant>
        <vt:i4>416</vt:i4>
      </vt:variant>
      <vt:variant>
        <vt:i4>0</vt:i4>
      </vt:variant>
      <vt:variant>
        <vt:i4>5</vt:i4>
      </vt:variant>
      <vt:variant>
        <vt:lpwstr/>
      </vt:variant>
      <vt:variant>
        <vt:lpwstr>_Toc243369885</vt:lpwstr>
      </vt:variant>
      <vt:variant>
        <vt:i4>1114175</vt:i4>
      </vt:variant>
      <vt:variant>
        <vt:i4>410</vt:i4>
      </vt:variant>
      <vt:variant>
        <vt:i4>0</vt:i4>
      </vt:variant>
      <vt:variant>
        <vt:i4>5</vt:i4>
      </vt:variant>
      <vt:variant>
        <vt:lpwstr/>
      </vt:variant>
      <vt:variant>
        <vt:lpwstr>_Toc243369884</vt:lpwstr>
      </vt:variant>
      <vt:variant>
        <vt:i4>1114175</vt:i4>
      </vt:variant>
      <vt:variant>
        <vt:i4>404</vt:i4>
      </vt:variant>
      <vt:variant>
        <vt:i4>0</vt:i4>
      </vt:variant>
      <vt:variant>
        <vt:i4>5</vt:i4>
      </vt:variant>
      <vt:variant>
        <vt:lpwstr/>
      </vt:variant>
      <vt:variant>
        <vt:lpwstr>_Toc243369883</vt:lpwstr>
      </vt:variant>
      <vt:variant>
        <vt:i4>1114175</vt:i4>
      </vt:variant>
      <vt:variant>
        <vt:i4>398</vt:i4>
      </vt:variant>
      <vt:variant>
        <vt:i4>0</vt:i4>
      </vt:variant>
      <vt:variant>
        <vt:i4>5</vt:i4>
      </vt:variant>
      <vt:variant>
        <vt:lpwstr/>
      </vt:variant>
      <vt:variant>
        <vt:lpwstr>_Toc243369882</vt:lpwstr>
      </vt:variant>
      <vt:variant>
        <vt:i4>1114175</vt:i4>
      </vt:variant>
      <vt:variant>
        <vt:i4>392</vt:i4>
      </vt:variant>
      <vt:variant>
        <vt:i4>0</vt:i4>
      </vt:variant>
      <vt:variant>
        <vt:i4>5</vt:i4>
      </vt:variant>
      <vt:variant>
        <vt:lpwstr/>
      </vt:variant>
      <vt:variant>
        <vt:lpwstr>_Toc243369881</vt:lpwstr>
      </vt:variant>
      <vt:variant>
        <vt:i4>1114175</vt:i4>
      </vt:variant>
      <vt:variant>
        <vt:i4>386</vt:i4>
      </vt:variant>
      <vt:variant>
        <vt:i4>0</vt:i4>
      </vt:variant>
      <vt:variant>
        <vt:i4>5</vt:i4>
      </vt:variant>
      <vt:variant>
        <vt:lpwstr/>
      </vt:variant>
      <vt:variant>
        <vt:lpwstr>_Toc243369880</vt:lpwstr>
      </vt:variant>
      <vt:variant>
        <vt:i4>1966143</vt:i4>
      </vt:variant>
      <vt:variant>
        <vt:i4>380</vt:i4>
      </vt:variant>
      <vt:variant>
        <vt:i4>0</vt:i4>
      </vt:variant>
      <vt:variant>
        <vt:i4>5</vt:i4>
      </vt:variant>
      <vt:variant>
        <vt:lpwstr/>
      </vt:variant>
      <vt:variant>
        <vt:lpwstr>_Toc243369879</vt:lpwstr>
      </vt:variant>
      <vt:variant>
        <vt:i4>1966143</vt:i4>
      </vt:variant>
      <vt:variant>
        <vt:i4>374</vt:i4>
      </vt:variant>
      <vt:variant>
        <vt:i4>0</vt:i4>
      </vt:variant>
      <vt:variant>
        <vt:i4>5</vt:i4>
      </vt:variant>
      <vt:variant>
        <vt:lpwstr/>
      </vt:variant>
      <vt:variant>
        <vt:lpwstr>_Toc243369878</vt:lpwstr>
      </vt:variant>
      <vt:variant>
        <vt:i4>1966143</vt:i4>
      </vt:variant>
      <vt:variant>
        <vt:i4>368</vt:i4>
      </vt:variant>
      <vt:variant>
        <vt:i4>0</vt:i4>
      </vt:variant>
      <vt:variant>
        <vt:i4>5</vt:i4>
      </vt:variant>
      <vt:variant>
        <vt:lpwstr/>
      </vt:variant>
      <vt:variant>
        <vt:lpwstr>_Toc243369877</vt:lpwstr>
      </vt:variant>
      <vt:variant>
        <vt:i4>1966143</vt:i4>
      </vt:variant>
      <vt:variant>
        <vt:i4>362</vt:i4>
      </vt:variant>
      <vt:variant>
        <vt:i4>0</vt:i4>
      </vt:variant>
      <vt:variant>
        <vt:i4>5</vt:i4>
      </vt:variant>
      <vt:variant>
        <vt:lpwstr/>
      </vt:variant>
      <vt:variant>
        <vt:lpwstr>_Toc243369876</vt:lpwstr>
      </vt:variant>
      <vt:variant>
        <vt:i4>1966143</vt:i4>
      </vt:variant>
      <vt:variant>
        <vt:i4>356</vt:i4>
      </vt:variant>
      <vt:variant>
        <vt:i4>0</vt:i4>
      </vt:variant>
      <vt:variant>
        <vt:i4>5</vt:i4>
      </vt:variant>
      <vt:variant>
        <vt:lpwstr/>
      </vt:variant>
      <vt:variant>
        <vt:lpwstr>_Toc243369875</vt:lpwstr>
      </vt:variant>
      <vt:variant>
        <vt:i4>1966143</vt:i4>
      </vt:variant>
      <vt:variant>
        <vt:i4>350</vt:i4>
      </vt:variant>
      <vt:variant>
        <vt:i4>0</vt:i4>
      </vt:variant>
      <vt:variant>
        <vt:i4>5</vt:i4>
      </vt:variant>
      <vt:variant>
        <vt:lpwstr/>
      </vt:variant>
      <vt:variant>
        <vt:lpwstr>_Toc243369874</vt:lpwstr>
      </vt:variant>
      <vt:variant>
        <vt:i4>1966143</vt:i4>
      </vt:variant>
      <vt:variant>
        <vt:i4>344</vt:i4>
      </vt:variant>
      <vt:variant>
        <vt:i4>0</vt:i4>
      </vt:variant>
      <vt:variant>
        <vt:i4>5</vt:i4>
      </vt:variant>
      <vt:variant>
        <vt:lpwstr/>
      </vt:variant>
      <vt:variant>
        <vt:lpwstr>_Toc243369873</vt:lpwstr>
      </vt:variant>
      <vt:variant>
        <vt:i4>1966143</vt:i4>
      </vt:variant>
      <vt:variant>
        <vt:i4>338</vt:i4>
      </vt:variant>
      <vt:variant>
        <vt:i4>0</vt:i4>
      </vt:variant>
      <vt:variant>
        <vt:i4>5</vt:i4>
      </vt:variant>
      <vt:variant>
        <vt:lpwstr/>
      </vt:variant>
      <vt:variant>
        <vt:lpwstr>_Toc243369872</vt:lpwstr>
      </vt:variant>
      <vt:variant>
        <vt:i4>1966143</vt:i4>
      </vt:variant>
      <vt:variant>
        <vt:i4>332</vt:i4>
      </vt:variant>
      <vt:variant>
        <vt:i4>0</vt:i4>
      </vt:variant>
      <vt:variant>
        <vt:i4>5</vt:i4>
      </vt:variant>
      <vt:variant>
        <vt:lpwstr/>
      </vt:variant>
      <vt:variant>
        <vt:lpwstr>_Toc243369871</vt:lpwstr>
      </vt:variant>
      <vt:variant>
        <vt:i4>1966143</vt:i4>
      </vt:variant>
      <vt:variant>
        <vt:i4>326</vt:i4>
      </vt:variant>
      <vt:variant>
        <vt:i4>0</vt:i4>
      </vt:variant>
      <vt:variant>
        <vt:i4>5</vt:i4>
      </vt:variant>
      <vt:variant>
        <vt:lpwstr/>
      </vt:variant>
      <vt:variant>
        <vt:lpwstr>_Toc243369870</vt:lpwstr>
      </vt:variant>
      <vt:variant>
        <vt:i4>2031679</vt:i4>
      </vt:variant>
      <vt:variant>
        <vt:i4>320</vt:i4>
      </vt:variant>
      <vt:variant>
        <vt:i4>0</vt:i4>
      </vt:variant>
      <vt:variant>
        <vt:i4>5</vt:i4>
      </vt:variant>
      <vt:variant>
        <vt:lpwstr/>
      </vt:variant>
      <vt:variant>
        <vt:lpwstr>_Toc243369869</vt:lpwstr>
      </vt:variant>
      <vt:variant>
        <vt:i4>2031679</vt:i4>
      </vt:variant>
      <vt:variant>
        <vt:i4>314</vt:i4>
      </vt:variant>
      <vt:variant>
        <vt:i4>0</vt:i4>
      </vt:variant>
      <vt:variant>
        <vt:i4>5</vt:i4>
      </vt:variant>
      <vt:variant>
        <vt:lpwstr/>
      </vt:variant>
      <vt:variant>
        <vt:lpwstr>_Toc243369868</vt:lpwstr>
      </vt:variant>
      <vt:variant>
        <vt:i4>2031679</vt:i4>
      </vt:variant>
      <vt:variant>
        <vt:i4>308</vt:i4>
      </vt:variant>
      <vt:variant>
        <vt:i4>0</vt:i4>
      </vt:variant>
      <vt:variant>
        <vt:i4>5</vt:i4>
      </vt:variant>
      <vt:variant>
        <vt:lpwstr/>
      </vt:variant>
      <vt:variant>
        <vt:lpwstr>_Toc243369867</vt:lpwstr>
      </vt:variant>
      <vt:variant>
        <vt:i4>2031679</vt:i4>
      </vt:variant>
      <vt:variant>
        <vt:i4>302</vt:i4>
      </vt:variant>
      <vt:variant>
        <vt:i4>0</vt:i4>
      </vt:variant>
      <vt:variant>
        <vt:i4>5</vt:i4>
      </vt:variant>
      <vt:variant>
        <vt:lpwstr/>
      </vt:variant>
      <vt:variant>
        <vt:lpwstr>_Toc243369866</vt:lpwstr>
      </vt:variant>
      <vt:variant>
        <vt:i4>2031679</vt:i4>
      </vt:variant>
      <vt:variant>
        <vt:i4>296</vt:i4>
      </vt:variant>
      <vt:variant>
        <vt:i4>0</vt:i4>
      </vt:variant>
      <vt:variant>
        <vt:i4>5</vt:i4>
      </vt:variant>
      <vt:variant>
        <vt:lpwstr/>
      </vt:variant>
      <vt:variant>
        <vt:lpwstr>_Toc243369865</vt:lpwstr>
      </vt:variant>
      <vt:variant>
        <vt:i4>2031679</vt:i4>
      </vt:variant>
      <vt:variant>
        <vt:i4>290</vt:i4>
      </vt:variant>
      <vt:variant>
        <vt:i4>0</vt:i4>
      </vt:variant>
      <vt:variant>
        <vt:i4>5</vt:i4>
      </vt:variant>
      <vt:variant>
        <vt:lpwstr/>
      </vt:variant>
      <vt:variant>
        <vt:lpwstr>_Toc243369864</vt:lpwstr>
      </vt:variant>
      <vt:variant>
        <vt:i4>2031679</vt:i4>
      </vt:variant>
      <vt:variant>
        <vt:i4>284</vt:i4>
      </vt:variant>
      <vt:variant>
        <vt:i4>0</vt:i4>
      </vt:variant>
      <vt:variant>
        <vt:i4>5</vt:i4>
      </vt:variant>
      <vt:variant>
        <vt:lpwstr/>
      </vt:variant>
      <vt:variant>
        <vt:lpwstr>_Toc243369863</vt:lpwstr>
      </vt:variant>
      <vt:variant>
        <vt:i4>2031679</vt:i4>
      </vt:variant>
      <vt:variant>
        <vt:i4>278</vt:i4>
      </vt:variant>
      <vt:variant>
        <vt:i4>0</vt:i4>
      </vt:variant>
      <vt:variant>
        <vt:i4>5</vt:i4>
      </vt:variant>
      <vt:variant>
        <vt:lpwstr/>
      </vt:variant>
      <vt:variant>
        <vt:lpwstr>_Toc243369862</vt:lpwstr>
      </vt:variant>
      <vt:variant>
        <vt:i4>2031679</vt:i4>
      </vt:variant>
      <vt:variant>
        <vt:i4>272</vt:i4>
      </vt:variant>
      <vt:variant>
        <vt:i4>0</vt:i4>
      </vt:variant>
      <vt:variant>
        <vt:i4>5</vt:i4>
      </vt:variant>
      <vt:variant>
        <vt:lpwstr/>
      </vt:variant>
      <vt:variant>
        <vt:lpwstr>_Toc243369861</vt:lpwstr>
      </vt:variant>
      <vt:variant>
        <vt:i4>2031679</vt:i4>
      </vt:variant>
      <vt:variant>
        <vt:i4>266</vt:i4>
      </vt:variant>
      <vt:variant>
        <vt:i4>0</vt:i4>
      </vt:variant>
      <vt:variant>
        <vt:i4>5</vt:i4>
      </vt:variant>
      <vt:variant>
        <vt:lpwstr/>
      </vt:variant>
      <vt:variant>
        <vt:lpwstr>_Toc243369860</vt:lpwstr>
      </vt:variant>
      <vt:variant>
        <vt:i4>1835071</vt:i4>
      </vt:variant>
      <vt:variant>
        <vt:i4>260</vt:i4>
      </vt:variant>
      <vt:variant>
        <vt:i4>0</vt:i4>
      </vt:variant>
      <vt:variant>
        <vt:i4>5</vt:i4>
      </vt:variant>
      <vt:variant>
        <vt:lpwstr/>
      </vt:variant>
      <vt:variant>
        <vt:lpwstr>_Toc243369859</vt:lpwstr>
      </vt:variant>
      <vt:variant>
        <vt:i4>1835071</vt:i4>
      </vt:variant>
      <vt:variant>
        <vt:i4>254</vt:i4>
      </vt:variant>
      <vt:variant>
        <vt:i4>0</vt:i4>
      </vt:variant>
      <vt:variant>
        <vt:i4>5</vt:i4>
      </vt:variant>
      <vt:variant>
        <vt:lpwstr/>
      </vt:variant>
      <vt:variant>
        <vt:lpwstr>_Toc243369858</vt:lpwstr>
      </vt:variant>
      <vt:variant>
        <vt:i4>1835071</vt:i4>
      </vt:variant>
      <vt:variant>
        <vt:i4>248</vt:i4>
      </vt:variant>
      <vt:variant>
        <vt:i4>0</vt:i4>
      </vt:variant>
      <vt:variant>
        <vt:i4>5</vt:i4>
      </vt:variant>
      <vt:variant>
        <vt:lpwstr/>
      </vt:variant>
      <vt:variant>
        <vt:lpwstr>_Toc243369857</vt:lpwstr>
      </vt:variant>
      <vt:variant>
        <vt:i4>1835071</vt:i4>
      </vt:variant>
      <vt:variant>
        <vt:i4>242</vt:i4>
      </vt:variant>
      <vt:variant>
        <vt:i4>0</vt:i4>
      </vt:variant>
      <vt:variant>
        <vt:i4>5</vt:i4>
      </vt:variant>
      <vt:variant>
        <vt:lpwstr/>
      </vt:variant>
      <vt:variant>
        <vt:lpwstr>_Toc243369856</vt:lpwstr>
      </vt:variant>
      <vt:variant>
        <vt:i4>1835071</vt:i4>
      </vt:variant>
      <vt:variant>
        <vt:i4>236</vt:i4>
      </vt:variant>
      <vt:variant>
        <vt:i4>0</vt:i4>
      </vt:variant>
      <vt:variant>
        <vt:i4>5</vt:i4>
      </vt:variant>
      <vt:variant>
        <vt:lpwstr/>
      </vt:variant>
      <vt:variant>
        <vt:lpwstr>_Toc243369855</vt:lpwstr>
      </vt:variant>
      <vt:variant>
        <vt:i4>1835071</vt:i4>
      </vt:variant>
      <vt:variant>
        <vt:i4>230</vt:i4>
      </vt:variant>
      <vt:variant>
        <vt:i4>0</vt:i4>
      </vt:variant>
      <vt:variant>
        <vt:i4>5</vt:i4>
      </vt:variant>
      <vt:variant>
        <vt:lpwstr/>
      </vt:variant>
      <vt:variant>
        <vt:lpwstr>_Toc243369854</vt:lpwstr>
      </vt:variant>
      <vt:variant>
        <vt:i4>1835071</vt:i4>
      </vt:variant>
      <vt:variant>
        <vt:i4>224</vt:i4>
      </vt:variant>
      <vt:variant>
        <vt:i4>0</vt:i4>
      </vt:variant>
      <vt:variant>
        <vt:i4>5</vt:i4>
      </vt:variant>
      <vt:variant>
        <vt:lpwstr/>
      </vt:variant>
      <vt:variant>
        <vt:lpwstr>_Toc243369853</vt:lpwstr>
      </vt:variant>
      <vt:variant>
        <vt:i4>1835071</vt:i4>
      </vt:variant>
      <vt:variant>
        <vt:i4>218</vt:i4>
      </vt:variant>
      <vt:variant>
        <vt:i4>0</vt:i4>
      </vt:variant>
      <vt:variant>
        <vt:i4>5</vt:i4>
      </vt:variant>
      <vt:variant>
        <vt:lpwstr/>
      </vt:variant>
      <vt:variant>
        <vt:lpwstr>_Toc243369852</vt:lpwstr>
      </vt:variant>
      <vt:variant>
        <vt:i4>1835071</vt:i4>
      </vt:variant>
      <vt:variant>
        <vt:i4>212</vt:i4>
      </vt:variant>
      <vt:variant>
        <vt:i4>0</vt:i4>
      </vt:variant>
      <vt:variant>
        <vt:i4>5</vt:i4>
      </vt:variant>
      <vt:variant>
        <vt:lpwstr/>
      </vt:variant>
      <vt:variant>
        <vt:lpwstr>_Toc243369851</vt:lpwstr>
      </vt:variant>
      <vt:variant>
        <vt:i4>1835071</vt:i4>
      </vt:variant>
      <vt:variant>
        <vt:i4>206</vt:i4>
      </vt:variant>
      <vt:variant>
        <vt:i4>0</vt:i4>
      </vt:variant>
      <vt:variant>
        <vt:i4>5</vt:i4>
      </vt:variant>
      <vt:variant>
        <vt:lpwstr/>
      </vt:variant>
      <vt:variant>
        <vt:lpwstr>_Toc243369850</vt:lpwstr>
      </vt:variant>
      <vt:variant>
        <vt:i4>1900607</vt:i4>
      </vt:variant>
      <vt:variant>
        <vt:i4>200</vt:i4>
      </vt:variant>
      <vt:variant>
        <vt:i4>0</vt:i4>
      </vt:variant>
      <vt:variant>
        <vt:i4>5</vt:i4>
      </vt:variant>
      <vt:variant>
        <vt:lpwstr/>
      </vt:variant>
      <vt:variant>
        <vt:lpwstr>_Toc243369849</vt:lpwstr>
      </vt:variant>
      <vt:variant>
        <vt:i4>1900607</vt:i4>
      </vt:variant>
      <vt:variant>
        <vt:i4>194</vt:i4>
      </vt:variant>
      <vt:variant>
        <vt:i4>0</vt:i4>
      </vt:variant>
      <vt:variant>
        <vt:i4>5</vt:i4>
      </vt:variant>
      <vt:variant>
        <vt:lpwstr/>
      </vt:variant>
      <vt:variant>
        <vt:lpwstr>_Toc243369848</vt:lpwstr>
      </vt:variant>
      <vt:variant>
        <vt:i4>1900607</vt:i4>
      </vt:variant>
      <vt:variant>
        <vt:i4>188</vt:i4>
      </vt:variant>
      <vt:variant>
        <vt:i4>0</vt:i4>
      </vt:variant>
      <vt:variant>
        <vt:i4>5</vt:i4>
      </vt:variant>
      <vt:variant>
        <vt:lpwstr/>
      </vt:variant>
      <vt:variant>
        <vt:lpwstr>_Toc243369847</vt:lpwstr>
      </vt:variant>
      <vt:variant>
        <vt:i4>1900607</vt:i4>
      </vt:variant>
      <vt:variant>
        <vt:i4>182</vt:i4>
      </vt:variant>
      <vt:variant>
        <vt:i4>0</vt:i4>
      </vt:variant>
      <vt:variant>
        <vt:i4>5</vt:i4>
      </vt:variant>
      <vt:variant>
        <vt:lpwstr/>
      </vt:variant>
      <vt:variant>
        <vt:lpwstr>_Toc243369846</vt:lpwstr>
      </vt:variant>
      <vt:variant>
        <vt:i4>1900607</vt:i4>
      </vt:variant>
      <vt:variant>
        <vt:i4>176</vt:i4>
      </vt:variant>
      <vt:variant>
        <vt:i4>0</vt:i4>
      </vt:variant>
      <vt:variant>
        <vt:i4>5</vt:i4>
      </vt:variant>
      <vt:variant>
        <vt:lpwstr/>
      </vt:variant>
      <vt:variant>
        <vt:lpwstr>_Toc243369845</vt:lpwstr>
      </vt:variant>
      <vt:variant>
        <vt:i4>1900607</vt:i4>
      </vt:variant>
      <vt:variant>
        <vt:i4>170</vt:i4>
      </vt:variant>
      <vt:variant>
        <vt:i4>0</vt:i4>
      </vt:variant>
      <vt:variant>
        <vt:i4>5</vt:i4>
      </vt:variant>
      <vt:variant>
        <vt:lpwstr/>
      </vt:variant>
      <vt:variant>
        <vt:lpwstr>_Toc243369844</vt:lpwstr>
      </vt:variant>
      <vt:variant>
        <vt:i4>1900607</vt:i4>
      </vt:variant>
      <vt:variant>
        <vt:i4>164</vt:i4>
      </vt:variant>
      <vt:variant>
        <vt:i4>0</vt:i4>
      </vt:variant>
      <vt:variant>
        <vt:i4>5</vt:i4>
      </vt:variant>
      <vt:variant>
        <vt:lpwstr/>
      </vt:variant>
      <vt:variant>
        <vt:lpwstr>_Toc243369843</vt:lpwstr>
      </vt:variant>
      <vt:variant>
        <vt:i4>1900607</vt:i4>
      </vt:variant>
      <vt:variant>
        <vt:i4>158</vt:i4>
      </vt:variant>
      <vt:variant>
        <vt:i4>0</vt:i4>
      </vt:variant>
      <vt:variant>
        <vt:i4>5</vt:i4>
      </vt:variant>
      <vt:variant>
        <vt:lpwstr/>
      </vt:variant>
      <vt:variant>
        <vt:lpwstr>_Toc243369842</vt:lpwstr>
      </vt:variant>
      <vt:variant>
        <vt:i4>1900607</vt:i4>
      </vt:variant>
      <vt:variant>
        <vt:i4>152</vt:i4>
      </vt:variant>
      <vt:variant>
        <vt:i4>0</vt:i4>
      </vt:variant>
      <vt:variant>
        <vt:i4>5</vt:i4>
      </vt:variant>
      <vt:variant>
        <vt:lpwstr/>
      </vt:variant>
      <vt:variant>
        <vt:lpwstr>_Toc243369841</vt:lpwstr>
      </vt:variant>
      <vt:variant>
        <vt:i4>1900607</vt:i4>
      </vt:variant>
      <vt:variant>
        <vt:i4>146</vt:i4>
      </vt:variant>
      <vt:variant>
        <vt:i4>0</vt:i4>
      </vt:variant>
      <vt:variant>
        <vt:i4>5</vt:i4>
      </vt:variant>
      <vt:variant>
        <vt:lpwstr/>
      </vt:variant>
      <vt:variant>
        <vt:lpwstr>_Toc243369840</vt:lpwstr>
      </vt:variant>
      <vt:variant>
        <vt:i4>1703999</vt:i4>
      </vt:variant>
      <vt:variant>
        <vt:i4>140</vt:i4>
      </vt:variant>
      <vt:variant>
        <vt:i4>0</vt:i4>
      </vt:variant>
      <vt:variant>
        <vt:i4>5</vt:i4>
      </vt:variant>
      <vt:variant>
        <vt:lpwstr/>
      </vt:variant>
      <vt:variant>
        <vt:lpwstr>_Toc243369839</vt:lpwstr>
      </vt:variant>
      <vt:variant>
        <vt:i4>1703999</vt:i4>
      </vt:variant>
      <vt:variant>
        <vt:i4>134</vt:i4>
      </vt:variant>
      <vt:variant>
        <vt:i4>0</vt:i4>
      </vt:variant>
      <vt:variant>
        <vt:i4>5</vt:i4>
      </vt:variant>
      <vt:variant>
        <vt:lpwstr/>
      </vt:variant>
      <vt:variant>
        <vt:lpwstr>_Toc243369838</vt:lpwstr>
      </vt:variant>
      <vt:variant>
        <vt:i4>1703999</vt:i4>
      </vt:variant>
      <vt:variant>
        <vt:i4>128</vt:i4>
      </vt:variant>
      <vt:variant>
        <vt:i4>0</vt:i4>
      </vt:variant>
      <vt:variant>
        <vt:i4>5</vt:i4>
      </vt:variant>
      <vt:variant>
        <vt:lpwstr/>
      </vt:variant>
      <vt:variant>
        <vt:lpwstr>_Toc243369837</vt:lpwstr>
      </vt:variant>
      <vt:variant>
        <vt:i4>1703999</vt:i4>
      </vt:variant>
      <vt:variant>
        <vt:i4>122</vt:i4>
      </vt:variant>
      <vt:variant>
        <vt:i4>0</vt:i4>
      </vt:variant>
      <vt:variant>
        <vt:i4>5</vt:i4>
      </vt:variant>
      <vt:variant>
        <vt:lpwstr/>
      </vt:variant>
      <vt:variant>
        <vt:lpwstr>_Toc243369836</vt:lpwstr>
      </vt:variant>
      <vt:variant>
        <vt:i4>1703999</vt:i4>
      </vt:variant>
      <vt:variant>
        <vt:i4>116</vt:i4>
      </vt:variant>
      <vt:variant>
        <vt:i4>0</vt:i4>
      </vt:variant>
      <vt:variant>
        <vt:i4>5</vt:i4>
      </vt:variant>
      <vt:variant>
        <vt:lpwstr/>
      </vt:variant>
      <vt:variant>
        <vt:lpwstr>_Toc243369835</vt:lpwstr>
      </vt:variant>
      <vt:variant>
        <vt:i4>1703999</vt:i4>
      </vt:variant>
      <vt:variant>
        <vt:i4>110</vt:i4>
      </vt:variant>
      <vt:variant>
        <vt:i4>0</vt:i4>
      </vt:variant>
      <vt:variant>
        <vt:i4>5</vt:i4>
      </vt:variant>
      <vt:variant>
        <vt:lpwstr/>
      </vt:variant>
      <vt:variant>
        <vt:lpwstr>_Toc243369834</vt:lpwstr>
      </vt:variant>
      <vt:variant>
        <vt:i4>1703999</vt:i4>
      </vt:variant>
      <vt:variant>
        <vt:i4>104</vt:i4>
      </vt:variant>
      <vt:variant>
        <vt:i4>0</vt:i4>
      </vt:variant>
      <vt:variant>
        <vt:i4>5</vt:i4>
      </vt:variant>
      <vt:variant>
        <vt:lpwstr/>
      </vt:variant>
      <vt:variant>
        <vt:lpwstr>_Toc243369833</vt:lpwstr>
      </vt:variant>
      <vt:variant>
        <vt:i4>1703999</vt:i4>
      </vt:variant>
      <vt:variant>
        <vt:i4>98</vt:i4>
      </vt:variant>
      <vt:variant>
        <vt:i4>0</vt:i4>
      </vt:variant>
      <vt:variant>
        <vt:i4>5</vt:i4>
      </vt:variant>
      <vt:variant>
        <vt:lpwstr/>
      </vt:variant>
      <vt:variant>
        <vt:lpwstr>_Toc243369832</vt:lpwstr>
      </vt:variant>
      <vt:variant>
        <vt:i4>1703999</vt:i4>
      </vt:variant>
      <vt:variant>
        <vt:i4>92</vt:i4>
      </vt:variant>
      <vt:variant>
        <vt:i4>0</vt:i4>
      </vt:variant>
      <vt:variant>
        <vt:i4>5</vt:i4>
      </vt:variant>
      <vt:variant>
        <vt:lpwstr/>
      </vt:variant>
      <vt:variant>
        <vt:lpwstr>_Toc243369831</vt:lpwstr>
      </vt:variant>
      <vt:variant>
        <vt:i4>1703999</vt:i4>
      </vt:variant>
      <vt:variant>
        <vt:i4>86</vt:i4>
      </vt:variant>
      <vt:variant>
        <vt:i4>0</vt:i4>
      </vt:variant>
      <vt:variant>
        <vt:i4>5</vt:i4>
      </vt:variant>
      <vt:variant>
        <vt:lpwstr/>
      </vt:variant>
      <vt:variant>
        <vt:lpwstr>_Toc243369830</vt:lpwstr>
      </vt:variant>
      <vt:variant>
        <vt:i4>1769535</vt:i4>
      </vt:variant>
      <vt:variant>
        <vt:i4>80</vt:i4>
      </vt:variant>
      <vt:variant>
        <vt:i4>0</vt:i4>
      </vt:variant>
      <vt:variant>
        <vt:i4>5</vt:i4>
      </vt:variant>
      <vt:variant>
        <vt:lpwstr/>
      </vt:variant>
      <vt:variant>
        <vt:lpwstr>_Toc243369829</vt:lpwstr>
      </vt:variant>
      <vt:variant>
        <vt:i4>1769535</vt:i4>
      </vt:variant>
      <vt:variant>
        <vt:i4>74</vt:i4>
      </vt:variant>
      <vt:variant>
        <vt:i4>0</vt:i4>
      </vt:variant>
      <vt:variant>
        <vt:i4>5</vt:i4>
      </vt:variant>
      <vt:variant>
        <vt:lpwstr/>
      </vt:variant>
      <vt:variant>
        <vt:lpwstr>_Toc243369828</vt:lpwstr>
      </vt:variant>
      <vt:variant>
        <vt:i4>1769535</vt:i4>
      </vt:variant>
      <vt:variant>
        <vt:i4>68</vt:i4>
      </vt:variant>
      <vt:variant>
        <vt:i4>0</vt:i4>
      </vt:variant>
      <vt:variant>
        <vt:i4>5</vt:i4>
      </vt:variant>
      <vt:variant>
        <vt:lpwstr/>
      </vt:variant>
      <vt:variant>
        <vt:lpwstr>_Toc243369827</vt:lpwstr>
      </vt:variant>
      <vt:variant>
        <vt:i4>1769535</vt:i4>
      </vt:variant>
      <vt:variant>
        <vt:i4>62</vt:i4>
      </vt:variant>
      <vt:variant>
        <vt:i4>0</vt:i4>
      </vt:variant>
      <vt:variant>
        <vt:i4>5</vt:i4>
      </vt:variant>
      <vt:variant>
        <vt:lpwstr/>
      </vt:variant>
      <vt:variant>
        <vt:lpwstr>_Toc243369826</vt:lpwstr>
      </vt:variant>
      <vt:variant>
        <vt:i4>1769535</vt:i4>
      </vt:variant>
      <vt:variant>
        <vt:i4>56</vt:i4>
      </vt:variant>
      <vt:variant>
        <vt:i4>0</vt:i4>
      </vt:variant>
      <vt:variant>
        <vt:i4>5</vt:i4>
      </vt:variant>
      <vt:variant>
        <vt:lpwstr/>
      </vt:variant>
      <vt:variant>
        <vt:lpwstr>_Toc243369825</vt:lpwstr>
      </vt:variant>
      <vt:variant>
        <vt:i4>1769535</vt:i4>
      </vt:variant>
      <vt:variant>
        <vt:i4>50</vt:i4>
      </vt:variant>
      <vt:variant>
        <vt:i4>0</vt:i4>
      </vt:variant>
      <vt:variant>
        <vt:i4>5</vt:i4>
      </vt:variant>
      <vt:variant>
        <vt:lpwstr/>
      </vt:variant>
      <vt:variant>
        <vt:lpwstr>_Toc243369824</vt:lpwstr>
      </vt:variant>
      <vt:variant>
        <vt:i4>1769535</vt:i4>
      </vt:variant>
      <vt:variant>
        <vt:i4>44</vt:i4>
      </vt:variant>
      <vt:variant>
        <vt:i4>0</vt:i4>
      </vt:variant>
      <vt:variant>
        <vt:i4>5</vt:i4>
      </vt:variant>
      <vt:variant>
        <vt:lpwstr/>
      </vt:variant>
      <vt:variant>
        <vt:lpwstr>_Toc243369823</vt:lpwstr>
      </vt:variant>
      <vt:variant>
        <vt:i4>1769535</vt:i4>
      </vt:variant>
      <vt:variant>
        <vt:i4>38</vt:i4>
      </vt:variant>
      <vt:variant>
        <vt:i4>0</vt:i4>
      </vt:variant>
      <vt:variant>
        <vt:i4>5</vt:i4>
      </vt:variant>
      <vt:variant>
        <vt:lpwstr/>
      </vt:variant>
      <vt:variant>
        <vt:lpwstr>_Toc243369822</vt:lpwstr>
      </vt:variant>
      <vt:variant>
        <vt:i4>1769535</vt:i4>
      </vt:variant>
      <vt:variant>
        <vt:i4>32</vt:i4>
      </vt:variant>
      <vt:variant>
        <vt:i4>0</vt:i4>
      </vt:variant>
      <vt:variant>
        <vt:i4>5</vt:i4>
      </vt:variant>
      <vt:variant>
        <vt:lpwstr/>
      </vt:variant>
      <vt:variant>
        <vt:lpwstr>_Toc243369821</vt:lpwstr>
      </vt:variant>
      <vt:variant>
        <vt:i4>1769535</vt:i4>
      </vt:variant>
      <vt:variant>
        <vt:i4>26</vt:i4>
      </vt:variant>
      <vt:variant>
        <vt:i4>0</vt:i4>
      </vt:variant>
      <vt:variant>
        <vt:i4>5</vt:i4>
      </vt:variant>
      <vt:variant>
        <vt:lpwstr/>
      </vt:variant>
      <vt:variant>
        <vt:lpwstr>_Toc243369820</vt:lpwstr>
      </vt:variant>
      <vt:variant>
        <vt:i4>1572927</vt:i4>
      </vt:variant>
      <vt:variant>
        <vt:i4>20</vt:i4>
      </vt:variant>
      <vt:variant>
        <vt:i4>0</vt:i4>
      </vt:variant>
      <vt:variant>
        <vt:i4>5</vt:i4>
      </vt:variant>
      <vt:variant>
        <vt:lpwstr/>
      </vt:variant>
      <vt:variant>
        <vt:lpwstr>_Toc243369819</vt:lpwstr>
      </vt:variant>
      <vt:variant>
        <vt:i4>1572927</vt:i4>
      </vt:variant>
      <vt:variant>
        <vt:i4>14</vt:i4>
      </vt:variant>
      <vt:variant>
        <vt:i4>0</vt:i4>
      </vt:variant>
      <vt:variant>
        <vt:i4>5</vt:i4>
      </vt:variant>
      <vt:variant>
        <vt:lpwstr/>
      </vt:variant>
      <vt:variant>
        <vt:lpwstr>_Toc243369818</vt:lpwstr>
      </vt:variant>
      <vt:variant>
        <vt:i4>1572927</vt:i4>
      </vt:variant>
      <vt:variant>
        <vt:i4>8</vt:i4>
      </vt:variant>
      <vt:variant>
        <vt:i4>0</vt:i4>
      </vt:variant>
      <vt:variant>
        <vt:i4>5</vt:i4>
      </vt:variant>
      <vt:variant>
        <vt:lpwstr/>
      </vt:variant>
      <vt:variant>
        <vt:lpwstr>_Toc243369817</vt:lpwstr>
      </vt:variant>
      <vt:variant>
        <vt:i4>1572927</vt:i4>
      </vt:variant>
      <vt:variant>
        <vt:i4>2</vt:i4>
      </vt:variant>
      <vt:variant>
        <vt:i4>0</vt:i4>
      </vt:variant>
      <vt:variant>
        <vt:i4>5</vt:i4>
      </vt:variant>
      <vt:variant>
        <vt:lpwstr/>
      </vt:variant>
      <vt:variant>
        <vt:lpwstr>_Toc243369816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Matthew Hill</dc:creator>
  <cp:lastModifiedBy>Hamza</cp:lastModifiedBy>
  <cp:revision>5</cp:revision>
  <cp:lastPrinted>2021-10-07T11:20:00Z</cp:lastPrinted>
  <dcterms:created xsi:type="dcterms:W3CDTF">2021-12-23T02:33:00Z</dcterms:created>
  <dcterms:modified xsi:type="dcterms:W3CDTF">2021-12-23T04:43:00Z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