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F10" w:rsidRDefault="009D0F10">
      <w:pPr>
        <w:pStyle w:val="Body"/>
        <w:jc w:val="center"/>
      </w:pPr>
    </w:p>
    <w:p w:rsidR="009D0F10" w:rsidRDefault="009D0F10">
      <w:pPr>
        <w:pStyle w:val="Body"/>
        <w:jc w:val="center"/>
      </w:pPr>
    </w:p>
    <w:tbl>
      <w:tblPr>
        <w:tblW w:w="849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496"/>
      </w:tblGrid>
      <w:tr w:rsidR="009D0F10" w:rsidRPr="00AE5426">
        <w:trPr>
          <w:trHeight w:val="610"/>
          <w:jc w:val="center"/>
        </w:trPr>
        <w:tc>
          <w:tcPr>
            <w:tcW w:w="8496" w:type="dxa"/>
            <w:tcBorders>
              <w:top w:val="nil"/>
              <w:left w:val="nil"/>
              <w:bottom w:val="nil"/>
              <w:right w:val="nil"/>
            </w:tcBorders>
            <w:shd w:val="clear" w:color="auto" w:fill="auto"/>
            <w:tcMar>
              <w:top w:w="80" w:type="dxa"/>
              <w:left w:w="80" w:type="dxa"/>
              <w:bottom w:w="80" w:type="dxa"/>
              <w:right w:w="80" w:type="dxa"/>
            </w:tcMar>
          </w:tcPr>
          <w:p w:rsidR="009D0F10" w:rsidRPr="00AE5426" w:rsidRDefault="009A5A7C" w:rsidP="00AE5426">
            <w:pPr>
              <w:pStyle w:val="Body"/>
              <w:jc w:val="center"/>
            </w:pPr>
            <w:r w:rsidRPr="00AE5426">
              <w:t>EVALUATION OF SOIL ORGANIC CARBON AND NUTRIENT STATUS OF THE HIGH ALTITUDE PASTURE, PAMIR SHIMSHAL IN HUNZA, PAKISTAN</w:t>
            </w:r>
          </w:p>
        </w:tc>
      </w:tr>
    </w:tbl>
    <w:p w:rsidR="009D0F10" w:rsidRPr="00AE5426" w:rsidRDefault="009D0F10">
      <w:pPr>
        <w:pStyle w:val="Body"/>
        <w:widowControl w:val="0"/>
        <w:jc w:val="center"/>
        <w:rPr>
          <w:sz w:val="28"/>
          <w:szCs w:val="28"/>
        </w:rPr>
      </w:pPr>
    </w:p>
    <w:p w:rsidR="009D0F10" w:rsidRDefault="009D0F10">
      <w:pPr>
        <w:pStyle w:val="Body"/>
        <w:widowControl w:val="0"/>
        <w:jc w:val="center"/>
      </w:pPr>
    </w:p>
    <w:p w:rsidR="009D0F10" w:rsidRDefault="009D0F10">
      <w:pPr>
        <w:pStyle w:val="Body"/>
      </w:pPr>
    </w:p>
    <w:p w:rsidR="009D0F10" w:rsidRDefault="009D0F10">
      <w:pPr>
        <w:pStyle w:val="Body"/>
      </w:pPr>
    </w:p>
    <w:p w:rsidR="009D0F10" w:rsidRDefault="009D0F10">
      <w:pPr>
        <w:pStyle w:val="Body"/>
      </w:pPr>
    </w:p>
    <w:p w:rsidR="009D0F10" w:rsidRDefault="009A5A7C" w:rsidP="00710356">
      <w:pPr>
        <w:pStyle w:val="Body"/>
        <w:jc w:val="center"/>
      </w:pPr>
      <w:r>
        <w:t>By</w:t>
      </w:r>
    </w:p>
    <w:p w:rsidR="009D0F10" w:rsidRDefault="009D0F10" w:rsidP="00710356">
      <w:pPr>
        <w:pStyle w:val="Body"/>
        <w:jc w:val="center"/>
      </w:pPr>
    </w:p>
    <w:p w:rsidR="009D0F10" w:rsidRDefault="009D0F10" w:rsidP="00710356">
      <w:pPr>
        <w:pStyle w:val="Body"/>
        <w:jc w:val="center"/>
      </w:pPr>
    </w:p>
    <w:tbl>
      <w:tblPr>
        <w:tblW w:w="849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496"/>
      </w:tblGrid>
      <w:tr w:rsidR="009D0F10">
        <w:trPr>
          <w:trHeight w:val="310"/>
          <w:jc w:val="center"/>
        </w:trPr>
        <w:tc>
          <w:tcPr>
            <w:tcW w:w="8496" w:type="dxa"/>
            <w:tcBorders>
              <w:top w:val="nil"/>
              <w:left w:val="nil"/>
              <w:bottom w:val="nil"/>
              <w:right w:val="nil"/>
            </w:tcBorders>
            <w:shd w:val="clear" w:color="auto" w:fill="auto"/>
            <w:tcMar>
              <w:top w:w="80" w:type="dxa"/>
              <w:left w:w="80" w:type="dxa"/>
              <w:bottom w:w="80" w:type="dxa"/>
              <w:right w:w="80" w:type="dxa"/>
            </w:tcMar>
          </w:tcPr>
          <w:p w:rsidR="009D0F10" w:rsidRDefault="009A5A7C" w:rsidP="00710356">
            <w:pPr>
              <w:pStyle w:val="Body"/>
              <w:jc w:val="center"/>
            </w:pPr>
            <w:proofErr w:type="spellStart"/>
            <w:r>
              <w:t>Saida</w:t>
            </w:r>
            <w:proofErr w:type="spellEnd"/>
            <w:r>
              <w:t xml:space="preserve"> Begum</w:t>
            </w:r>
          </w:p>
        </w:tc>
      </w:tr>
    </w:tbl>
    <w:p w:rsidR="009D0F10" w:rsidRDefault="009D0F10">
      <w:pPr>
        <w:pStyle w:val="Body"/>
        <w:widowControl w:val="0"/>
        <w:jc w:val="center"/>
      </w:pPr>
    </w:p>
    <w:p w:rsidR="009D0F10" w:rsidRDefault="009D0F10">
      <w:pPr>
        <w:pStyle w:val="Body"/>
        <w:widowControl w:val="0"/>
        <w:jc w:val="center"/>
      </w:pPr>
    </w:p>
    <w:p w:rsidR="009D0F10" w:rsidRDefault="009D0F10">
      <w:pPr>
        <w:pStyle w:val="Body"/>
        <w:jc w:val="center"/>
      </w:pPr>
    </w:p>
    <w:p w:rsidR="009D0F10" w:rsidRDefault="009D0F10">
      <w:pPr>
        <w:pStyle w:val="Body"/>
        <w:jc w:val="center"/>
      </w:pPr>
    </w:p>
    <w:p w:rsidR="009D0F10" w:rsidRDefault="009A5A7C" w:rsidP="00710356">
      <w:pPr>
        <w:pStyle w:val="Body"/>
      </w:pPr>
      <w:r>
        <w:t>This thesis is submitted to the Lahore School of Economics in partial fulfilment of the requirements for the degree of MPhil Environmental Science and Policy</w:t>
      </w:r>
    </w:p>
    <w:tbl>
      <w:tblPr>
        <w:tblW w:w="444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46"/>
      </w:tblGrid>
      <w:tr w:rsidR="009D0F10">
        <w:trPr>
          <w:trHeight w:val="310"/>
          <w:jc w:val="center"/>
        </w:trPr>
        <w:tc>
          <w:tcPr>
            <w:tcW w:w="4446" w:type="dxa"/>
            <w:tcBorders>
              <w:top w:val="nil"/>
              <w:left w:val="nil"/>
              <w:bottom w:val="nil"/>
              <w:right w:val="nil"/>
            </w:tcBorders>
            <w:shd w:val="clear" w:color="auto" w:fill="auto"/>
            <w:tcMar>
              <w:top w:w="80" w:type="dxa"/>
              <w:left w:w="80" w:type="dxa"/>
              <w:bottom w:w="80" w:type="dxa"/>
              <w:right w:w="80" w:type="dxa"/>
            </w:tcMar>
          </w:tcPr>
          <w:p w:rsidR="009D0F10" w:rsidRDefault="009D0F10"/>
        </w:tc>
      </w:tr>
      <w:tr w:rsidR="009D0F10">
        <w:trPr>
          <w:trHeight w:val="310"/>
          <w:jc w:val="center"/>
        </w:trPr>
        <w:tc>
          <w:tcPr>
            <w:tcW w:w="4446" w:type="dxa"/>
            <w:tcBorders>
              <w:top w:val="nil"/>
              <w:left w:val="nil"/>
              <w:bottom w:val="nil"/>
              <w:right w:val="nil"/>
            </w:tcBorders>
            <w:shd w:val="clear" w:color="auto" w:fill="auto"/>
            <w:tcMar>
              <w:top w:w="80" w:type="dxa"/>
              <w:left w:w="80" w:type="dxa"/>
              <w:bottom w:w="80" w:type="dxa"/>
              <w:right w:w="80" w:type="dxa"/>
            </w:tcMar>
          </w:tcPr>
          <w:p w:rsidR="009D0F10" w:rsidRDefault="009A5A7C">
            <w:pPr>
              <w:pStyle w:val="Body"/>
              <w:jc w:val="center"/>
            </w:pPr>
            <w:r>
              <w:t>2016-2018</w:t>
            </w:r>
          </w:p>
        </w:tc>
      </w:tr>
    </w:tbl>
    <w:p w:rsidR="009D0F10" w:rsidRDefault="009D0F10">
      <w:pPr>
        <w:pStyle w:val="Body"/>
        <w:widowControl w:val="0"/>
        <w:jc w:val="center"/>
      </w:pPr>
    </w:p>
    <w:p w:rsidR="009D0F10" w:rsidRDefault="009D0F10">
      <w:pPr>
        <w:pStyle w:val="Body"/>
        <w:widowControl w:val="0"/>
        <w:ind w:left="2808" w:hanging="2808"/>
        <w:jc w:val="center"/>
      </w:pPr>
    </w:p>
    <w:p w:rsidR="009D0F10" w:rsidRDefault="009A5A7C" w:rsidP="005A0C3B">
      <w:pPr>
        <w:pStyle w:val="Body"/>
        <w:jc w:val="center"/>
      </w:pPr>
      <w:r>
        <w:rPr>
          <w:lang w:val="de-DE"/>
        </w:rPr>
        <w:t>Roll No: 16M03008</w:t>
      </w:r>
    </w:p>
    <w:p w:rsidR="009D0F10" w:rsidRDefault="009D0F10" w:rsidP="005A0C3B">
      <w:pPr>
        <w:pStyle w:val="Body"/>
        <w:jc w:val="center"/>
      </w:pPr>
    </w:p>
    <w:p w:rsidR="009D0F10" w:rsidRDefault="009D0F10" w:rsidP="005A0C3B">
      <w:pPr>
        <w:pStyle w:val="TOC1"/>
        <w:jc w:val="center"/>
      </w:pPr>
    </w:p>
    <w:p w:rsidR="009D0F10" w:rsidRDefault="009A5A7C" w:rsidP="005A0C3B">
      <w:pPr>
        <w:pStyle w:val="Body"/>
        <w:jc w:val="center"/>
      </w:pPr>
      <w:r>
        <w:rPr>
          <w:lang w:val="pt-PT"/>
        </w:rPr>
        <w:t>[15435]</w:t>
      </w:r>
    </w:p>
    <w:p w:rsidR="009D0F10" w:rsidRDefault="00710356">
      <w:pPr>
        <w:pStyle w:val="Body"/>
        <w:jc w:val="center"/>
      </w:pPr>
      <w:r>
        <w:rPr>
          <w:noProof/>
        </w:rPr>
        <w:drawing>
          <wp:inline distT="0" distB="0" distL="0" distR="0" wp14:anchorId="3B6140C6" wp14:editId="1CFEB2AA">
            <wp:extent cx="1520190" cy="1350645"/>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8">
                      <a:extLst/>
                    </a:blip>
                    <a:stretch>
                      <a:fillRect/>
                    </a:stretch>
                  </pic:blipFill>
                  <pic:spPr>
                    <a:xfrm>
                      <a:off x="0" y="0"/>
                      <a:ext cx="1520190" cy="1350645"/>
                    </a:xfrm>
                    <a:prstGeom prst="rect">
                      <a:avLst/>
                    </a:prstGeom>
                    <a:ln w="12700" cap="flat">
                      <a:noFill/>
                      <a:miter lim="400000"/>
                    </a:ln>
                    <a:effectLst/>
                  </pic:spPr>
                </pic:pic>
              </a:graphicData>
            </a:graphic>
          </wp:inline>
        </w:drawing>
      </w:r>
    </w:p>
    <w:p w:rsidR="009D0F10" w:rsidRDefault="009D0F10">
      <w:pPr>
        <w:pStyle w:val="Body"/>
        <w:jc w:val="center"/>
      </w:pPr>
    </w:p>
    <w:p w:rsidR="009D0F10" w:rsidRDefault="009A5A7C">
      <w:pPr>
        <w:pStyle w:val="Body"/>
        <w:jc w:val="center"/>
      </w:pPr>
      <w:r>
        <w:t xml:space="preserve">                                           </w:t>
      </w:r>
    </w:p>
    <w:p w:rsidR="001B589C" w:rsidRDefault="009A5A7C" w:rsidP="005A0C3B">
      <w:pPr>
        <w:pStyle w:val="Body"/>
        <w:jc w:val="center"/>
      </w:pPr>
      <w:r>
        <w:t>Supervised by: Prof. Dr. Muhammad Nawaz Chaudhry (FPAS)</w:t>
      </w:r>
    </w:p>
    <w:p w:rsidR="00710356" w:rsidRDefault="00710356" w:rsidP="005A0C3B">
      <w:pPr>
        <w:pStyle w:val="Body"/>
        <w:jc w:val="center"/>
      </w:pPr>
    </w:p>
    <w:p w:rsidR="00710356" w:rsidRDefault="00710356" w:rsidP="005A0C3B">
      <w:pPr>
        <w:pStyle w:val="Body"/>
        <w:jc w:val="center"/>
      </w:pPr>
      <w:r>
        <w:t xml:space="preserve">Co-supervisor: </w:t>
      </w:r>
      <w:proofErr w:type="spellStart"/>
      <w:r>
        <w:t>Dr</w:t>
      </w:r>
      <w:proofErr w:type="spellEnd"/>
      <w:r>
        <w:t xml:space="preserve"> </w:t>
      </w:r>
      <w:proofErr w:type="spellStart"/>
      <w:r>
        <w:t>Akram</w:t>
      </w:r>
      <w:proofErr w:type="spellEnd"/>
      <w:r>
        <w:t xml:space="preserve"> </w:t>
      </w:r>
      <w:proofErr w:type="spellStart"/>
      <w:r>
        <w:t>Qazi</w:t>
      </w:r>
      <w:proofErr w:type="spellEnd"/>
      <w:r w:rsidR="005A0C3B">
        <w:t xml:space="preserve"> (Chief Scientist Soil Fertility Research Institute </w:t>
      </w:r>
      <w:proofErr w:type="spellStart"/>
      <w:r w:rsidR="005A0C3B">
        <w:t>Thokar</w:t>
      </w:r>
      <w:proofErr w:type="spellEnd"/>
      <w:r w:rsidR="005A0C3B">
        <w:t xml:space="preserve"> </w:t>
      </w:r>
      <w:proofErr w:type="spellStart"/>
      <w:r w:rsidR="005A0C3B">
        <w:t>Niaz</w:t>
      </w:r>
      <w:proofErr w:type="spellEnd"/>
      <w:r w:rsidR="005A0C3B">
        <w:t xml:space="preserve"> </w:t>
      </w:r>
      <w:proofErr w:type="spellStart"/>
      <w:r w:rsidR="005A0C3B">
        <w:t>Baig</w:t>
      </w:r>
      <w:proofErr w:type="spellEnd"/>
      <w:r w:rsidR="005A0C3B">
        <w:t>, Lahore)</w:t>
      </w:r>
    </w:p>
    <w:p w:rsidR="00710356" w:rsidRDefault="00710356" w:rsidP="00710356">
      <w:pPr>
        <w:pStyle w:val="Body"/>
      </w:pPr>
    </w:p>
    <w:p w:rsidR="00710356" w:rsidRDefault="00710356" w:rsidP="00710356">
      <w:pPr>
        <w:pStyle w:val="Body"/>
      </w:pPr>
    </w:p>
    <w:p w:rsidR="00710356" w:rsidRDefault="00710356" w:rsidP="001B589C">
      <w:pPr>
        <w:pStyle w:val="Body"/>
        <w:jc w:val="center"/>
        <w:rPr>
          <w:b/>
          <w:sz w:val="28"/>
          <w:szCs w:val="28"/>
          <w:lang w:val="de-DE"/>
        </w:rPr>
      </w:pPr>
    </w:p>
    <w:p w:rsidR="009D0F10" w:rsidRPr="00FB41B6" w:rsidRDefault="009A5A7C" w:rsidP="001B589C">
      <w:pPr>
        <w:pStyle w:val="Body"/>
        <w:jc w:val="center"/>
        <w:rPr>
          <w:b/>
          <w:sz w:val="28"/>
          <w:szCs w:val="28"/>
        </w:rPr>
      </w:pPr>
      <w:r w:rsidRPr="00FB41B6">
        <w:rPr>
          <w:b/>
          <w:sz w:val="28"/>
          <w:szCs w:val="28"/>
          <w:lang w:val="de-DE"/>
        </w:rPr>
        <w:lastRenderedPageBreak/>
        <w:t>ABSTRACT</w:t>
      </w:r>
    </w:p>
    <w:p w:rsidR="009D0F10" w:rsidRDefault="009D0F10">
      <w:pPr>
        <w:pStyle w:val="Body"/>
        <w:jc w:val="center"/>
      </w:pPr>
    </w:p>
    <w:p w:rsidR="009D0F10" w:rsidRDefault="009D0F10">
      <w:pPr>
        <w:pStyle w:val="Body"/>
        <w:jc w:val="center"/>
      </w:pPr>
    </w:p>
    <w:p w:rsidR="009D0F10" w:rsidRDefault="009A5A7C">
      <w:pPr>
        <w:pStyle w:val="Body"/>
        <w:spacing w:line="480" w:lineRule="auto"/>
        <w:jc w:val="both"/>
      </w:pPr>
      <w:r>
        <w:t>This present study was conducted to evaluate soil organic carbon and soil fertility status from high altitude pasture of Shimsha</w:t>
      </w:r>
      <w:r w:rsidR="001B589C">
        <w:t xml:space="preserve">l, </w:t>
      </w:r>
      <w:r>
        <w:t>Hunza Pakistan. Stratified random sampling method was used to collect soil samples from three different zones classified as zone 1 (peat land), zone 2 (vegetative land) and zone3 (barren land). Sixty four (64) surface soil (0 to12cm depth) samples were examined for Soil organic carbon (SOC) and requisite soil fertility parameters such as soil texture, pH, Electrical conductivity dSm</w:t>
      </w:r>
      <w:r>
        <w:rPr>
          <w:vertAlign w:val="superscript"/>
        </w:rPr>
        <w:t>-1</w:t>
      </w:r>
      <w:r>
        <w:t xml:space="preserve"> (EC), organic matter (OM) and macro nutrients which include available Phosphorus (P), extractable Potassium (K) and micro nutrients, Copper (Cu), Zinc (Zn), Manganese (</w:t>
      </w:r>
      <w:proofErr w:type="spellStart"/>
      <w:r>
        <w:t>Mn</w:t>
      </w:r>
      <w:proofErr w:type="spellEnd"/>
      <w:r>
        <w:t>), Iron (Fe) and Boron (Br) by standard cited procedures. Descriptive statistic was used to analyze the findings. Soil chemical properties revealed that, the soil was sandy loam (70%), silt loam (16%) and silt clay (14%) and moderately alkaline (7.19-8.18) in nature. The EC of the soils was slightly saline (1.48-2.34 dSm</w:t>
      </w:r>
      <w:r>
        <w:rPr>
          <w:vertAlign w:val="superscript"/>
        </w:rPr>
        <w:t>-1</w:t>
      </w:r>
      <w:r>
        <w:t>). Organic matter was medium in 81% samples .The organic carbon content was low to medium (81 % soil samples showed satisfactory and 19% was low).AB-DTPA AP (mgkg</w:t>
      </w:r>
      <w:r>
        <w:rPr>
          <w:vertAlign w:val="superscript"/>
        </w:rPr>
        <w:t>-1</w:t>
      </w:r>
      <w:r>
        <w:t>) was low to satisfactory (83% was satisfactory and 17% was low).</w:t>
      </w:r>
      <w:r w:rsidR="001B589C">
        <w:t xml:space="preserve"> </w:t>
      </w:r>
      <w:r>
        <w:rPr>
          <w:lang w:val="nl-NL"/>
        </w:rPr>
        <w:t>AB-DTPA Ex K (mgkg</w:t>
      </w:r>
      <w:r>
        <w:rPr>
          <w:vertAlign w:val="superscript"/>
        </w:rPr>
        <w:t>-1</w:t>
      </w:r>
      <w:r>
        <w:t>) was satisfactory to adequate, 84% was satisfactory, 6 % was low and 9% was adequate. Fe (mgkg</w:t>
      </w:r>
      <w:r>
        <w:rPr>
          <w:vertAlign w:val="superscript"/>
        </w:rPr>
        <w:t>-1</w:t>
      </w:r>
      <w:r>
        <w:t>) was high. Cu (mgkg</w:t>
      </w:r>
      <w:r>
        <w:rPr>
          <w:vertAlign w:val="superscript"/>
        </w:rPr>
        <w:t>-1</w:t>
      </w:r>
      <w:r>
        <w:t xml:space="preserve">) was low to medium, 36% of the soil samples showed low, 47% medium and 16% adequate. </w:t>
      </w:r>
      <w:proofErr w:type="spellStart"/>
      <w:r>
        <w:t>Mn</w:t>
      </w:r>
      <w:proofErr w:type="spellEnd"/>
      <w:r>
        <w:t xml:space="preserve"> (mgkg</w:t>
      </w:r>
      <w:r>
        <w:rPr>
          <w:vertAlign w:val="superscript"/>
        </w:rPr>
        <w:t>-1</w:t>
      </w:r>
      <w:r>
        <w:t xml:space="preserve">) was high, where 19% samples have low, 25% have medium and 56% have high level of </w:t>
      </w:r>
      <w:proofErr w:type="spellStart"/>
      <w:r>
        <w:t>Mn</w:t>
      </w:r>
      <w:proofErr w:type="spellEnd"/>
      <w:r>
        <w:t>. Zn (mgkg</w:t>
      </w:r>
      <w:r>
        <w:rPr>
          <w:vertAlign w:val="superscript"/>
        </w:rPr>
        <w:t>-1</w:t>
      </w:r>
      <w:r>
        <w:t xml:space="preserve">) was low, 62% samples have low, 20% medium and 17% high. While Br was marginal in the soil. That is 34% of the samples fall in safe, 39% were in marginal and 27% were in unsafe class. </w:t>
      </w:r>
    </w:p>
    <w:p w:rsidR="009D0F10" w:rsidRDefault="009A5A7C">
      <w:pPr>
        <w:pStyle w:val="Body"/>
        <w:spacing w:line="480" w:lineRule="auto"/>
        <w:jc w:val="both"/>
      </w:pPr>
      <w:r>
        <w:lastRenderedPageBreak/>
        <w:t>Hence, it is concluded that high altitude pasture, Pamir of Shimshal valley has capacity to store huge amount of organic carbon with proper grazing management. The fertility status revealed that nutrients are in good amount except zinc.</w:t>
      </w:r>
    </w:p>
    <w:p w:rsidR="009D0F10" w:rsidRDefault="009D0F10">
      <w:pPr>
        <w:pStyle w:val="Body"/>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pPr>
    </w:p>
    <w:p w:rsidR="009D0F10" w:rsidRDefault="009A5A7C">
      <w:pPr>
        <w:pStyle w:val="Heading"/>
        <w:spacing w:line="480" w:lineRule="auto"/>
        <w:ind w:firstLine="0"/>
        <w:jc w:val="center"/>
        <w:rPr>
          <w:rFonts w:ascii="Times New Roman" w:eastAsia="Times New Roman" w:hAnsi="Times New Roman" w:cs="Times New Roman"/>
          <w:sz w:val="28"/>
          <w:szCs w:val="28"/>
        </w:rPr>
      </w:pPr>
      <w:r>
        <w:rPr>
          <w:rFonts w:ascii="Times New Roman" w:hAnsi="Times New Roman"/>
          <w:sz w:val="28"/>
          <w:szCs w:val="28"/>
        </w:rPr>
        <w:lastRenderedPageBreak/>
        <w:t>DEDICATION</w:t>
      </w:r>
    </w:p>
    <w:p w:rsidR="009D0F10" w:rsidRDefault="009A5A7C">
      <w:pPr>
        <w:pStyle w:val="Heading"/>
        <w:spacing w:line="480" w:lineRule="auto"/>
        <w:ind w:firstLine="0"/>
        <w:rPr>
          <w:rFonts w:ascii="Times New Roman" w:eastAsia="Times New Roman" w:hAnsi="Times New Roman" w:cs="Times New Roman"/>
          <w:b w:val="0"/>
          <w:bCs w:val="0"/>
          <w:sz w:val="24"/>
          <w:szCs w:val="24"/>
        </w:rPr>
      </w:pPr>
      <w:r>
        <w:rPr>
          <w:rFonts w:ascii="Times New Roman" w:hAnsi="Times New Roman"/>
          <w:b w:val="0"/>
          <w:bCs w:val="0"/>
          <w:sz w:val="24"/>
          <w:szCs w:val="24"/>
          <w:lang w:val="en-US"/>
        </w:rPr>
        <w:t xml:space="preserve">This work is dedicated to my husband, </w:t>
      </w:r>
      <w:proofErr w:type="spellStart"/>
      <w:r>
        <w:rPr>
          <w:rFonts w:ascii="Times New Roman" w:hAnsi="Times New Roman"/>
          <w:b w:val="0"/>
          <w:bCs w:val="0"/>
          <w:sz w:val="24"/>
          <w:szCs w:val="24"/>
          <w:lang w:val="en-US"/>
        </w:rPr>
        <w:t>Ibadat</w:t>
      </w:r>
      <w:proofErr w:type="spellEnd"/>
      <w:r>
        <w:rPr>
          <w:rFonts w:ascii="Times New Roman" w:hAnsi="Times New Roman"/>
          <w:b w:val="0"/>
          <w:bCs w:val="0"/>
          <w:sz w:val="24"/>
          <w:szCs w:val="24"/>
          <w:lang w:val="en-US"/>
        </w:rPr>
        <w:t xml:space="preserve"> Ali for his concern, prayers, patience and love. Without his decision and support I would have never been able to complete this thesis and degree.</w:t>
      </w: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Body"/>
      </w:pPr>
    </w:p>
    <w:p w:rsidR="009D0F10" w:rsidRDefault="009D0F10">
      <w:pPr>
        <w:pStyle w:val="Heading"/>
        <w:spacing w:line="480" w:lineRule="auto"/>
        <w:ind w:firstLine="0"/>
        <w:rPr>
          <w:rFonts w:ascii="Times New Roman" w:eastAsia="Times New Roman" w:hAnsi="Times New Roman" w:cs="Times New Roman"/>
          <w:b w:val="0"/>
          <w:bCs w:val="0"/>
          <w:sz w:val="24"/>
          <w:szCs w:val="24"/>
        </w:rPr>
      </w:pPr>
    </w:p>
    <w:p w:rsidR="009D0F10" w:rsidRDefault="009D0F10">
      <w:pPr>
        <w:pStyle w:val="Body"/>
      </w:pPr>
    </w:p>
    <w:p w:rsidR="009D0F10" w:rsidRDefault="009D0F10">
      <w:pPr>
        <w:pStyle w:val="Body"/>
      </w:pPr>
    </w:p>
    <w:p w:rsidR="009D0F10" w:rsidRDefault="009D0F10">
      <w:pPr>
        <w:pStyle w:val="Body"/>
      </w:pPr>
    </w:p>
    <w:p w:rsidR="001B589C" w:rsidRDefault="001B589C" w:rsidP="001B589C">
      <w:pPr>
        <w:pStyle w:val="Heading"/>
        <w:spacing w:line="480" w:lineRule="auto"/>
        <w:ind w:firstLine="0"/>
        <w:rPr>
          <w:rFonts w:ascii="Times New Roman" w:eastAsia="Times New Roman" w:hAnsi="Times New Roman" w:cs="Times New Roman"/>
          <w:b w:val="0"/>
          <w:bCs w:val="0"/>
          <w:kern w:val="0"/>
          <w:sz w:val="24"/>
          <w:szCs w:val="24"/>
        </w:rPr>
      </w:pPr>
    </w:p>
    <w:p w:rsidR="009D0F10" w:rsidRDefault="009A5A7C" w:rsidP="001B589C">
      <w:pPr>
        <w:pStyle w:val="Heading"/>
        <w:spacing w:line="480" w:lineRule="auto"/>
        <w:ind w:firstLine="0"/>
        <w:jc w:val="center"/>
      </w:pPr>
      <w:r>
        <w:rPr>
          <w:rFonts w:ascii="Times New Roman" w:hAnsi="Times New Roman"/>
          <w:b w:val="0"/>
          <w:bCs w:val="0"/>
          <w:sz w:val="28"/>
          <w:szCs w:val="28"/>
        </w:rPr>
        <w:t>ACKNOWLEDGEMENT</w:t>
      </w:r>
    </w:p>
    <w:p w:rsidR="009D0F10" w:rsidRDefault="009A5A7C">
      <w:pPr>
        <w:pStyle w:val="Body"/>
        <w:spacing w:line="480" w:lineRule="auto"/>
        <w:jc w:val="both"/>
      </w:pPr>
      <w:r>
        <w:t xml:space="preserve">I express my sincere gratitude to all organizations and individuals who helped indirectly and directly during the course of this research. I would like to express my heartfelt thanks to my supervisor Prof. Dr. Muhammad Nawaz Chaudhry for his guidance, supervision and support. I am highly obliged and thankful to </w:t>
      </w:r>
      <w:proofErr w:type="spellStart"/>
      <w:r>
        <w:t>Dr</w:t>
      </w:r>
      <w:proofErr w:type="spellEnd"/>
      <w:r>
        <w:t xml:space="preserve"> </w:t>
      </w:r>
      <w:proofErr w:type="spellStart"/>
      <w:r>
        <w:t>Mahjabeen</w:t>
      </w:r>
      <w:proofErr w:type="spellEnd"/>
      <w:r>
        <w:t xml:space="preserve"> </w:t>
      </w:r>
      <w:proofErr w:type="spellStart"/>
      <w:r>
        <w:t>Abadi</w:t>
      </w:r>
      <w:proofErr w:type="spellEnd"/>
      <w:r>
        <w:t xml:space="preserve"> and </w:t>
      </w:r>
      <w:proofErr w:type="spellStart"/>
      <w:r>
        <w:t>Dr</w:t>
      </w:r>
      <w:proofErr w:type="spellEnd"/>
      <w:r>
        <w:t xml:space="preserve"> </w:t>
      </w:r>
      <w:proofErr w:type="spellStart"/>
      <w:r>
        <w:t>Aman</w:t>
      </w:r>
      <w:proofErr w:type="spellEnd"/>
      <w:r>
        <w:t xml:space="preserve"> for their help, suggestions and support. I want to address my deepest thanks to </w:t>
      </w:r>
      <w:proofErr w:type="spellStart"/>
      <w:r>
        <w:t>Dr</w:t>
      </w:r>
      <w:proofErr w:type="spellEnd"/>
      <w:r>
        <w:t xml:space="preserve"> </w:t>
      </w:r>
      <w:proofErr w:type="spellStart"/>
      <w:r>
        <w:t>Mahjabeen</w:t>
      </w:r>
      <w:proofErr w:type="spellEnd"/>
      <w:r>
        <w:t xml:space="preserve"> and her family as always standing behind me. I also would like to address my sincere thanks to </w:t>
      </w:r>
      <w:proofErr w:type="spellStart"/>
      <w:r>
        <w:t>Dr</w:t>
      </w:r>
      <w:proofErr w:type="spellEnd"/>
      <w:r>
        <w:t xml:space="preserve"> </w:t>
      </w:r>
      <w:proofErr w:type="spellStart"/>
      <w:r>
        <w:t>Akram</w:t>
      </w:r>
      <w:proofErr w:type="spellEnd"/>
      <w:r>
        <w:t xml:space="preserve"> </w:t>
      </w:r>
      <w:proofErr w:type="spellStart"/>
      <w:r>
        <w:t>Qazi</w:t>
      </w:r>
      <w:proofErr w:type="spellEnd"/>
      <w:r>
        <w:t xml:space="preserve"> Director of Agriculture Department</w:t>
      </w:r>
      <w:r w:rsidR="001B589C">
        <w:t xml:space="preserve"> Lahore</w:t>
      </w:r>
      <w:r>
        <w:t>. The Laborato</w:t>
      </w:r>
      <w:r w:rsidR="001B589C">
        <w:t>ry officers and technicians of S</w:t>
      </w:r>
      <w:r>
        <w:t xml:space="preserve">oil and Water testing laboratory </w:t>
      </w:r>
      <w:proofErr w:type="spellStart"/>
      <w:r>
        <w:t>Thokar</w:t>
      </w:r>
      <w:proofErr w:type="spellEnd"/>
      <w:r>
        <w:t xml:space="preserve"> </w:t>
      </w:r>
      <w:proofErr w:type="spellStart"/>
      <w:r>
        <w:t>Niaz</w:t>
      </w:r>
      <w:proofErr w:type="spellEnd"/>
      <w:r>
        <w:t xml:space="preserve"> </w:t>
      </w:r>
      <w:proofErr w:type="spellStart"/>
      <w:r>
        <w:t>Baig</w:t>
      </w:r>
      <w:proofErr w:type="spellEnd"/>
      <w:r>
        <w:t xml:space="preserve">, Agriculture Department, Government of the Punjab, Lahore for providing me entirely conceivable facility in every aspect during the  laboratory work. My special appreciation   goes to </w:t>
      </w:r>
      <w:proofErr w:type="spellStart"/>
      <w:r>
        <w:t>Mr</w:t>
      </w:r>
      <w:proofErr w:type="spellEnd"/>
      <w:r>
        <w:t xml:space="preserve"> </w:t>
      </w:r>
      <w:proofErr w:type="spellStart"/>
      <w:r>
        <w:t>Naveed</w:t>
      </w:r>
      <w:proofErr w:type="spellEnd"/>
      <w:r>
        <w:t xml:space="preserve"> for his kind support during laboratory analysis. Apart from that, I want to express my gratitude to WWF, Lahore for helping me in developing the GIS maps. I would wish to specify my deepest recognitions to my beloved father and nephew </w:t>
      </w:r>
      <w:proofErr w:type="spellStart"/>
      <w:r>
        <w:t>Shahbaz</w:t>
      </w:r>
      <w:proofErr w:type="spellEnd"/>
      <w:r>
        <w:t xml:space="preserve"> Ali Shah for their unconstrained support in site selection, sample collection and transporting to laboratory.  My husband, </w:t>
      </w:r>
      <w:proofErr w:type="spellStart"/>
      <w:r>
        <w:t>Ibadat</w:t>
      </w:r>
      <w:proofErr w:type="spellEnd"/>
      <w:r>
        <w:t xml:space="preserve"> Ali deserves distinctive gratitude for his continuous support, care and encouragement, the strength he gave me to avail this degree and completion of thesis. Specifically, he carried the responsibilities of household and looking after Emma our 2 years old daughter with patience and endurance. I would offer my thanks to the professors and fellow friends at LSE, for their significant commitments and support during this study. Essentially, </w:t>
      </w:r>
      <w:proofErr w:type="spellStart"/>
      <w:r>
        <w:t>Kinza</w:t>
      </w:r>
      <w:proofErr w:type="spellEnd"/>
      <w:r>
        <w:t xml:space="preserve"> </w:t>
      </w:r>
      <w:proofErr w:type="spellStart"/>
      <w:r>
        <w:t>Qazi</w:t>
      </w:r>
      <w:proofErr w:type="spellEnd"/>
      <w:r>
        <w:t xml:space="preserve"> my friend and </w:t>
      </w:r>
      <w:r>
        <w:lastRenderedPageBreak/>
        <w:t>fellow deserves special thanks for her consideration in Lahore. She is the person who sympathetically shared thoughts, at whatever point required.</w:t>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A5A7C">
      <w:pPr>
        <w:pStyle w:val="Body"/>
        <w:keepNext/>
        <w:keepLines/>
        <w:spacing w:before="240" w:line="259" w:lineRule="auto"/>
        <w:rPr>
          <w:b/>
          <w:bCs/>
        </w:rPr>
      </w:pPr>
      <w:r>
        <w:rPr>
          <w:b/>
          <w:bCs/>
          <w:lang w:val="fr-FR"/>
        </w:rPr>
        <w:lastRenderedPageBreak/>
        <w:t>Content</w:t>
      </w:r>
    </w:p>
    <w:p w:rsidR="009D0F10" w:rsidRDefault="009D0F10">
      <w:pPr>
        <w:pStyle w:val="Body"/>
        <w:spacing w:after="160" w:line="259" w:lineRule="auto"/>
        <w:rPr>
          <w:rFonts w:ascii="Calibri" w:eastAsia="Calibri" w:hAnsi="Calibri" w:cs="Calibri"/>
          <w:sz w:val="22"/>
          <w:szCs w:val="22"/>
        </w:rPr>
      </w:pP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Abstract…………………………………………………………………………………………………………………………</w:t>
      </w:r>
      <w:r w:rsidR="00217FF5">
        <w:rPr>
          <w:rFonts w:ascii="Calibri" w:hAnsi="Calibri"/>
          <w:sz w:val="22"/>
          <w:szCs w:val="22"/>
        </w:rPr>
        <w:t>…</w:t>
      </w:r>
      <w:r>
        <w:rPr>
          <w:rFonts w:ascii="Calibri" w:hAnsi="Calibri"/>
          <w:sz w:val="22"/>
          <w:szCs w:val="22"/>
        </w:rPr>
        <w:t>… iii</w:t>
      </w:r>
    </w:p>
    <w:p w:rsidR="009D0F10" w:rsidRDefault="009A5A7C">
      <w:pPr>
        <w:pStyle w:val="Body"/>
        <w:spacing w:after="160" w:line="259" w:lineRule="auto"/>
        <w:rPr>
          <w:rFonts w:ascii="Calibri" w:eastAsia="Calibri" w:hAnsi="Calibri" w:cs="Calibri"/>
          <w:sz w:val="22"/>
          <w:szCs w:val="22"/>
        </w:rPr>
      </w:pPr>
      <w:proofErr w:type="spellStart"/>
      <w:r>
        <w:rPr>
          <w:rFonts w:ascii="Calibri" w:hAnsi="Calibri"/>
          <w:sz w:val="22"/>
          <w:szCs w:val="22"/>
          <w:lang w:val="fr-FR"/>
        </w:rPr>
        <w:t>Dedication</w:t>
      </w:r>
      <w:proofErr w:type="spellEnd"/>
      <w:r>
        <w:rPr>
          <w:rFonts w:ascii="Calibri" w:hAnsi="Calibri"/>
          <w:sz w:val="22"/>
          <w:szCs w:val="22"/>
        </w:rPr>
        <w:t>……………………………………………………………………………………………………………………</w:t>
      </w:r>
      <w:r w:rsidR="00217FF5">
        <w:rPr>
          <w:rFonts w:ascii="Calibri" w:hAnsi="Calibri"/>
          <w:sz w:val="22"/>
          <w:szCs w:val="22"/>
        </w:rPr>
        <w:t>…</w:t>
      </w:r>
      <w:r>
        <w:rPr>
          <w:rFonts w:ascii="Calibri" w:hAnsi="Calibri"/>
          <w:sz w:val="22"/>
          <w:szCs w:val="22"/>
        </w:rPr>
        <w:t>……</w:t>
      </w:r>
      <w:proofErr w:type="spellStart"/>
      <w:r>
        <w:rPr>
          <w:rFonts w:ascii="Calibri" w:hAnsi="Calibri"/>
          <w:sz w:val="22"/>
          <w:szCs w:val="22"/>
        </w:rPr>
        <w:t>іv</w:t>
      </w:r>
      <w:proofErr w:type="spellEnd"/>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Acknowledgement………………………………………………………………………………………………………</w:t>
      </w:r>
      <w:r w:rsidR="00217FF5">
        <w:rPr>
          <w:rFonts w:ascii="Calibri" w:hAnsi="Calibri"/>
          <w:sz w:val="22"/>
          <w:szCs w:val="22"/>
        </w:rPr>
        <w:t>….</w:t>
      </w:r>
      <w:r>
        <w:rPr>
          <w:rFonts w:ascii="Calibri" w:hAnsi="Calibri"/>
          <w:sz w:val="22"/>
          <w:szCs w:val="22"/>
        </w:rPr>
        <w:t>……</w:t>
      </w:r>
      <w:proofErr w:type="spellStart"/>
      <w:r>
        <w:rPr>
          <w:rFonts w:ascii="Calibri" w:hAnsi="Calibri"/>
          <w:sz w:val="22"/>
          <w:szCs w:val="22"/>
        </w:rPr>
        <w:t>vі</w:t>
      </w:r>
      <w:proofErr w:type="spellEnd"/>
    </w:p>
    <w:p w:rsidR="009D0F10" w:rsidRDefault="00F96DAD">
      <w:pPr>
        <w:pStyle w:val="Body"/>
        <w:spacing w:after="160" w:line="259" w:lineRule="auto"/>
        <w:rPr>
          <w:rFonts w:ascii="Calibri" w:eastAsia="Calibri" w:hAnsi="Calibri" w:cs="Calibri"/>
          <w:sz w:val="22"/>
          <w:szCs w:val="22"/>
        </w:rPr>
      </w:pPr>
      <w:r>
        <w:rPr>
          <w:rFonts w:ascii="Calibri" w:hAnsi="Calibri"/>
          <w:sz w:val="22"/>
          <w:szCs w:val="22"/>
          <w:lang w:val="fr-FR"/>
        </w:rPr>
        <w:t xml:space="preserve">Chapter </w:t>
      </w:r>
      <w:r w:rsidR="009A5A7C">
        <w:rPr>
          <w:rFonts w:ascii="Calibri" w:hAnsi="Calibri"/>
          <w:sz w:val="22"/>
          <w:szCs w:val="22"/>
          <w:lang w:val="fr-FR"/>
        </w:rPr>
        <w:t>1.  Introduction</w:t>
      </w:r>
      <w:r w:rsidR="009A5A7C">
        <w:rPr>
          <w:rFonts w:ascii="Calibri" w:hAnsi="Calibri"/>
          <w:sz w:val="22"/>
          <w:szCs w:val="22"/>
        </w:rPr>
        <w:t>………………………………………………………………………………………………</w:t>
      </w:r>
      <w:r w:rsidR="00217FF5">
        <w:rPr>
          <w:rFonts w:ascii="Calibri" w:hAnsi="Calibri"/>
          <w:sz w:val="22"/>
          <w:szCs w:val="22"/>
        </w:rPr>
        <w:t>…</w:t>
      </w:r>
      <w:r w:rsidR="009A5A7C">
        <w:rPr>
          <w:rFonts w:ascii="Calibri" w:hAnsi="Calibri"/>
          <w:sz w:val="22"/>
          <w:szCs w:val="22"/>
        </w:rPr>
        <w:t>.……1</w:t>
      </w:r>
    </w:p>
    <w:p w:rsidR="009D0F10" w:rsidRDefault="009A5A7C">
      <w:pPr>
        <w:pStyle w:val="Body"/>
        <w:keepNext/>
        <w:keepLines/>
        <w:spacing w:before="40" w:line="259" w:lineRule="auto"/>
        <w:outlineLvl w:val="1"/>
        <w:rPr>
          <w:rFonts w:ascii="Calibri" w:eastAsia="Calibri" w:hAnsi="Calibri" w:cs="Calibri"/>
          <w:sz w:val="22"/>
          <w:szCs w:val="22"/>
        </w:rPr>
      </w:pPr>
      <w:r>
        <w:t>1.</w:t>
      </w:r>
      <w:r>
        <w:rPr>
          <w:rFonts w:ascii="Calibri" w:hAnsi="Calibri"/>
          <w:sz w:val="22"/>
          <w:szCs w:val="22"/>
        </w:rPr>
        <w:t>1Background of the study……………………………………………………………………………………………</w:t>
      </w:r>
      <w:r w:rsidR="00217FF5">
        <w:rPr>
          <w:rFonts w:ascii="Calibri" w:hAnsi="Calibri"/>
          <w:sz w:val="22"/>
          <w:szCs w:val="22"/>
        </w:rPr>
        <w:t>…</w:t>
      </w:r>
      <w:r>
        <w:rPr>
          <w:rFonts w:ascii="Calibri" w:hAnsi="Calibri"/>
          <w:sz w:val="22"/>
          <w:szCs w:val="22"/>
        </w:rPr>
        <w:t>….4</w:t>
      </w:r>
    </w:p>
    <w:p w:rsidR="009D0F10" w:rsidRDefault="009A5A7C">
      <w:pPr>
        <w:pStyle w:val="Body"/>
        <w:keepNext/>
        <w:keepLines/>
        <w:spacing w:before="40" w:line="259" w:lineRule="auto"/>
        <w:outlineLvl w:val="1"/>
        <w:rPr>
          <w:rFonts w:ascii="Calibri" w:eastAsia="Calibri" w:hAnsi="Calibri" w:cs="Calibri"/>
          <w:sz w:val="22"/>
          <w:szCs w:val="22"/>
        </w:rPr>
      </w:pPr>
      <w:r>
        <w:rPr>
          <w:rFonts w:ascii="Calibri" w:hAnsi="Calibri"/>
          <w:sz w:val="22"/>
          <w:szCs w:val="22"/>
        </w:rPr>
        <w:t>1.2 Problem statement and justification……………………………………………………………………</w:t>
      </w:r>
      <w:r w:rsidR="00217FF5">
        <w:rPr>
          <w:rFonts w:ascii="Calibri" w:hAnsi="Calibri"/>
          <w:sz w:val="22"/>
          <w:szCs w:val="22"/>
        </w:rPr>
        <w:t>…</w:t>
      </w:r>
      <w:r>
        <w:rPr>
          <w:rFonts w:ascii="Calibri" w:hAnsi="Calibri"/>
          <w:sz w:val="22"/>
          <w:szCs w:val="22"/>
        </w:rPr>
        <w:t>…….…6</w:t>
      </w:r>
    </w:p>
    <w:p w:rsidR="009D0F10" w:rsidRDefault="009A5A7C">
      <w:pPr>
        <w:pStyle w:val="Body"/>
        <w:keepNext/>
        <w:keepLines/>
        <w:spacing w:before="40" w:line="259" w:lineRule="auto"/>
        <w:outlineLvl w:val="1"/>
        <w:rPr>
          <w:rFonts w:ascii="Calibri Light" w:eastAsia="Calibri Light" w:hAnsi="Calibri Light" w:cs="Calibri Light"/>
          <w:color w:val="2E74B5"/>
          <w:sz w:val="26"/>
          <w:szCs w:val="26"/>
          <w:u w:color="2E74B5"/>
        </w:rPr>
      </w:pPr>
      <w:r>
        <w:rPr>
          <w:rFonts w:ascii="Calibri" w:hAnsi="Calibri"/>
          <w:sz w:val="22"/>
          <w:szCs w:val="22"/>
        </w:rPr>
        <w:t>1.3 Hypothesis</w:t>
      </w:r>
      <w:r>
        <w:t>…....................................................................................................</w:t>
      </w:r>
      <w:r w:rsidR="00217FF5">
        <w:t>....</w:t>
      </w:r>
      <w:r>
        <w:t>......7</w:t>
      </w:r>
      <w:r>
        <w:rPr>
          <w:rFonts w:ascii="Calibri Light" w:hAnsi="Calibri Light"/>
          <w:color w:val="2E74B5"/>
          <w:sz w:val="26"/>
          <w:szCs w:val="26"/>
          <w:u w:color="2E74B5"/>
        </w:rPr>
        <w:t xml:space="preserve"> </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1.4 Research question…………………………………………………………………………………………………</w:t>
      </w:r>
      <w:r w:rsidR="00217FF5">
        <w:rPr>
          <w:rFonts w:ascii="Calibri" w:hAnsi="Calibri"/>
          <w:sz w:val="22"/>
          <w:szCs w:val="22"/>
        </w:rPr>
        <w:t>….</w:t>
      </w:r>
      <w:r>
        <w:rPr>
          <w:rFonts w:ascii="Calibri" w:hAnsi="Calibri"/>
          <w:sz w:val="22"/>
          <w:szCs w:val="22"/>
        </w:rPr>
        <w:t>…….7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fr-FR"/>
        </w:rPr>
        <w:t>1.5 Objectives</w:t>
      </w:r>
      <w:r>
        <w:rPr>
          <w:rFonts w:ascii="Calibri" w:hAnsi="Calibri"/>
          <w:sz w:val="22"/>
          <w:szCs w:val="22"/>
        </w:rPr>
        <w:t>………………………………………………………………………………………………………………</w:t>
      </w:r>
      <w:r w:rsidR="00217FF5">
        <w:rPr>
          <w:rFonts w:ascii="Calibri" w:hAnsi="Calibri"/>
          <w:sz w:val="22"/>
          <w:szCs w:val="22"/>
        </w:rPr>
        <w:t>….</w:t>
      </w:r>
      <w:r>
        <w:rPr>
          <w:rFonts w:ascii="Calibri" w:hAnsi="Calibri"/>
          <w:sz w:val="22"/>
          <w:szCs w:val="22"/>
        </w:rPr>
        <w:t>……8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Chapter 2: Literature Review……………………………………………………………………………………</w:t>
      </w:r>
      <w:r w:rsidR="00217FF5">
        <w:rPr>
          <w:rFonts w:ascii="Calibri" w:hAnsi="Calibri"/>
          <w:sz w:val="22"/>
          <w:szCs w:val="22"/>
        </w:rPr>
        <w:t>…</w:t>
      </w:r>
      <w:r>
        <w:rPr>
          <w:rFonts w:ascii="Calibri" w:hAnsi="Calibri"/>
          <w:sz w:val="22"/>
          <w:szCs w:val="22"/>
        </w:rPr>
        <w:t>……...17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Chapter 3: Material and method………………………………………………………………………………</w:t>
      </w:r>
      <w:r w:rsidR="00217FF5">
        <w:rPr>
          <w:rFonts w:ascii="Calibri" w:hAnsi="Calibri"/>
          <w:sz w:val="22"/>
          <w:szCs w:val="22"/>
        </w:rPr>
        <w:t>…</w:t>
      </w:r>
      <w:r>
        <w:rPr>
          <w:rFonts w:ascii="Calibri" w:hAnsi="Calibri"/>
          <w:sz w:val="22"/>
          <w:szCs w:val="22"/>
        </w:rPr>
        <w:t>………18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3.1 Site description………………………………………………………………………………………………</w:t>
      </w:r>
      <w:r w:rsidR="00217FF5">
        <w:rPr>
          <w:rFonts w:ascii="Calibri" w:hAnsi="Calibri"/>
          <w:sz w:val="22"/>
          <w:szCs w:val="22"/>
        </w:rPr>
        <w:t>…</w:t>
      </w:r>
      <w:r>
        <w:rPr>
          <w:rFonts w:ascii="Calibri" w:hAnsi="Calibri"/>
          <w:sz w:val="22"/>
          <w:szCs w:val="22"/>
        </w:rPr>
        <w:t>…………..18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fr-FR"/>
        </w:rPr>
        <w:t>3.1.1. Location</w:t>
      </w:r>
      <w:r>
        <w:rPr>
          <w:rFonts w:ascii="Calibri" w:hAnsi="Calibri"/>
          <w:sz w:val="22"/>
          <w:szCs w:val="22"/>
        </w:rPr>
        <w:t>…………………………………………………………………………………………………………</w:t>
      </w:r>
      <w:r w:rsidR="00217FF5">
        <w:rPr>
          <w:rFonts w:ascii="Calibri" w:hAnsi="Calibri"/>
          <w:sz w:val="22"/>
          <w:szCs w:val="22"/>
        </w:rPr>
        <w:t>…</w:t>
      </w:r>
      <w:r>
        <w:rPr>
          <w:rFonts w:ascii="Calibri" w:hAnsi="Calibri"/>
          <w:sz w:val="22"/>
          <w:szCs w:val="22"/>
        </w:rPr>
        <w:t>………18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it-IT"/>
        </w:rPr>
        <w:t>3.1.2. Climate</w:t>
      </w:r>
      <w:r>
        <w:rPr>
          <w:rFonts w:ascii="Calibri" w:hAnsi="Calibri"/>
          <w:sz w:val="22"/>
          <w:szCs w:val="22"/>
        </w:rPr>
        <w:t>……………………………………</w:t>
      </w:r>
      <w:r w:rsidR="00217FF5">
        <w:rPr>
          <w:rFonts w:ascii="Calibri" w:hAnsi="Calibri"/>
          <w:sz w:val="22"/>
          <w:szCs w:val="22"/>
        </w:rPr>
        <w:t>………………………………………………………………………………..19</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3.1.3. Geology……………………………………………………………………………………………………………</w:t>
      </w:r>
      <w:r w:rsidR="00217FF5">
        <w:rPr>
          <w:rFonts w:ascii="Calibri" w:hAnsi="Calibri"/>
          <w:sz w:val="22"/>
          <w:szCs w:val="22"/>
        </w:rPr>
        <w:t>…</w:t>
      </w:r>
      <w:r>
        <w:rPr>
          <w:rFonts w:ascii="Calibri" w:hAnsi="Calibri"/>
          <w:sz w:val="22"/>
          <w:szCs w:val="22"/>
        </w:rPr>
        <w:t>…….19</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3.1.4. Population and household…………………………………………………………………………………</w:t>
      </w:r>
      <w:r w:rsidR="00217FF5">
        <w:rPr>
          <w:rFonts w:ascii="Calibri" w:hAnsi="Calibri"/>
          <w:sz w:val="22"/>
          <w:szCs w:val="22"/>
        </w:rPr>
        <w:t>..</w:t>
      </w:r>
      <w:r>
        <w:rPr>
          <w:rFonts w:ascii="Calibri" w:hAnsi="Calibri"/>
          <w:sz w:val="22"/>
          <w:szCs w:val="22"/>
        </w:rPr>
        <w:t>……19</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it-IT"/>
        </w:rPr>
        <w:t>3.1.5. Biodiversity</w:t>
      </w:r>
      <w:r>
        <w:rPr>
          <w:rFonts w:ascii="Calibri" w:hAnsi="Calibri"/>
          <w:sz w:val="22"/>
          <w:szCs w:val="22"/>
        </w:rPr>
        <w:t>…………………………………………………………………………………………………………</w:t>
      </w:r>
      <w:r w:rsidR="00217FF5">
        <w:rPr>
          <w:rFonts w:ascii="Calibri" w:hAnsi="Calibri"/>
          <w:sz w:val="22"/>
          <w:szCs w:val="22"/>
        </w:rPr>
        <w:t>…</w:t>
      </w:r>
      <w:r>
        <w:rPr>
          <w:rFonts w:ascii="Calibri" w:hAnsi="Calibri"/>
          <w:sz w:val="22"/>
          <w:szCs w:val="22"/>
        </w:rPr>
        <w:t>….20</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3.1.6. Livestock keeping……………………………………………………………………………………</w:t>
      </w:r>
      <w:r w:rsidR="00217FF5">
        <w:rPr>
          <w:rFonts w:ascii="Calibri" w:hAnsi="Calibri"/>
          <w:sz w:val="22"/>
          <w:szCs w:val="22"/>
        </w:rPr>
        <w:t>…</w:t>
      </w:r>
      <w:r>
        <w:rPr>
          <w:rFonts w:ascii="Calibri" w:hAnsi="Calibri"/>
          <w:sz w:val="22"/>
          <w:szCs w:val="22"/>
        </w:rPr>
        <w:t>………………21</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3.2. Soil sampling design……………………………………………………………………………………</w:t>
      </w:r>
      <w:r w:rsidR="00217FF5">
        <w:rPr>
          <w:rFonts w:ascii="Calibri" w:hAnsi="Calibri"/>
          <w:sz w:val="22"/>
          <w:szCs w:val="22"/>
        </w:rPr>
        <w:t>……………….22</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3.3. Soil sampling………………………………</w:t>
      </w:r>
      <w:r w:rsidR="00217FF5">
        <w:rPr>
          <w:rFonts w:ascii="Calibri" w:hAnsi="Calibri"/>
          <w:sz w:val="22"/>
          <w:szCs w:val="22"/>
        </w:rPr>
        <w:t>………………………………………………………………………………..23</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3.3.1. Soil parameters and measurement methods………………………………………………………</w:t>
      </w:r>
      <w:r w:rsidR="00217FF5">
        <w:rPr>
          <w:rFonts w:ascii="Calibri" w:hAnsi="Calibri"/>
          <w:sz w:val="22"/>
          <w:szCs w:val="22"/>
        </w:rPr>
        <w:t>…….25</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3.4. Soil laboratory analysis……………………………………………………………………………………</w:t>
      </w:r>
      <w:r w:rsidR="00217FF5">
        <w:rPr>
          <w:rFonts w:ascii="Calibri" w:hAnsi="Calibri"/>
          <w:sz w:val="22"/>
          <w:szCs w:val="22"/>
        </w:rPr>
        <w:t>……………26</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fr-FR"/>
        </w:rPr>
        <w:t xml:space="preserve">3.4.1. </w:t>
      </w:r>
      <w:proofErr w:type="spellStart"/>
      <w:r>
        <w:rPr>
          <w:rFonts w:ascii="Calibri" w:hAnsi="Calibri"/>
          <w:sz w:val="22"/>
          <w:szCs w:val="22"/>
          <w:lang w:val="fr-FR"/>
        </w:rPr>
        <w:t>Sample</w:t>
      </w:r>
      <w:proofErr w:type="spellEnd"/>
      <w:r>
        <w:rPr>
          <w:rFonts w:ascii="Calibri" w:hAnsi="Calibri"/>
          <w:sz w:val="22"/>
          <w:szCs w:val="22"/>
          <w:lang w:val="fr-FR"/>
        </w:rPr>
        <w:t xml:space="preserve"> preparation</w:t>
      </w:r>
      <w:r>
        <w:rPr>
          <w:rFonts w:ascii="Calibri" w:hAnsi="Calibri"/>
          <w:sz w:val="22"/>
          <w:szCs w:val="22"/>
        </w:rPr>
        <w:t>………………………………………………………………………………………………</w:t>
      </w:r>
      <w:r w:rsidR="00217FF5">
        <w:rPr>
          <w:rFonts w:ascii="Calibri" w:hAnsi="Calibri"/>
          <w:sz w:val="22"/>
          <w:szCs w:val="22"/>
        </w:rPr>
        <w:t>…..26</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3.5. Chemicals and reagents………………</w:t>
      </w:r>
      <w:r w:rsidR="00217FF5">
        <w:rPr>
          <w:rFonts w:ascii="Calibri" w:hAnsi="Calibri"/>
          <w:sz w:val="22"/>
          <w:szCs w:val="22"/>
        </w:rPr>
        <w:t>……………………………………………………………………………….27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3.6. Instruments………………………………………………………………………………………………………………</w:t>
      </w:r>
      <w:r w:rsidR="00217FF5">
        <w:rPr>
          <w:rFonts w:ascii="Calibri" w:hAnsi="Calibri"/>
          <w:sz w:val="22"/>
          <w:szCs w:val="22"/>
        </w:rPr>
        <w:t>….27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 Soil parameter analysis………………………………………………………………………………………………</w:t>
      </w:r>
      <w:r w:rsidR="00217FF5">
        <w:rPr>
          <w:rFonts w:ascii="Calibri" w:hAnsi="Calibri"/>
          <w:sz w:val="22"/>
          <w:szCs w:val="22"/>
        </w:rPr>
        <w:t>..</w:t>
      </w:r>
      <w:r w:rsidR="00E75FE5">
        <w:rPr>
          <w:rFonts w:ascii="Calibri" w:hAnsi="Calibri"/>
          <w:sz w:val="22"/>
          <w:szCs w:val="22"/>
        </w:rPr>
        <w:t>28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3.7.1. Determination of soil texture………………………………………………………</w:t>
      </w:r>
      <w:r w:rsidR="00E75FE5">
        <w:rPr>
          <w:rFonts w:ascii="Calibri" w:hAnsi="Calibri"/>
          <w:sz w:val="22"/>
          <w:szCs w:val="22"/>
        </w:rPr>
        <w:t>……………………………28</w:t>
      </w: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3.7.2. Soil pH determination……………………………………………………………………………………………</w:t>
      </w:r>
      <w:r w:rsidR="00E75FE5">
        <w:rPr>
          <w:rFonts w:ascii="Calibri" w:hAnsi="Calibri"/>
          <w:sz w:val="22"/>
          <w:szCs w:val="22"/>
        </w:rPr>
        <w:t>….29</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3.7.3. Determination of soil electrical conductivity…………………………………………………………</w:t>
      </w:r>
      <w:r w:rsidR="00E75FE5">
        <w:rPr>
          <w:rFonts w:ascii="Calibri" w:hAnsi="Calibri"/>
          <w:sz w:val="22"/>
          <w:szCs w:val="22"/>
        </w:rPr>
        <w:t>…..30</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 xml:space="preserve">3.7.4. Determination of soil organic matter and </w:t>
      </w:r>
      <w:r w:rsidR="00E75FE5">
        <w:rPr>
          <w:rFonts w:ascii="Calibri" w:hAnsi="Calibri"/>
          <w:sz w:val="22"/>
          <w:szCs w:val="22"/>
        </w:rPr>
        <w:t>organic carbon…………………………………………30</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3.7.5. Determination of Available Phosphorus in soil………………………………………………………</w:t>
      </w:r>
      <w:r w:rsidR="00E75FE5">
        <w:rPr>
          <w:rFonts w:ascii="Calibri" w:hAnsi="Calibri"/>
          <w:sz w:val="22"/>
          <w:szCs w:val="22"/>
        </w:rPr>
        <w:t>….31</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3.7.6. Determination of soil extractable potassium…………………………………………………………</w:t>
      </w:r>
      <w:r w:rsidR="00E75FE5">
        <w:rPr>
          <w:rFonts w:ascii="Calibri" w:hAnsi="Calibri"/>
          <w:sz w:val="22"/>
          <w:szCs w:val="22"/>
        </w:rPr>
        <w:t>….32</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3.7.7. Determination of micronutrients……………………………………………………………………………</w:t>
      </w:r>
      <w:r w:rsidR="00E75FE5">
        <w:rPr>
          <w:rFonts w:ascii="Calibri" w:hAnsi="Calibri"/>
          <w:sz w:val="22"/>
          <w:szCs w:val="22"/>
        </w:rPr>
        <w:t>…33</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3.7.8. Determination of soil Boron……………………………………………………………………………………</w:t>
      </w:r>
      <w:r w:rsidR="00E75FE5">
        <w:rPr>
          <w:rFonts w:ascii="Calibri" w:hAnsi="Calibri"/>
          <w:sz w:val="22"/>
          <w:szCs w:val="22"/>
        </w:rPr>
        <w:t>…34</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3.8. Scoring method…………………………………………………………………………………………………………</w:t>
      </w:r>
      <w:r w:rsidR="00E75FE5">
        <w:rPr>
          <w:rFonts w:ascii="Calibri" w:hAnsi="Calibri"/>
          <w:sz w:val="22"/>
          <w:szCs w:val="22"/>
        </w:rPr>
        <w:t>...34</w:t>
      </w:r>
    </w:p>
    <w:p w:rsidR="009D0F10" w:rsidRPr="00E75FE5" w:rsidRDefault="009A5A7C">
      <w:pPr>
        <w:pStyle w:val="Body"/>
        <w:spacing w:after="160" w:line="259" w:lineRule="auto"/>
        <w:rPr>
          <w:rFonts w:ascii="Calibri" w:eastAsia="Calibri" w:hAnsi="Calibri" w:cs="Calibri"/>
          <w:sz w:val="22"/>
          <w:szCs w:val="22"/>
        </w:rPr>
      </w:pPr>
      <w:r>
        <w:rPr>
          <w:rFonts w:ascii="Calibri" w:hAnsi="Calibri"/>
          <w:sz w:val="22"/>
          <w:szCs w:val="22"/>
        </w:rPr>
        <w:t>3.9. Statistical analysis………………………………………………………………………………………………………</w:t>
      </w:r>
      <w:r w:rsidR="00E75FE5">
        <w:rPr>
          <w:rFonts w:ascii="Calibri" w:hAnsi="Calibri"/>
          <w:sz w:val="22"/>
          <w:szCs w:val="22"/>
        </w:rPr>
        <w:t>..36</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Chapter 4: Results and discussion……………………………………………………………………………………</w:t>
      </w:r>
      <w:r w:rsidR="00E75FE5">
        <w:rPr>
          <w:rFonts w:ascii="Calibri" w:hAnsi="Calibri"/>
          <w:sz w:val="22"/>
          <w:szCs w:val="22"/>
        </w:rPr>
        <w:t>….</w:t>
      </w:r>
      <w:r>
        <w:rPr>
          <w:rFonts w:ascii="Calibri" w:hAnsi="Calibri"/>
          <w:sz w:val="22"/>
          <w:szCs w:val="22"/>
        </w:rPr>
        <w:t>3</w:t>
      </w:r>
      <w:r w:rsidR="00E75FE5">
        <w:rPr>
          <w:rFonts w:ascii="Calibri" w:hAnsi="Calibri"/>
          <w:sz w:val="22"/>
          <w:szCs w:val="22"/>
        </w:rPr>
        <w:t>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4.1. Soil physiochemical properties…………………………………………………………………………………</w:t>
      </w:r>
      <w:r w:rsidR="00E75FE5">
        <w:rPr>
          <w:rFonts w:ascii="Calibri" w:hAnsi="Calibri"/>
          <w:sz w:val="22"/>
          <w:szCs w:val="22"/>
        </w:rPr>
        <w:t>….</w:t>
      </w:r>
      <w:r>
        <w:rPr>
          <w:rFonts w:ascii="Calibri" w:hAnsi="Calibri"/>
          <w:sz w:val="22"/>
          <w:szCs w:val="22"/>
        </w:rPr>
        <w:t>3</w:t>
      </w:r>
      <w:r w:rsidR="00E75FE5">
        <w:rPr>
          <w:rFonts w:ascii="Calibri" w:hAnsi="Calibri"/>
          <w:sz w:val="22"/>
          <w:szCs w:val="22"/>
        </w:rPr>
        <w:t>7</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lang w:val="fr-FR"/>
        </w:rPr>
        <w:t xml:space="preserve">4.1.1. </w:t>
      </w:r>
      <w:proofErr w:type="spellStart"/>
      <w:r>
        <w:rPr>
          <w:rFonts w:ascii="Calibri" w:hAnsi="Calibri"/>
          <w:sz w:val="22"/>
          <w:szCs w:val="22"/>
          <w:lang w:val="fr-FR"/>
        </w:rPr>
        <w:t>Soil</w:t>
      </w:r>
      <w:proofErr w:type="spellEnd"/>
      <w:r>
        <w:rPr>
          <w:rFonts w:ascii="Calibri" w:hAnsi="Calibri"/>
          <w:sz w:val="22"/>
          <w:szCs w:val="22"/>
          <w:lang w:val="fr-FR"/>
        </w:rPr>
        <w:t xml:space="preserve"> texture</w:t>
      </w:r>
      <w:r>
        <w:rPr>
          <w:rFonts w:ascii="Calibri" w:hAnsi="Calibri"/>
          <w:sz w:val="22"/>
          <w:szCs w:val="22"/>
        </w:rPr>
        <w:t>……………………………………………………………………………………………………………</w:t>
      </w:r>
      <w:r w:rsidR="00E75FE5">
        <w:rPr>
          <w:rFonts w:ascii="Calibri" w:hAnsi="Calibri"/>
          <w:sz w:val="22"/>
          <w:szCs w:val="22"/>
        </w:rPr>
        <w:t>…</w:t>
      </w:r>
      <w:r>
        <w:rPr>
          <w:rFonts w:ascii="Calibri" w:hAnsi="Calibri"/>
          <w:sz w:val="22"/>
          <w:szCs w:val="22"/>
        </w:rPr>
        <w:t>.</w:t>
      </w:r>
      <w:r w:rsidR="00E75FE5">
        <w:rPr>
          <w:rFonts w:ascii="Calibri" w:hAnsi="Calibri"/>
          <w:sz w:val="22"/>
          <w:szCs w:val="22"/>
        </w:rPr>
        <w:t>38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4.1.2. Soil pH……………………………………………………………………………………………………………………</w:t>
      </w:r>
      <w:r w:rsidR="00E75FE5">
        <w:rPr>
          <w:rFonts w:ascii="Calibri" w:hAnsi="Calibri"/>
          <w:sz w:val="22"/>
          <w:szCs w:val="22"/>
        </w:rPr>
        <w:t>…38</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4.1.3. Electrical conductivity</w:t>
      </w:r>
      <w:proofErr w:type="gramStart"/>
      <w:r>
        <w:rPr>
          <w:rFonts w:ascii="Calibri" w:hAnsi="Calibri"/>
          <w:sz w:val="22"/>
          <w:szCs w:val="22"/>
        </w:rPr>
        <w:t>…………………………………………………………………………………………</w:t>
      </w:r>
      <w:r w:rsidR="00E75FE5">
        <w:rPr>
          <w:rFonts w:ascii="Calibri" w:hAnsi="Calibri"/>
          <w:sz w:val="22"/>
          <w:szCs w:val="22"/>
        </w:rPr>
        <w:t>..</w:t>
      </w:r>
      <w:r>
        <w:rPr>
          <w:rFonts w:ascii="Calibri" w:hAnsi="Calibri"/>
          <w:sz w:val="22"/>
          <w:szCs w:val="22"/>
        </w:rPr>
        <w:t>…</w:t>
      </w:r>
      <w:proofErr w:type="gramEnd"/>
      <w:r>
        <w:rPr>
          <w:rFonts w:ascii="Calibri" w:hAnsi="Calibri"/>
          <w:sz w:val="22"/>
          <w:szCs w:val="22"/>
        </w:rPr>
        <w:t>..</w:t>
      </w:r>
      <w:r w:rsidR="00E75FE5">
        <w:rPr>
          <w:rFonts w:ascii="Calibri" w:hAnsi="Calibri"/>
          <w:sz w:val="22"/>
          <w:szCs w:val="22"/>
        </w:rPr>
        <w:t>40</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4.2. Soil macro-nutrients availability……………………………………………………………………………</w:t>
      </w:r>
      <w:r w:rsidR="00E75FE5">
        <w:rPr>
          <w:rFonts w:ascii="Calibri" w:hAnsi="Calibri"/>
          <w:sz w:val="22"/>
          <w:szCs w:val="22"/>
        </w:rPr>
        <w:t>..……42</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4.2.1. Soil organic matter and organic carbon…………………………………………………………………</w:t>
      </w:r>
      <w:r w:rsidR="00E75FE5">
        <w:rPr>
          <w:rFonts w:ascii="Calibri" w:hAnsi="Calibri"/>
          <w:sz w:val="22"/>
          <w:szCs w:val="22"/>
        </w:rPr>
        <w:t>....42</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4.2.2.</w:t>
      </w:r>
      <w:r>
        <w:rPr>
          <w:rFonts w:ascii="Calibri" w:hAnsi="Calibri"/>
          <w:b/>
          <w:bCs/>
          <w:sz w:val="22"/>
          <w:szCs w:val="22"/>
        </w:rPr>
        <w:t xml:space="preserve"> </w:t>
      </w:r>
      <w:r>
        <w:rPr>
          <w:rFonts w:ascii="Calibri" w:hAnsi="Calibri"/>
          <w:sz w:val="22"/>
          <w:szCs w:val="22"/>
        </w:rPr>
        <w:t>AB-DTPA- Available Phosphorus……………………………………………………………………………</w:t>
      </w:r>
      <w:r w:rsidR="00E75FE5">
        <w:rPr>
          <w:rFonts w:ascii="Calibri" w:hAnsi="Calibri"/>
          <w:sz w:val="22"/>
          <w:szCs w:val="22"/>
        </w:rPr>
        <w:t>….</w:t>
      </w:r>
      <w:r>
        <w:rPr>
          <w:rFonts w:ascii="Calibri" w:hAnsi="Calibri"/>
          <w:sz w:val="22"/>
          <w:szCs w:val="22"/>
        </w:rPr>
        <w:t>.4</w:t>
      </w:r>
      <w:r w:rsidR="00E75FE5">
        <w:rPr>
          <w:rFonts w:ascii="Calibri" w:hAnsi="Calibri"/>
          <w:sz w:val="22"/>
          <w:szCs w:val="22"/>
        </w:rPr>
        <w:t>4</w:t>
      </w:r>
    </w:p>
    <w:p w:rsidR="009D0F10" w:rsidRDefault="009A5A7C">
      <w:pPr>
        <w:pStyle w:val="Body"/>
        <w:spacing w:after="160" w:line="259" w:lineRule="auto"/>
        <w:rPr>
          <w:rFonts w:ascii="Calibri" w:eastAsia="Calibri" w:hAnsi="Calibri" w:cs="Calibri"/>
          <w:sz w:val="22"/>
          <w:szCs w:val="22"/>
        </w:rPr>
      </w:pPr>
      <w:r>
        <w:rPr>
          <w:rFonts w:ascii="Calibri" w:hAnsi="Calibri"/>
          <w:sz w:val="22"/>
          <w:szCs w:val="22"/>
        </w:rPr>
        <w:t>4.2.3. AB-DTPA Exchangeable Potassium………………………………………………………………………</w:t>
      </w:r>
      <w:r w:rsidR="00E75FE5">
        <w:rPr>
          <w:rFonts w:ascii="Calibri" w:hAnsi="Calibri"/>
          <w:sz w:val="22"/>
          <w:szCs w:val="22"/>
        </w:rPr>
        <w:t>…...45</w:t>
      </w:r>
    </w:p>
    <w:p w:rsidR="009D0F10" w:rsidRDefault="009A5A7C">
      <w:pPr>
        <w:pStyle w:val="Body"/>
        <w:spacing w:after="160" w:line="360" w:lineRule="auto"/>
        <w:rPr>
          <w:rFonts w:ascii="Calibri" w:eastAsia="Calibri" w:hAnsi="Calibri" w:cs="Calibri"/>
          <w:sz w:val="22"/>
          <w:szCs w:val="22"/>
        </w:rPr>
      </w:pPr>
      <w:r>
        <w:rPr>
          <w:rFonts w:ascii="Calibri" w:hAnsi="Calibri"/>
          <w:sz w:val="22"/>
          <w:szCs w:val="22"/>
        </w:rPr>
        <w:t xml:space="preserve">4.3. Soil DTPA-Extractable (Zn, Cu, </w:t>
      </w:r>
      <w:proofErr w:type="spellStart"/>
      <w:r>
        <w:rPr>
          <w:rFonts w:ascii="Calibri" w:hAnsi="Calibri"/>
          <w:sz w:val="22"/>
          <w:szCs w:val="22"/>
        </w:rPr>
        <w:t>Mn</w:t>
      </w:r>
      <w:proofErr w:type="spellEnd"/>
      <w:r>
        <w:rPr>
          <w:rFonts w:ascii="Calibri" w:hAnsi="Calibri"/>
          <w:sz w:val="22"/>
          <w:szCs w:val="22"/>
        </w:rPr>
        <w:t>, and Fe) content of the soil…………………………………</w:t>
      </w:r>
      <w:r w:rsidR="00E75FE5">
        <w:rPr>
          <w:rFonts w:ascii="Calibri" w:hAnsi="Calibri"/>
          <w:sz w:val="22"/>
          <w:szCs w:val="22"/>
        </w:rPr>
        <w:t>…</w:t>
      </w:r>
      <w:r>
        <w:rPr>
          <w:rFonts w:ascii="Calibri" w:hAnsi="Calibri"/>
          <w:sz w:val="22"/>
          <w:szCs w:val="22"/>
        </w:rPr>
        <w:t>.4</w:t>
      </w:r>
      <w:r w:rsidR="00E75FE5">
        <w:rPr>
          <w:rFonts w:ascii="Calibri" w:hAnsi="Calibri"/>
          <w:sz w:val="22"/>
          <w:szCs w:val="22"/>
        </w:rPr>
        <w:t>7</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rPr>
        <w:t>4.3.1. DTPA-extractable Fe………………………………………………………………………………………………</w:t>
      </w:r>
      <w:r w:rsidR="00E75FE5">
        <w:rPr>
          <w:rFonts w:ascii="Calibri" w:hAnsi="Calibri"/>
          <w:sz w:val="22"/>
          <w:szCs w:val="22"/>
        </w:rPr>
        <w:t>….48</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lang w:val="es-ES_tradnl"/>
        </w:rPr>
        <w:t xml:space="preserve">4.3.2. DTPA-extractable </w:t>
      </w:r>
      <w:proofErr w:type="spellStart"/>
      <w:r>
        <w:rPr>
          <w:rFonts w:ascii="Calibri" w:hAnsi="Calibri"/>
          <w:sz w:val="22"/>
          <w:szCs w:val="22"/>
          <w:lang w:val="es-ES_tradnl"/>
        </w:rPr>
        <w:t>Zu</w:t>
      </w:r>
      <w:proofErr w:type="spellEnd"/>
      <w:r>
        <w:rPr>
          <w:rFonts w:ascii="Calibri" w:hAnsi="Calibri"/>
          <w:sz w:val="22"/>
          <w:szCs w:val="22"/>
        </w:rPr>
        <w:t>…………………</w:t>
      </w:r>
      <w:r w:rsidR="00E75FE5">
        <w:rPr>
          <w:rFonts w:ascii="Calibri" w:hAnsi="Calibri"/>
          <w:sz w:val="22"/>
          <w:szCs w:val="22"/>
        </w:rPr>
        <w:t>……………………………………………………………………………….49</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rPr>
        <w:t>4.3.3. DTPA- extractable Cu………………………………………………………………………………………………</w:t>
      </w:r>
      <w:r w:rsidR="00E75FE5">
        <w:rPr>
          <w:rFonts w:ascii="Calibri" w:hAnsi="Calibri"/>
          <w:sz w:val="22"/>
          <w:szCs w:val="22"/>
        </w:rPr>
        <w:t>…50</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rPr>
        <w:t xml:space="preserve">4.3.4. DTPA-extractable </w:t>
      </w:r>
      <w:proofErr w:type="spellStart"/>
      <w:r>
        <w:rPr>
          <w:rFonts w:ascii="Calibri" w:hAnsi="Calibri"/>
          <w:sz w:val="22"/>
          <w:szCs w:val="22"/>
        </w:rPr>
        <w:t>Mn</w:t>
      </w:r>
      <w:proofErr w:type="spellEnd"/>
      <w:r>
        <w:rPr>
          <w:rFonts w:ascii="Calibri" w:hAnsi="Calibri"/>
          <w:sz w:val="22"/>
          <w:szCs w:val="22"/>
        </w:rPr>
        <w:t>………………………………………………………………………………………………</w:t>
      </w:r>
      <w:r w:rsidR="00E75FE5">
        <w:rPr>
          <w:rFonts w:ascii="Calibri" w:hAnsi="Calibri"/>
          <w:sz w:val="22"/>
          <w:szCs w:val="22"/>
        </w:rPr>
        <w:t>..50</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rPr>
        <w:t>4.3.5. Soil Boron………………………………………………………………………………………………………………</w:t>
      </w:r>
      <w:r w:rsidR="00E75FE5">
        <w:rPr>
          <w:rFonts w:ascii="Calibri" w:hAnsi="Calibri"/>
          <w:sz w:val="22"/>
          <w:szCs w:val="22"/>
        </w:rPr>
        <w:t>….51</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lang w:val="nl-NL"/>
        </w:rPr>
        <w:t>Chapter: 5 conclusion</w:t>
      </w:r>
      <w:r>
        <w:rPr>
          <w:rFonts w:ascii="Calibri" w:hAnsi="Calibri"/>
          <w:sz w:val="22"/>
          <w:szCs w:val="22"/>
        </w:rPr>
        <w:t>………………………………………………………………………………………………………</w:t>
      </w:r>
      <w:r w:rsidR="00E75FE5">
        <w:rPr>
          <w:rFonts w:ascii="Calibri" w:hAnsi="Calibri"/>
          <w:sz w:val="22"/>
          <w:szCs w:val="22"/>
        </w:rPr>
        <w:t>….54</w:t>
      </w:r>
    </w:p>
    <w:p w:rsidR="009D0F10" w:rsidRDefault="009A5A7C">
      <w:pPr>
        <w:pStyle w:val="Body"/>
        <w:spacing w:after="160" w:line="360" w:lineRule="auto"/>
        <w:jc w:val="both"/>
        <w:rPr>
          <w:rFonts w:ascii="Calibri" w:eastAsia="Calibri" w:hAnsi="Calibri" w:cs="Calibri"/>
          <w:sz w:val="22"/>
          <w:szCs w:val="22"/>
        </w:rPr>
      </w:pPr>
      <w:r>
        <w:rPr>
          <w:rFonts w:ascii="Calibri" w:hAnsi="Calibri"/>
          <w:sz w:val="22"/>
          <w:szCs w:val="22"/>
        </w:rPr>
        <w:t>Chapter 6. Recommendation and limitation……………………………………………………………………</w:t>
      </w:r>
      <w:r w:rsidR="00E75FE5">
        <w:rPr>
          <w:rFonts w:ascii="Calibri" w:hAnsi="Calibri"/>
          <w:sz w:val="22"/>
          <w:szCs w:val="22"/>
        </w:rPr>
        <w:t>…..</w:t>
      </w:r>
      <w:r>
        <w:rPr>
          <w:rFonts w:ascii="Calibri" w:hAnsi="Calibri"/>
          <w:sz w:val="22"/>
          <w:szCs w:val="22"/>
        </w:rPr>
        <w:t>5</w:t>
      </w:r>
      <w:r w:rsidR="00E75FE5">
        <w:rPr>
          <w:rFonts w:ascii="Calibri" w:hAnsi="Calibri"/>
          <w:sz w:val="22"/>
          <w:szCs w:val="22"/>
        </w:rPr>
        <w:t>5</w:t>
      </w:r>
    </w:p>
    <w:p w:rsidR="009D0F10" w:rsidRDefault="009D0F10">
      <w:pPr>
        <w:pStyle w:val="Body"/>
        <w:spacing w:after="160" w:line="360" w:lineRule="auto"/>
        <w:jc w:val="both"/>
        <w:rPr>
          <w:rFonts w:ascii="Calibri" w:eastAsia="Calibri" w:hAnsi="Calibri" w:cs="Calibri"/>
          <w:sz w:val="22"/>
          <w:szCs w:val="22"/>
        </w:rPr>
      </w:pPr>
    </w:p>
    <w:p w:rsidR="009D0F10" w:rsidRDefault="009A5A7C">
      <w:pPr>
        <w:pStyle w:val="Body"/>
        <w:spacing w:after="160" w:line="360" w:lineRule="auto"/>
        <w:jc w:val="both"/>
        <w:rPr>
          <w:rFonts w:ascii="Calibri" w:eastAsia="Calibri" w:hAnsi="Calibri" w:cs="Calibri"/>
          <w:sz w:val="22"/>
          <w:szCs w:val="22"/>
        </w:rPr>
      </w:pPr>
      <w:proofErr w:type="spellStart"/>
      <w:r>
        <w:rPr>
          <w:rFonts w:ascii="Calibri" w:hAnsi="Calibri"/>
          <w:sz w:val="22"/>
          <w:szCs w:val="22"/>
          <w:lang w:val="fr-FR"/>
        </w:rPr>
        <w:t>Appendix</w:t>
      </w:r>
      <w:proofErr w:type="spellEnd"/>
      <w:r>
        <w:rPr>
          <w:rFonts w:ascii="Calibri" w:hAnsi="Calibri"/>
          <w:sz w:val="22"/>
          <w:szCs w:val="22"/>
          <w:lang w:val="fr-FR"/>
        </w:rPr>
        <w:t xml:space="preserve"> A</w:t>
      </w:r>
      <w:r>
        <w:rPr>
          <w:rFonts w:ascii="Calibri" w:hAnsi="Calibri"/>
          <w:sz w:val="22"/>
          <w:szCs w:val="22"/>
        </w:rPr>
        <w:t>…………………………………………</w:t>
      </w:r>
      <w:r w:rsidR="0040288A">
        <w:rPr>
          <w:rFonts w:ascii="Calibri" w:hAnsi="Calibri"/>
          <w:sz w:val="22"/>
          <w:szCs w:val="22"/>
        </w:rPr>
        <w:t>……………………………………………………………………………….64</w:t>
      </w:r>
    </w:p>
    <w:p w:rsidR="009D0F10" w:rsidRDefault="009A5A7C">
      <w:pPr>
        <w:pStyle w:val="Body"/>
        <w:spacing w:after="160" w:line="360" w:lineRule="auto"/>
        <w:jc w:val="both"/>
        <w:rPr>
          <w:rFonts w:ascii="Calibri" w:eastAsia="Calibri" w:hAnsi="Calibri" w:cs="Calibri"/>
          <w:sz w:val="22"/>
          <w:szCs w:val="22"/>
        </w:rPr>
      </w:pPr>
      <w:proofErr w:type="spellStart"/>
      <w:r>
        <w:rPr>
          <w:rFonts w:ascii="Calibri" w:hAnsi="Calibri"/>
          <w:sz w:val="22"/>
          <w:szCs w:val="22"/>
          <w:lang w:val="fr-FR"/>
        </w:rPr>
        <w:t>Appendix</w:t>
      </w:r>
      <w:proofErr w:type="spellEnd"/>
      <w:r>
        <w:rPr>
          <w:rFonts w:ascii="Calibri" w:hAnsi="Calibri"/>
          <w:sz w:val="22"/>
          <w:szCs w:val="22"/>
          <w:lang w:val="fr-FR"/>
        </w:rPr>
        <w:t xml:space="preserve"> B</w:t>
      </w:r>
      <w:r>
        <w:rPr>
          <w:rFonts w:ascii="Calibri" w:hAnsi="Calibri"/>
          <w:sz w:val="22"/>
          <w:szCs w:val="22"/>
        </w:rPr>
        <w:t>…………………………………………</w:t>
      </w:r>
      <w:r w:rsidR="0040288A">
        <w:rPr>
          <w:rFonts w:ascii="Calibri" w:hAnsi="Calibri"/>
          <w:sz w:val="22"/>
          <w:szCs w:val="22"/>
        </w:rPr>
        <w:t>……………………………………………………………………………….67</w:t>
      </w:r>
    </w:p>
    <w:p w:rsidR="009D0F10" w:rsidRDefault="009A5A7C">
      <w:pPr>
        <w:pStyle w:val="Body"/>
        <w:spacing w:after="160" w:line="360" w:lineRule="auto"/>
        <w:jc w:val="both"/>
        <w:rPr>
          <w:rFonts w:ascii="Calibri" w:eastAsia="Calibri" w:hAnsi="Calibri" w:cs="Calibri"/>
          <w:sz w:val="22"/>
          <w:szCs w:val="22"/>
        </w:rPr>
      </w:pPr>
      <w:proofErr w:type="spellStart"/>
      <w:r>
        <w:rPr>
          <w:rFonts w:ascii="Calibri" w:hAnsi="Calibri"/>
          <w:sz w:val="22"/>
          <w:szCs w:val="22"/>
          <w:lang w:val="fr-FR"/>
        </w:rPr>
        <w:t>Appendix</w:t>
      </w:r>
      <w:proofErr w:type="spellEnd"/>
      <w:r>
        <w:rPr>
          <w:rFonts w:ascii="Calibri" w:hAnsi="Calibri"/>
          <w:sz w:val="22"/>
          <w:szCs w:val="22"/>
          <w:lang w:val="fr-FR"/>
        </w:rPr>
        <w:t xml:space="preserve"> C</w:t>
      </w:r>
      <w:r>
        <w:rPr>
          <w:rFonts w:ascii="Calibri" w:hAnsi="Calibri"/>
          <w:sz w:val="22"/>
          <w:szCs w:val="22"/>
        </w:rPr>
        <w:t>……………………………………………………………………………………………………………………</w:t>
      </w:r>
      <w:r w:rsidR="0040288A">
        <w:rPr>
          <w:rFonts w:ascii="Calibri" w:hAnsi="Calibri"/>
          <w:sz w:val="22"/>
          <w:szCs w:val="22"/>
        </w:rPr>
        <w:t>…</w:t>
      </w:r>
      <w:r>
        <w:rPr>
          <w:rFonts w:ascii="Calibri" w:hAnsi="Calibri"/>
          <w:sz w:val="22"/>
          <w:szCs w:val="22"/>
        </w:rPr>
        <w:t>….</w:t>
      </w:r>
      <w:r w:rsidR="0040288A">
        <w:rPr>
          <w:rFonts w:ascii="Calibri" w:hAnsi="Calibri"/>
          <w:sz w:val="22"/>
          <w:szCs w:val="22"/>
        </w:rPr>
        <w:t>70</w:t>
      </w:r>
    </w:p>
    <w:p w:rsidR="009D0F10" w:rsidRDefault="009D0F10">
      <w:pPr>
        <w:pStyle w:val="Body"/>
        <w:spacing w:after="160" w:line="360" w:lineRule="auto"/>
        <w:jc w:val="both"/>
        <w:rPr>
          <w:rFonts w:ascii="Calibri" w:eastAsia="Calibri" w:hAnsi="Calibri" w:cs="Calibri"/>
          <w:sz w:val="22"/>
          <w:szCs w:val="22"/>
        </w:rPr>
      </w:pPr>
    </w:p>
    <w:p w:rsidR="009D0F10" w:rsidRDefault="009D0F10">
      <w:pPr>
        <w:pStyle w:val="Body"/>
        <w:spacing w:after="160" w:line="360" w:lineRule="auto"/>
        <w:jc w:val="both"/>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after="160" w:line="259" w:lineRule="auto"/>
        <w:rPr>
          <w:rFonts w:ascii="Calibri" w:eastAsia="Calibri" w:hAnsi="Calibri" w:cs="Calibri"/>
          <w:sz w:val="22"/>
          <w:szCs w:val="22"/>
        </w:rPr>
      </w:pPr>
    </w:p>
    <w:p w:rsidR="009D0F10" w:rsidRDefault="009D0F10">
      <w:pPr>
        <w:pStyle w:val="Body"/>
        <w:spacing w:line="480" w:lineRule="auto"/>
        <w:jc w:val="both"/>
      </w:pPr>
    </w:p>
    <w:p w:rsidR="009D0F10" w:rsidRDefault="009A5A7C">
      <w:pPr>
        <w:pStyle w:val="Heading"/>
        <w:spacing w:line="480" w:lineRule="auto"/>
        <w:jc w:val="center"/>
      </w:pPr>
      <w:r>
        <w:rPr>
          <w:rFonts w:ascii="Arial Unicode MS" w:hAnsi="Arial Unicode MS"/>
          <w:b w:val="0"/>
          <w:bCs w:val="0"/>
          <w:sz w:val="24"/>
          <w:szCs w:val="24"/>
        </w:rPr>
        <w:br w:type="page"/>
      </w:r>
    </w:p>
    <w:p w:rsidR="009D0F10" w:rsidRDefault="009D0F10">
      <w:pPr>
        <w:pStyle w:val="TOCHeading"/>
        <w:spacing w:line="360" w:lineRule="auto"/>
        <w:rPr>
          <w:color w:val="000000"/>
          <w:sz w:val="24"/>
          <w:szCs w:val="24"/>
          <w:u w:color="000000"/>
        </w:rPr>
      </w:pPr>
    </w:p>
    <w:p w:rsidR="009D0F10" w:rsidRDefault="009A5A7C">
      <w:pPr>
        <w:pStyle w:val="TOCHeading"/>
        <w:spacing w:line="360" w:lineRule="auto"/>
        <w:jc w:val="center"/>
        <w:rPr>
          <w:rFonts w:ascii="Times New Roman" w:eastAsia="Times New Roman" w:hAnsi="Times New Roman" w:cs="Times New Roman"/>
          <w:b/>
          <w:bCs/>
          <w:color w:val="000000"/>
          <w:sz w:val="24"/>
          <w:szCs w:val="24"/>
          <w:u w:color="000000"/>
        </w:rPr>
      </w:pPr>
      <w:r>
        <w:rPr>
          <w:rFonts w:ascii="Times New Roman" w:hAnsi="Times New Roman"/>
          <w:b/>
          <w:bCs/>
          <w:color w:val="000000"/>
          <w:sz w:val="24"/>
          <w:szCs w:val="24"/>
          <w:u w:color="000000"/>
        </w:rPr>
        <w:t>Lists of Tables</w:t>
      </w:r>
    </w:p>
    <w:p w:rsidR="009D0F10" w:rsidRDefault="009D0F10">
      <w:pPr>
        <w:pStyle w:val="Body"/>
        <w:spacing w:line="360" w:lineRule="auto"/>
      </w:pPr>
    </w:p>
    <w:p w:rsidR="009D0F10" w:rsidRDefault="009D0F10">
      <w:pPr>
        <w:pStyle w:val="Body"/>
        <w:spacing w:line="360" w:lineRule="auto"/>
      </w:pPr>
    </w:p>
    <w:p w:rsidR="009D0F10" w:rsidRDefault="009A5A7C">
      <w:pPr>
        <w:pStyle w:val="ListParagraph"/>
        <w:numPr>
          <w:ilvl w:val="0"/>
          <w:numId w:val="2"/>
        </w:numPr>
        <w:spacing w:after="160" w:line="360" w:lineRule="auto"/>
        <w:rPr>
          <w:rFonts w:ascii="Times New Roman" w:hAnsi="Times New Roman"/>
          <w:sz w:val="24"/>
          <w:szCs w:val="24"/>
        </w:rPr>
      </w:pPr>
      <w:r>
        <w:rPr>
          <w:rFonts w:ascii="Times New Roman" w:hAnsi="Times New Roman"/>
          <w:sz w:val="24"/>
          <w:szCs w:val="24"/>
        </w:rPr>
        <w:t>Soil parameters and meas</w:t>
      </w:r>
      <w:r w:rsidR="00E75FE5">
        <w:rPr>
          <w:rFonts w:ascii="Times New Roman" w:hAnsi="Times New Roman"/>
          <w:sz w:val="24"/>
          <w:szCs w:val="24"/>
        </w:rPr>
        <w:t>urement methods……………………………….....26</w:t>
      </w:r>
    </w:p>
    <w:p w:rsidR="009D0F10" w:rsidRPr="00E75FE5" w:rsidRDefault="009A5A7C" w:rsidP="00E75FE5">
      <w:pPr>
        <w:pStyle w:val="ListParagraph"/>
        <w:numPr>
          <w:ilvl w:val="0"/>
          <w:numId w:val="2"/>
        </w:numPr>
        <w:spacing w:after="160" w:line="360" w:lineRule="auto"/>
        <w:rPr>
          <w:rFonts w:ascii="Times New Roman" w:hAnsi="Times New Roman"/>
          <w:sz w:val="24"/>
          <w:szCs w:val="24"/>
        </w:rPr>
      </w:pPr>
      <w:r>
        <w:rPr>
          <w:rFonts w:ascii="Times New Roman" w:hAnsi="Times New Roman"/>
          <w:sz w:val="24"/>
          <w:szCs w:val="24"/>
        </w:rPr>
        <w:t>Criteria used for categorisation of soil samples for different class of texture</w:t>
      </w:r>
      <w:r w:rsidR="00E75FE5">
        <w:rPr>
          <w:rFonts w:ascii="Times New Roman" w:hAnsi="Times New Roman"/>
          <w:sz w:val="24"/>
          <w:szCs w:val="24"/>
        </w:rPr>
        <w:t>………………………………………………………………………..</w:t>
      </w:r>
      <w:r w:rsidR="00E75FE5" w:rsidRPr="00E75FE5">
        <w:rPr>
          <w:rFonts w:ascii="Times New Roman" w:hAnsi="Times New Roman"/>
          <w:sz w:val="24"/>
          <w:szCs w:val="24"/>
        </w:rPr>
        <w:t>35</w:t>
      </w:r>
    </w:p>
    <w:p w:rsidR="009D0F10" w:rsidRDefault="009A5A7C">
      <w:pPr>
        <w:pStyle w:val="ListParagraph"/>
        <w:numPr>
          <w:ilvl w:val="0"/>
          <w:numId w:val="2"/>
        </w:numPr>
        <w:spacing w:after="160" w:line="360" w:lineRule="auto"/>
        <w:rPr>
          <w:rFonts w:ascii="Times New Roman" w:hAnsi="Times New Roman"/>
          <w:sz w:val="24"/>
          <w:szCs w:val="24"/>
        </w:rPr>
      </w:pPr>
      <w:r>
        <w:rPr>
          <w:rFonts w:ascii="Times New Roman" w:hAnsi="Times New Roman"/>
          <w:sz w:val="24"/>
          <w:szCs w:val="24"/>
        </w:rPr>
        <w:t>Categorisation of the soil samples for different classes of pH and Ec………………..............................................................</w:t>
      </w:r>
      <w:r w:rsidR="00E75FE5">
        <w:rPr>
          <w:rFonts w:ascii="Times New Roman" w:hAnsi="Times New Roman"/>
          <w:sz w:val="24"/>
          <w:szCs w:val="24"/>
        </w:rPr>
        <w:t>...............................35</w:t>
      </w:r>
    </w:p>
    <w:p w:rsidR="009D0F10" w:rsidRDefault="009A5A7C">
      <w:pPr>
        <w:pStyle w:val="ListParagraph"/>
        <w:numPr>
          <w:ilvl w:val="0"/>
          <w:numId w:val="2"/>
        </w:numPr>
        <w:spacing w:after="160" w:line="360" w:lineRule="auto"/>
        <w:rPr>
          <w:rFonts w:ascii="Times New Roman" w:hAnsi="Times New Roman"/>
          <w:sz w:val="24"/>
          <w:szCs w:val="24"/>
        </w:rPr>
      </w:pPr>
      <w:r>
        <w:rPr>
          <w:rFonts w:ascii="Times New Roman" w:hAnsi="Times New Roman"/>
          <w:sz w:val="24"/>
          <w:szCs w:val="24"/>
        </w:rPr>
        <w:t>Standards used for categorisation of soil samples for different classes of essential nutr</w:t>
      </w:r>
      <w:r w:rsidR="00E75FE5">
        <w:rPr>
          <w:rFonts w:ascii="Times New Roman" w:hAnsi="Times New Roman"/>
          <w:sz w:val="24"/>
          <w:szCs w:val="24"/>
        </w:rPr>
        <w:t>ients………………………………………………………….....35</w:t>
      </w:r>
    </w:p>
    <w:p w:rsidR="009D0F10" w:rsidRDefault="009A5A7C">
      <w:pPr>
        <w:pStyle w:val="ListParagraph"/>
        <w:numPr>
          <w:ilvl w:val="0"/>
          <w:numId w:val="2"/>
        </w:numPr>
        <w:spacing w:after="160" w:line="360" w:lineRule="auto"/>
        <w:rPr>
          <w:rFonts w:ascii="Times New Roman" w:hAnsi="Times New Roman"/>
          <w:sz w:val="24"/>
          <w:szCs w:val="24"/>
        </w:rPr>
      </w:pPr>
      <w:r>
        <w:rPr>
          <w:rFonts w:ascii="Times New Roman" w:hAnsi="Times New Roman"/>
          <w:sz w:val="24"/>
          <w:szCs w:val="24"/>
        </w:rPr>
        <w:t>Criteria used to classify soil samples for Boron…………………</w:t>
      </w:r>
      <w:r w:rsidR="00E75FE5">
        <w:rPr>
          <w:rFonts w:ascii="Times New Roman" w:hAnsi="Times New Roman"/>
          <w:sz w:val="24"/>
          <w:szCs w:val="24"/>
        </w:rPr>
        <w:t>…………..36</w:t>
      </w:r>
    </w:p>
    <w:p w:rsidR="009D0F10" w:rsidRDefault="009D0F10">
      <w:pPr>
        <w:pStyle w:val="Body"/>
      </w:pPr>
    </w:p>
    <w:p w:rsidR="009D0F10" w:rsidRDefault="009D0F10">
      <w:pPr>
        <w:pStyle w:val="Body"/>
      </w:pPr>
    </w:p>
    <w:p w:rsidR="009D0F10" w:rsidRDefault="009D0F10">
      <w:pPr>
        <w:pStyle w:val="Heading"/>
        <w:ind w:left="1260" w:firstLine="0"/>
        <w:jc w:val="center"/>
        <w:rPr>
          <w:rFonts w:ascii="Times New Roman" w:eastAsia="Times New Roman" w:hAnsi="Times New Roman" w:cs="Times New Roman"/>
          <w:b w:val="0"/>
          <w:bCs w:val="0"/>
        </w:rPr>
      </w:pPr>
    </w:p>
    <w:p w:rsidR="009D0F10" w:rsidRDefault="009D0F10">
      <w:pPr>
        <w:pStyle w:val="Heading"/>
        <w:ind w:left="1260" w:firstLine="0"/>
        <w:jc w:val="center"/>
        <w:rPr>
          <w:rFonts w:ascii="Times New Roman" w:eastAsia="Times New Roman" w:hAnsi="Times New Roman" w:cs="Times New Roman"/>
          <w:b w:val="0"/>
          <w:bCs w:val="0"/>
        </w:rPr>
      </w:pPr>
    </w:p>
    <w:p w:rsidR="009D0F10" w:rsidRDefault="009A5A7C" w:rsidP="007A6101">
      <w:pPr>
        <w:pStyle w:val="Heading"/>
        <w:spacing w:line="480" w:lineRule="auto"/>
        <w:jc w:val="center"/>
        <w:rPr>
          <w:rFonts w:ascii="Times New Roman" w:hAnsi="Times New Roman"/>
          <w:sz w:val="24"/>
          <w:szCs w:val="24"/>
        </w:rPr>
      </w:pPr>
      <w:r>
        <w:rPr>
          <w:rFonts w:ascii="Arial Unicode MS" w:hAnsi="Arial Unicode MS"/>
          <w:b w:val="0"/>
          <w:bCs w:val="0"/>
          <w:sz w:val="24"/>
          <w:szCs w:val="24"/>
        </w:rPr>
        <w:br w:type="page"/>
      </w:r>
      <w:r w:rsidRPr="007A6101">
        <w:rPr>
          <w:rFonts w:ascii="Times New Roman" w:hAnsi="Times New Roman"/>
          <w:sz w:val="24"/>
          <w:szCs w:val="24"/>
        </w:rPr>
        <w:lastRenderedPageBreak/>
        <w:t>List of Figures</w:t>
      </w:r>
    </w:p>
    <w:p w:rsidR="007A6101" w:rsidRPr="007A6101" w:rsidRDefault="007A6101" w:rsidP="007A6101">
      <w:pPr>
        <w:pStyle w:val="Body"/>
        <w:rPr>
          <w:lang w:val="de-DE"/>
        </w:rPr>
      </w:pPr>
    </w:p>
    <w:p w:rsidR="009D0F10" w:rsidRDefault="009D0F10">
      <w:pPr>
        <w:pStyle w:val="Body"/>
        <w:spacing w:line="276" w:lineRule="auto"/>
      </w:pPr>
    </w:p>
    <w:p w:rsidR="00B645E2" w:rsidRDefault="009A5A7C" w:rsidP="00B645E2">
      <w:pPr>
        <w:pStyle w:val="ListParagraph"/>
        <w:numPr>
          <w:ilvl w:val="0"/>
          <w:numId w:val="4"/>
        </w:numPr>
        <w:spacing w:after="160"/>
        <w:rPr>
          <w:rFonts w:ascii="Times New Roman" w:hAnsi="Times New Roman"/>
          <w:sz w:val="24"/>
          <w:szCs w:val="24"/>
        </w:rPr>
      </w:pPr>
      <w:r>
        <w:rPr>
          <w:rFonts w:ascii="Times New Roman" w:hAnsi="Times New Roman"/>
          <w:sz w:val="24"/>
          <w:szCs w:val="24"/>
        </w:rPr>
        <w:t>Analysis of soil texture……………………………………………………</w:t>
      </w:r>
      <w:r w:rsidR="001B589C">
        <w:rPr>
          <w:rFonts w:ascii="Times New Roman" w:hAnsi="Times New Roman"/>
          <w:sz w:val="24"/>
          <w:szCs w:val="24"/>
        </w:rPr>
        <w:t>.</w:t>
      </w:r>
      <w:r w:rsidR="00B645E2">
        <w:rPr>
          <w:rFonts w:ascii="Times New Roman" w:hAnsi="Times New Roman"/>
          <w:sz w:val="24"/>
          <w:szCs w:val="24"/>
        </w:rPr>
        <w:t>...38</w:t>
      </w:r>
    </w:p>
    <w:p w:rsidR="00B645E2" w:rsidRDefault="009A5A7C" w:rsidP="00B645E2">
      <w:pPr>
        <w:pStyle w:val="ListParagraph"/>
        <w:numPr>
          <w:ilvl w:val="0"/>
          <w:numId w:val="4"/>
        </w:numPr>
        <w:spacing w:after="160"/>
        <w:rPr>
          <w:rFonts w:ascii="Times New Roman" w:hAnsi="Times New Roman"/>
          <w:sz w:val="24"/>
          <w:szCs w:val="24"/>
        </w:rPr>
      </w:pPr>
      <w:r w:rsidRPr="00B645E2">
        <w:rPr>
          <w:rFonts w:ascii="Times New Roman" w:hAnsi="Times New Roman"/>
          <w:sz w:val="24"/>
          <w:szCs w:val="24"/>
        </w:rPr>
        <w:t>Percentage distribution of soil samples according to low, medium, high and very high categories for pH in different z</w:t>
      </w:r>
      <w:r w:rsidR="00B645E2">
        <w:rPr>
          <w:rFonts w:ascii="Times New Roman" w:hAnsi="Times New Roman"/>
          <w:sz w:val="24"/>
          <w:szCs w:val="24"/>
        </w:rPr>
        <w:t>ones of High Altitude pasture…….40</w:t>
      </w:r>
    </w:p>
    <w:p w:rsidR="00B645E2" w:rsidRDefault="009A5A7C" w:rsidP="00B645E2">
      <w:pPr>
        <w:pStyle w:val="ListParagraph"/>
        <w:numPr>
          <w:ilvl w:val="0"/>
          <w:numId w:val="4"/>
        </w:numPr>
        <w:spacing w:after="160"/>
        <w:rPr>
          <w:rFonts w:ascii="Times New Roman" w:hAnsi="Times New Roman"/>
          <w:sz w:val="24"/>
          <w:szCs w:val="24"/>
        </w:rPr>
      </w:pPr>
      <w:r w:rsidRPr="00B645E2">
        <w:rPr>
          <w:rFonts w:ascii="Times New Roman" w:hAnsi="Times New Roman"/>
          <w:sz w:val="24"/>
          <w:szCs w:val="24"/>
        </w:rPr>
        <w:t>Zone wise range and values for soil EC and pH in soils of high altitude pasture, Pamir……………………………………………………………….</w:t>
      </w:r>
      <w:r w:rsidR="00B645E2">
        <w:rPr>
          <w:rFonts w:ascii="Times New Roman" w:hAnsi="Times New Roman"/>
          <w:sz w:val="24"/>
          <w:szCs w:val="24"/>
        </w:rPr>
        <w:t>.40</w:t>
      </w:r>
    </w:p>
    <w:p w:rsidR="009D0F10" w:rsidRPr="00B645E2" w:rsidRDefault="009A5A7C" w:rsidP="00B645E2">
      <w:pPr>
        <w:pStyle w:val="ListParagraph"/>
        <w:numPr>
          <w:ilvl w:val="0"/>
          <w:numId w:val="4"/>
        </w:numPr>
        <w:spacing w:after="160"/>
        <w:rPr>
          <w:rFonts w:ascii="Times New Roman" w:hAnsi="Times New Roman"/>
          <w:sz w:val="24"/>
          <w:szCs w:val="24"/>
        </w:rPr>
      </w:pPr>
      <w:r w:rsidRPr="00B645E2">
        <w:rPr>
          <w:rFonts w:ascii="Times New Roman" w:hAnsi="Times New Roman"/>
          <w:sz w:val="24"/>
          <w:szCs w:val="24"/>
        </w:rPr>
        <w:t>Percentage distribution of soil samples according to NS, SS and MS categories for electrical conductivity in different zones…………………</w:t>
      </w:r>
      <w:r w:rsidR="00B645E2">
        <w:rPr>
          <w:rFonts w:ascii="Times New Roman" w:hAnsi="Times New Roman"/>
          <w:sz w:val="24"/>
          <w:szCs w:val="24"/>
        </w:rPr>
        <w:t>…</w:t>
      </w:r>
      <w:r w:rsidRPr="00B645E2">
        <w:rPr>
          <w:rFonts w:ascii="Times New Roman" w:hAnsi="Times New Roman"/>
          <w:sz w:val="24"/>
          <w:szCs w:val="24"/>
        </w:rPr>
        <w:t xml:space="preserve">. </w:t>
      </w:r>
      <w:r w:rsidR="00B645E2">
        <w:rPr>
          <w:rFonts w:ascii="Times New Roman" w:hAnsi="Times New Roman"/>
          <w:sz w:val="24"/>
          <w:szCs w:val="24"/>
        </w:rPr>
        <w:t>41</w:t>
      </w:r>
    </w:p>
    <w:p w:rsidR="009D0F10" w:rsidRDefault="009A5A7C">
      <w:pPr>
        <w:pStyle w:val="ListParagraph"/>
        <w:numPr>
          <w:ilvl w:val="0"/>
          <w:numId w:val="4"/>
        </w:numPr>
        <w:rPr>
          <w:rFonts w:ascii="Times New Roman" w:hAnsi="Times New Roman"/>
          <w:sz w:val="24"/>
          <w:szCs w:val="24"/>
        </w:rPr>
      </w:pPr>
      <w:r>
        <w:rPr>
          <w:rFonts w:ascii="Times New Roman" w:hAnsi="Times New Roman"/>
          <w:sz w:val="24"/>
          <w:szCs w:val="24"/>
        </w:rPr>
        <w:t xml:space="preserve">Percentage distribution of soil samples according to low, medium and high categories for organic matter </w:t>
      </w:r>
      <w:r w:rsidR="00B645E2">
        <w:rPr>
          <w:rFonts w:ascii="Times New Roman" w:hAnsi="Times New Roman"/>
          <w:sz w:val="24"/>
          <w:szCs w:val="24"/>
        </w:rPr>
        <w:t>in different zones ……………………….……44</w:t>
      </w:r>
    </w:p>
    <w:p w:rsidR="009D0F10" w:rsidRDefault="009A5A7C">
      <w:pPr>
        <w:pStyle w:val="Body"/>
        <w:numPr>
          <w:ilvl w:val="0"/>
          <w:numId w:val="4"/>
        </w:numPr>
        <w:spacing w:line="276" w:lineRule="auto"/>
      </w:pPr>
      <w:r>
        <w:t>Percentage distribution of soil samples according to low, medium and high categories for AB-DTPA-Available Phosphorus in different zones………</w:t>
      </w:r>
      <w:r w:rsidR="00B645E2">
        <w:t>..</w:t>
      </w:r>
      <w:r>
        <w:t>..</w:t>
      </w:r>
      <w:r w:rsidR="00B645E2">
        <w:t>45</w:t>
      </w:r>
    </w:p>
    <w:p w:rsidR="009D0F10" w:rsidRDefault="009A5A7C">
      <w:pPr>
        <w:pStyle w:val="Body"/>
        <w:numPr>
          <w:ilvl w:val="0"/>
          <w:numId w:val="4"/>
        </w:numPr>
        <w:spacing w:line="276" w:lineRule="auto"/>
      </w:pPr>
      <w:r>
        <w:t>Percentage distribution of soil samples according to low, medium and high categories for Ex Potassium in different zones .…………………………</w:t>
      </w:r>
      <w:r w:rsidR="00B645E2">
        <w:t>…..46</w:t>
      </w:r>
    </w:p>
    <w:p w:rsidR="009D0F10" w:rsidRDefault="009A5A7C">
      <w:pPr>
        <w:pStyle w:val="Body"/>
        <w:numPr>
          <w:ilvl w:val="0"/>
          <w:numId w:val="4"/>
        </w:numPr>
        <w:spacing w:line="276" w:lineRule="auto"/>
      </w:pPr>
      <w:r>
        <w:t xml:space="preserve"> Zone wise range and mean values for available macronutrient and SOM in soils ……………………………………………………………………</w:t>
      </w:r>
      <w:r w:rsidR="00B645E2">
        <w:t>..…...47</w:t>
      </w:r>
    </w:p>
    <w:p w:rsidR="009D0F10" w:rsidRDefault="009A5A7C">
      <w:pPr>
        <w:pStyle w:val="Body"/>
        <w:numPr>
          <w:ilvl w:val="0"/>
          <w:numId w:val="4"/>
        </w:numPr>
        <w:spacing w:line="276" w:lineRule="auto"/>
      </w:pPr>
      <w:r>
        <w:t>Zone wise range and mean values for available micronutrients in soils …...</w:t>
      </w:r>
      <w:r w:rsidR="00B645E2">
        <w:t>..47</w:t>
      </w:r>
    </w:p>
    <w:p w:rsidR="009D0F10" w:rsidRDefault="009A5A7C">
      <w:pPr>
        <w:pStyle w:val="Body"/>
        <w:numPr>
          <w:ilvl w:val="0"/>
          <w:numId w:val="4"/>
        </w:numPr>
        <w:spacing w:line="276" w:lineRule="auto"/>
      </w:pPr>
      <w:r>
        <w:t>Percentage distribution of soil samples according to low, medium and high categories of available micronutrient</w:t>
      </w:r>
      <w:r w:rsidR="00B645E2">
        <w:t>s in different zones…………………....48</w:t>
      </w:r>
    </w:p>
    <w:p w:rsidR="009D0F10" w:rsidRDefault="009A5A7C">
      <w:pPr>
        <w:pStyle w:val="Body"/>
        <w:numPr>
          <w:ilvl w:val="0"/>
          <w:numId w:val="4"/>
        </w:numPr>
        <w:spacing w:line="276" w:lineRule="auto"/>
      </w:pPr>
      <w:r>
        <w:t>Percentage distribution of soil samples according to low, medium and high categories for available Boron in different zones …………………………</w:t>
      </w:r>
      <w:r w:rsidR="00B645E2">
        <w:t>...52</w:t>
      </w:r>
    </w:p>
    <w:p w:rsidR="009D0F10" w:rsidRDefault="009A5A7C">
      <w:pPr>
        <w:pStyle w:val="Body"/>
        <w:numPr>
          <w:ilvl w:val="0"/>
          <w:numId w:val="4"/>
        </w:numPr>
        <w:spacing w:line="276" w:lineRule="auto"/>
      </w:pPr>
      <w:r>
        <w:t>Zone wise range and mean values for available Boron in soils ……………</w:t>
      </w:r>
      <w:r w:rsidR="00B645E2">
        <w:t>..52</w:t>
      </w:r>
    </w:p>
    <w:p w:rsidR="009D0F10" w:rsidRDefault="009D0F10">
      <w:pPr>
        <w:pStyle w:val="Body"/>
      </w:pPr>
    </w:p>
    <w:p w:rsidR="009D0F10" w:rsidRDefault="009D0F10">
      <w:pPr>
        <w:pStyle w:val="Body"/>
      </w:pPr>
    </w:p>
    <w:p w:rsidR="009D0F10" w:rsidRDefault="009A5A7C">
      <w:pPr>
        <w:pStyle w:val="Body"/>
        <w:spacing w:line="360" w:lineRule="auto"/>
        <w:jc w:val="center"/>
      </w:pPr>
      <w:r>
        <w:rPr>
          <w:rFonts w:ascii="Arial Unicode MS" w:hAnsi="Arial Unicode MS"/>
        </w:rPr>
        <w:br w:type="page"/>
      </w:r>
    </w:p>
    <w:p w:rsidR="009D0F10" w:rsidRDefault="009D0F10">
      <w:pPr>
        <w:pStyle w:val="TOCHeading"/>
        <w:ind w:left="360"/>
        <w:rPr>
          <w:b/>
          <w:bCs/>
        </w:rPr>
      </w:pPr>
    </w:p>
    <w:p w:rsidR="009D0F10" w:rsidRDefault="009A5A7C">
      <w:pPr>
        <w:pStyle w:val="Body"/>
        <w:spacing w:line="360" w:lineRule="auto"/>
        <w:ind w:left="360"/>
        <w:jc w:val="center"/>
        <w:rPr>
          <w:b/>
          <w:bCs/>
          <w:sz w:val="28"/>
          <w:szCs w:val="28"/>
        </w:rPr>
      </w:pPr>
      <w:r>
        <w:rPr>
          <w:b/>
          <w:bCs/>
          <w:sz w:val="28"/>
          <w:szCs w:val="28"/>
        </w:rPr>
        <w:t>List of Illustrations</w:t>
      </w:r>
    </w:p>
    <w:p w:rsidR="009D0F10" w:rsidRDefault="009D0F10">
      <w:pPr>
        <w:pStyle w:val="Body"/>
        <w:spacing w:line="360" w:lineRule="auto"/>
        <w:rPr>
          <w:sz w:val="28"/>
          <w:szCs w:val="28"/>
        </w:rPr>
      </w:pPr>
    </w:p>
    <w:p w:rsidR="00B645E2" w:rsidRPr="00617341" w:rsidRDefault="009A5A7C" w:rsidP="00617341">
      <w:pPr>
        <w:pStyle w:val="Heading"/>
        <w:spacing w:line="480" w:lineRule="auto"/>
        <w:ind w:left="720" w:firstLine="0"/>
        <w:jc w:val="both"/>
        <w:rPr>
          <w:rFonts w:ascii="Times New Roman" w:eastAsia="Times New Roman" w:hAnsi="Times New Roman" w:cs="Times New Roman"/>
          <w:b w:val="0"/>
          <w:bCs w:val="0"/>
          <w:color w:val="auto"/>
          <w:sz w:val="24"/>
          <w:szCs w:val="24"/>
        </w:rPr>
      </w:pPr>
      <w:r w:rsidRPr="00617341">
        <w:rPr>
          <w:rFonts w:ascii="Times New Roman" w:hAnsi="Times New Roman"/>
          <w:b w:val="0"/>
          <w:bCs w:val="0"/>
          <w:color w:val="auto"/>
          <w:sz w:val="24"/>
          <w:szCs w:val="24"/>
          <w:lang w:val="en-US"/>
        </w:rPr>
        <w:t>Fig 1. Organic carbon pool in soil…………………………………</w:t>
      </w:r>
      <w:r w:rsidRPr="00617341">
        <w:rPr>
          <w:rFonts w:ascii="Times New Roman" w:hAnsi="Times New Roman"/>
          <w:b w:val="0"/>
          <w:bCs w:val="0"/>
          <w:color w:val="auto"/>
          <w:sz w:val="24"/>
          <w:szCs w:val="24"/>
        </w:rPr>
        <w:t>..</w:t>
      </w:r>
      <w:r w:rsidRPr="00617341">
        <w:rPr>
          <w:rFonts w:ascii="Times New Roman" w:hAnsi="Times New Roman"/>
          <w:b w:val="0"/>
          <w:bCs w:val="0"/>
          <w:color w:val="auto"/>
          <w:sz w:val="24"/>
          <w:szCs w:val="24"/>
          <w:lang w:val="en-US"/>
        </w:rPr>
        <w:t>……</w:t>
      </w:r>
      <w:r w:rsidR="00D377BC" w:rsidRPr="00617341">
        <w:rPr>
          <w:rFonts w:ascii="Times New Roman" w:hAnsi="Times New Roman"/>
          <w:b w:val="0"/>
          <w:bCs w:val="0"/>
          <w:color w:val="auto"/>
          <w:sz w:val="24"/>
          <w:szCs w:val="24"/>
          <w:lang w:val="en-US"/>
        </w:rPr>
        <w:t>.</w:t>
      </w:r>
      <w:r w:rsidRPr="00617341">
        <w:rPr>
          <w:rFonts w:ascii="Times New Roman" w:hAnsi="Times New Roman"/>
          <w:b w:val="0"/>
          <w:bCs w:val="0"/>
          <w:color w:val="auto"/>
          <w:sz w:val="24"/>
          <w:szCs w:val="24"/>
          <w:lang w:val="en-US"/>
        </w:rPr>
        <w:t>…</w:t>
      </w:r>
      <w:r w:rsidR="00B645E2" w:rsidRPr="00617341">
        <w:rPr>
          <w:rFonts w:ascii="Times New Roman" w:hAnsi="Times New Roman"/>
          <w:b w:val="0"/>
          <w:bCs w:val="0"/>
          <w:color w:val="auto"/>
          <w:sz w:val="24"/>
          <w:szCs w:val="24"/>
        </w:rPr>
        <w:t>13</w:t>
      </w:r>
    </w:p>
    <w:p w:rsidR="00B645E2" w:rsidRPr="00617341" w:rsidRDefault="009A5A7C" w:rsidP="00617341">
      <w:pPr>
        <w:pStyle w:val="Heading"/>
        <w:spacing w:line="480" w:lineRule="auto"/>
        <w:ind w:left="720" w:firstLine="0"/>
        <w:jc w:val="both"/>
        <w:rPr>
          <w:rFonts w:ascii="Times New Roman" w:hAnsi="Times New Roman"/>
          <w:b w:val="0"/>
          <w:bCs w:val="0"/>
          <w:color w:val="auto"/>
          <w:sz w:val="24"/>
          <w:szCs w:val="24"/>
          <w:lang w:val="en-US"/>
        </w:rPr>
      </w:pPr>
      <w:r w:rsidRPr="00617341">
        <w:rPr>
          <w:rFonts w:ascii="Times New Roman" w:hAnsi="Times New Roman"/>
          <w:b w:val="0"/>
          <w:bCs w:val="0"/>
          <w:color w:val="auto"/>
          <w:sz w:val="24"/>
          <w:szCs w:val="24"/>
          <w:lang w:val="en-US"/>
        </w:rPr>
        <w:t xml:space="preserve">Fig 2. </w:t>
      </w:r>
      <w:r w:rsidR="00B645E2" w:rsidRPr="00617341">
        <w:rPr>
          <w:rFonts w:ascii="Times New Roman" w:hAnsi="Times New Roman"/>
          <w:b w:val="0"/>
          <w:bCs w:val="0"/>
          <w:color w:val="auto"/>
          <w:sz w:val="24"/>
          <w:szCs w:val="24"/>
          <w:lang w:val="en-US"/>
        </w:rPr>
        <w:t>Grazing of animals in pasture…………………………………………18</w:t>
      </w:r>
    </w:p>
    <w:p w:rsidR="009D0F10" w:rsidRPr="00617341" w:rsidRDefault="00B645E2" w:rsidP="00617341">
      <w:pPr>
        <w:pStyle w:val="Heading"/>
        <w:spacing w:line="480" w:lineRule="auto"/>
        <w:ind w:left="720" w:firstLine="0"/>
        <w:jc w:val="both"/>
        <w:rPr>
          <w:rFonts w:ascii="Times New Roman" w:hAnsi="Times New Roman"/>
          <w:b w:val="0"/>
          <w:bCs w:val="0"/>
          <w:color w:val="auto"/>
          <w:sz w:val="24"/>
          <w:szCs w:val="24"/>
          <w:lang w:val="en-US"/>
        </w:rPr>
      </w:pPr>
      <w:r w:rsidRPr="00617341">
        <w:rPr>
          <w:rFonts w:ascii="Times New Roman" w:hAnsi="Times New Roman"/>
          <w:b w:val="0"/>
          <w:bCs w:val="0"/>
          <w:color w:val="auto"/>
          <w:sz w:val="24"/>
          <w:szCs w:val="24"/>
          <w:lang w:val="en-US"/>
        </w:rPr>
        <w:t xml:space="preserve">Fig 3. </w:t>
      </w:r>
      <w:r w:rsidR="009A5A7C" w:rsidRPr="00617341">
        <w:rPr>
          <w:rFonts w:ascii="Times New Roman" w:hAnsi="Times New Roman"/>
          <w:b w:val="0"/>
          <w:bCs w:val="0"/>
          <w:color w:val="auto"/>
          <w:sz w:val="24"/>
          <w:szCs w:val="24"/>
          <w:lang w:val="en-US"/>
        </w:rPr>
        <w:t>Map of the study area......................................................................…</w:t>
      </w:r>
      <w:r w:rsidR="00D377BC" w:rsidRPr="00617341">
        <w:rPr>
          <w:rFonts w:ascii="Times New Roman" w:hAnsi="Times New Roman"/>
          <w:b w:val="0"/>
          <w:bCs w:val="0"/>
          <w:color w:val="auto"/>
          <w:sz w:val="24"/>
          <w:szCs w:val="24"/>
          <w:lang w:val="en-US"/>
        </w:rPr>
        <w:t>.</w:t>
      </w:r>
      <w:r w:rsidRPr="00617341">
        <w:rPr>
          <w:rFonts w:ascii="Times New Roman" w:hAnsi="Times New Roman"/>
          <w:b w:val="0"/>
          <w:bCs w:val="0"/>
          <w:color w:val="auto"/>
          <w:sz w:val="24"/>
          <w:szCs w:val="24"/>
        </w:rPr>
        <w:t>.22</w:t>
      </w:r>
    </w:p>
    <w:p w:rsidR="009D0F10" w:rsidRPr="00617341" w:rsidRDefault="00B645E2" w:rsidP="00617341">
      <w:pPr>
        <w:pStyle w:val="Heading"/>
        <w:spacing w:line="480" w:lineRule="auto"/>
        <w:ind w:left="720" w:firstLine="0"/>
        <w:jc w:val="both"/>
        <w:rPr>
          <w:rFonts w:ascii="Times New Roman" w:eastAsia="Times New Roman" w:hAnsi="Times New Roman" w:cs="Times New Roman"/>
          <w:b w:val="0"/>
          <w:bCs w:val="0"/>
          <w:color w:val="auto"/>
          <w:sz w:val="24"/>
          <w:szCs w:val="24"/>
        </w:rPr>
      </w:pPr>
      <w:r w:rsidRPr="00617341">
        <w:rPr>
          <w:rFonts w:ascii="Times New Roman" w:hAnsi="Times New Roman"/>
          <w:b w:val="0"/>
          <w:bCs w:val="0"/>
          <w:color w:val="auto"/>
          <w:sz w:val="24"/>
          <w:szCs w:val="24"/>
          <w:lang w:val="en-US"/>
        </w:rPr>
        <w:t>Fig 4</w:t>
      </w:r>
      <w:r w:rsidR="009A5A7C" w:rsidRPr="00617341">
        <w:rPr>
          <w:rFonts w:ascii="Times New Roman" w:hAnsi="Times New Roman"/>
          <w:b w:val="0"/>
          <w:bCs w:val="0"/>
          <w:color w:val="auto"/>
          <w:sz w:val="24"/>
          <w:szCs w:val="24"/>
          <w:lang w:val="en-US"/>
        </w:rPr>
        <w:t>. Sketch map for planning of soil sampling……</w:t>
      </w:r>
      <w:r w:rsidR="009A5A7C" w:rsidRPr="00617341">
        <w:rPr>
          <w:rFonts w:ascii="Times New Roman" w:hAnsi="Times New Roman"/>
          <w:b w:val="0"/>
          <w:bCs w:val="0"/>
          <w:color w:val="auto"/>
          <w:sz w:val="24"/>
          <w:szCs w:val="24"/>
        </w:rPr>
        <w:t>................................</w:t>
      </w:r>
      <w:r w:rsidR="00D377BC" w:rsidRPr="00617341">
        <w:rPr>
          <w:rFonts w:ascii="Times New Roman" w:hAnsi="Times New Roman"/>
          <w:b w:val="0"/>
          <w:bCs w:val="0"/>
          <w:color w:val="auto"/>
          <w:sz w:val="24"/>
          <w:szCs w:val="24"/>
        </w:rPr>
        <w:t>..</w:t>
      </w:r>
      <w:r w:rsidRPr="00617341">
        <w:rPr>
          <w:rFonts w:ascii="Times New Roman" w:hAnsi="Times New Roman"/>
          <w:b w:val="0"/>
          <w:bCs w:val="0"/>
          <w:color w:val="auto"/>
          <w:sz w:val="24"/>
          <w:szCs w:val="24"/>
        </w:rPr>
        <w:t>...23</w:t>
      </w:r>
    </w:p>
    <w:p w:rsidR="00B645E2" w:rsidRPr="00617341" w:rsidRDefault="00B645E2" w:rsidP="00617341">
      <w:pPr>
        <w:pStyle w:val="Heading"/>
        <w:spacing w:line="480" w:lineRule="auto"/>
        <w:ind w:left="360" w:firstLine="0"/>
        <w:jc w:val="both"/>
        <w:rPr>
          <w:rFonts w:ascii="Times New Roman" w:hAnsi="Times New Roman"/>
          <w:b w:val="0"/>
          <w:bCs w:val="0"/>
          <w:color w:val="auto"/>
          <w:sz w:val="24"/>
          <w:szCs w:val="24"/>
        </w:rPr>
      </w:pPr>
      <w:r w:rsidRPr="00617341">
        <w:rPr>
          <w:rFonts w:ascii="Times New Roman" w:hAnsi="Times New Roman"/>
          <w:b w:val="0"/>
          <w:bCs w:val="0"/>
          <w:color w:val="auto"/>
          <w:sz w:val="24"/>
          <w:szCs w:val="24"/>
          <w:lang w:val="en-US"/>
        </w:rPr>
        <w:t xml:space="preserve">      Fig 5</w:t>
      </w:r>
      <w:r w:rsidR="009A5A7C" w:rsidRPr="00617341">
        <w:rPr>
          <w:rFonts w:ascii="Times New Roman" w:hAnsi="Times New Roman"/>
          <w:b w:val="0"/>
          <w:bCs w:val="0"/>
          <w:color w:val="auto"/>
          <w:sz w:val="24"/>
          <w:szCs w:val="24"/>
          <w:lang w:val="en-US"/>
        </w:rPr>
        <w:t>. GIS map of study site…………………………………</w:t>
      </w:r>
      <w:r w:rsidR="009A5A7C" w:rsidRPr="00617341">
        <w:rPr>
          <w:rFonts w:ascii="Times New Roman" w:hAnsi="Times New Roman"/>
          <w:b w:val="0"/>
          <w:bCs w:val="0"/>
          <w:color w:val="auto"/>
          <w:sz w:val="24"/>
          <w:szCs w:val="24"/>
        </w:rPr>
        <w:t>....</w:t>
      </w:r>
      <w:r w:rsidR="009A5A7C" w:rsidRPr="00617341">
        <w:rPr>
          <w:rFonts w:ascii="Times New Roman" w:hAnsi="Times New Roman"/>
          <w:b w:val="0"/>
          <w:bCs w:val="0"/>
          <w:color w:val="auto"/>
          <w:sz w:val="24"/>
          <w:szCs w:val="24"/>
          <w:lang w:val="en-US"/>
        </w:rPr>
        <w:t>……</w:t>
      </w:r>
      <w:r w:rsidR="00D377BC" w:rsidRPr="00617341">
        <w:rPr>
          <w:rFonts w:ascii="Times New Roman" w:hAnsi="Times New Roman"/>
          <w:b w:val="0"/>
          <w:bCs w:val="0"/>
          <w:color w:val="auto"/>
          <w:sz w:val="24"/>
          <w:szCs w:val="24"/>
          <w:lang w:val="en-US"/>
        </w:rPr>
        <w:t>…</w:t>
      </w:r>
      <w:r w:rsidR="009A5A7C" w:rsidRPr="00617341">
        <w:rPr>
          <w:rFonts w:ascii="Times New Roman" w:hAnsi="Times New Roman"/>
          <w:b w:val="0"/>
          <w:bCs w:val="0"/>
          <w:color w:val="auto"/>
          <w:sz w:val="24"/>
          <w:szCs w:val="24"/>
          <w:lang w:val="en-US"/>
        </w:rPr>
        <w:t>……</w:t>
      </w:r>
      <w:r w:rsidRPr="00617341">
        <w:rPr>
          <w:rFonts w:ascii="Times New Roman" w:hAnsi="Times New Roman"/>
          <w:b w:val="0"/>
          <w:bCs w:val="0"/>
          <w:color w:val="auto"/>
          <w:sz w:val="24"/>
          <w:szCs w:val="24"/>
        </w:rPr>
        <w:t>24</w:t>
      </w:r>
    </w:p>
    <w:p w:rsidR="00B645E2" w:rsidRPr="00617341" w:rsidRDefault="009A5A7C" w:rsidP="00617341">
      <w:pPr>
        <w:pStyle w:val="Body"/>
        <w:spacing w:line="480" w:lineRule="auto"/>
        <w:ind w:left="360"/>
        <w:jc w:val="both"/>
        <w:rPr>
          <w:color w:val="auto"/>
        </w:rPr>
      </w:pPr>
      <w:r w:rsidRPr="00617341">
        <w:rPr>
          <w:color w:val="auto"/>
        </w:rPr>
        <w:t xml:space="preserve">      Fig </w:t>
      </w:r>
      <w:r w:rsidR="00B645E2" w:rsidRPr="00617341">
        <w:rPr>
          <w:color w:val="auto"/>
        </w:rPr>
        <w:t>6</w:t>
      </w:r>
      <w:r w:rsidRPr="00617341">
        <w:rPr>
          <w:color w:val="auto"/>
        </w:rPr>
        <w:t xml:space="preserve">. </w:t>
      </w:r>
      <w:r w:rsidR="00F96DAD" w:rsidRPr="00617341">
        <w:rPr>
          <w:color w:val="auto"/>
        </w:rPr>
        <w:t>Equipment</w:t>
      </w:r>
      <w:r w:rsidR="00B645E2" w:rsidRPr="00617341">
        <w:rPr>
          <w:color w:val="auto"/>
        </w:rPr>
        <w:t xml:space="preserve"> used during field work…………………………………</w:t>
      </w:r>
      <w:r w:rsidR="00F96DAD">
        <w:rPr>
          <w:color w:val="auto"/>
        </w:rPr>
        <w:t>..</w:t>
      </w:r>
      <w:r w:rsidR="00B645E2" w:rsidRPr="00617341">
        <w:rPr>
          <w:color w:val="auto"/>
        </w:rPr>
        <w:t>...25</w:t>
      </w:r>
    </w:p>
    <w:p w:rsidR="009D0F10" w:rsidRPr="00617341" w:rsidRDefault="00B645E2" w:rsidP="00617341">
      <w:pPr>
        <w:pStyle w:val="Body"/>
        <w:spacing w:line="480" w:lineRule="auto"/>
        <w:ind w:left="360"/>
        <w:jc w:val="both"/>
        <w:rPr>
          <w:color w:val="auto"/>
        </w:rPr>
      </w:pPr>
      <w:r w:rsidRPr="00617341">
        <w:rPr>
          <w:color w:val="auto"/>
        </w:rPr>
        <w:t xml:space="preserve">      Fig 7. </w:t>
      </w:r>
      <w:r w:rsidR="009A5A7C" w:rsidRPr="00617341">
        <w:rPr>
          <w:color w:val="auto"/>
        </w:rPr>
        <w:t>Soil texture………………………………………………………</w:t>
      </w:r>
      <w:r w:rsidR="00D377BC" w:rsidRPr="00617341">
        <w:rPr>
          <w:color w:val="auto"/>
        </w:rPr>
        <w:t>….</w:t>
      </w:r>
      <w:r w:rsidR="009A5A7C" w:rsidRPr="00617341">
        <w:rPr>
          <w:color w:val="auto"/>
        </w:rPr>
        <w:t>…26</w:t>
      </w:r>
    </w:p>
    <w:p w:rsidR="00B645E2" w:rsidRPr="00617341" w:rsidRDefault="00B645E2" w:rsidP="00617341">
      <w:pPr>
        <w:pStyle w:val="Body"/>
        <w:spacing w:line="480" w:lineRule="auto"/>
        <w:ind w:left="360"/>
        <w:jc w:val="both"/>
        <w:rPr>
          <w:color w:val="auto"/>
        </w:rPr>
      </w:pPr>
      <w:r w:rsidRPr="00617341">
        <w:rPr>
          <w:color w:val="auto"/>
        </w:rPr>
        <w:t xml:space="preserve">      Fig 8. </w:t>
      </w:r>
      <w:r w:rsidR="00617341" w:rsidRPr="00617341">
        <w:rPr>
          <w:color w:val="auto"/>
        </w:rPr>
        <w:t>GIS map of highest</w:t>
      </w:r>
      <w:r w:rsidRPr="00617341">
        <w:rPr>
          <w:color w:val="auto"/>
        </w:rPr>
        <w:t xml:space="preserve"> and lowest mean value of soil </w:t>
      </w:r>
      <w:r w:rsidR="00617341" w:rsidRPr="00617341">
        <w:rPr>
          <w:color w:val="auto"/>
        </w:rPr>
        <w:t>parameters</w:t>
      </w:r>
      <w:r w:rsidRPr="00617341">
        <w:rPr>
          <w:color w:val="auto"/>
        </w:rPr>
        <w:t>……</w:t>
      </w:r>
      <w:r w:rsidR="00617341" w:rsidRPr="00617341">
        <w:rPr>
          <w:color w:val="auto"/>
        </w:rPr>
        <w:t>….53</w:t>
      </w:r>
    </w:p>
    <w:p w:rsidR="009D0F10" w:rsidRDefault="009D0F10">
      <w:pPr>
        <w:pStyle w:val="ListParagraph"/>
        <w:spacing w:line="480" w:lineRule="auto"/>
      </w:pPr>
    </w:p>
    <w:p w:rsidR="009D0F10" w:rsidRDefault="009D0F10">
      <w:pPr>
        <w:pStyle w:val="Body"/>
      </w:pPr>
    </w:p>
    <w:p w:rsidR="009D0F10" w:rsidRDefault="009D0F10">
      <w:pPr>
        <w:pStyle w:val="Body"/>
      </w:pPr>
    </w:p>
    <w:p w:rsidR="009D0F10" w:rsidRDefault="009D0F10">
      <w:pPr>
        <w:pStyle w:val="Body"/>
      </w:pPr>
    </w:p>
    <w:p w:rsidR="009D0F10" w:rsidRDefault="009D0F10">
      <w:pPr>
        <w:pStyle w:val="ListParagraph"/>
      </w:pPr>
    </w:p>
    <w:p w:rsidR="009D0F10" w:rsidRDefault="009D0F10">
      <w:pPr>
        <w:pStyle w:val="ListParagraph"/>
      </w:pPr>
    </w:p>
    <w:p w:rsidR="009D0F10" w:rsidRDefault="009D0F10">
      <w:pPr>
        <w:pStyle w:val="ListParagraph"/>
      </w:pPr>
    </w:p>
    <w:p w:rsidR="009D0F10" w:rsidRDefault="009D0F10">
      <w:pPr>
        <w:pStyle w:val="ListParagraph"/>
      </w:pPr>
    </w:p>
    <w:p w:rsidR="009D0F10" w:rsidRDefault="009D0F10">
      <w:pPr>
        <w:pStyle w:val="ListParagraph"/>
      </w:pPr>
    </w:p>
    <w:p w:rsidR="009D0F10" w:rsidRDefault="009D0F10">
      <w:pPr>
        <w:pStyle w:val="ListParagraph"/>
      </w:pPr>
    </w:p>
    <w:p w:rsidR="009D0F10" w:rsidRDefault="009D0F10">
      <w:pPr>
        <w:pStyle w:val="ListParagraph"/>
      </w:pPr>
    </w:p>
    <w:p w:rsidR="009D0F10" w:rsidRDefault="009D0F10">
      <w:pPr>
        <w:pStyle w:val="ListParagraph"/>
      </w:pPr>
    </w:p>
    <w:p w:rsidR="009D0F10" w:rsidRPr="00437484" w:rsidRDefault="009A5A7C" w:rsidP="00437484">
      <w:pPr>
        <w:jc w:val="center"/>
        <w:rPr>
          <w:rFonts w:eastAsia="Times New Roman"/>
          <w:b/>
          <w:bCs/>
          <w:sz w:val="28"/>
          <w:szCs w:val="28"/>
        </w:rPr>
      </w:pPr>
      <w:r w:rsidRPr="00437484">
        <w:rPr>
          <w:b/>
          <w:bCs/>
          <w:sz w:val="28"/>
          <w:szCs w:val="28"/>
        </w:rPr>
        <w:lastRenderedPageBreak/>
        <w:t>List of symbols</w:t>
      </w:r>
    </w:p>
    <w:p w:rsidR="009D0F10" w:rsidRDefault="009D0F10">
      <w:pPr>
        <w:pStyle w:val="Body"/>
      </w:pPr>
    </w:p>
    <w:p w:rsidR="009D0F10" w:rsidRDefault="009D0F10">
      <w:pPr>
        <w:pStyle w:val="Body"/>
      </w:pPr>
    </w:p>
    <w:p w:rsidR="009D0F10" w:rsidRDefault="009A5A7C">
      <w:pPr>
        <w:pStyle w:val="Body"/>
        <w:tabs>
          <w:tab w:val="left" w:pos="990"/>
        </w:tabs>
        <w:spacing w:line="480" w:lineRule="auto"/>
      </w:pPr>
      <w:r>
        <w:t xml:space="preserve">OM </w:t>
      </w:r>
      <w:r>
        <w:tab/>
        <w:t xml:space="preserve">                                                                   Organic Matter</w:t>
      </w:r>
    </w:p>
    <w:p w:rsidR="009D0F10" w:rsidRDefault="009A5A7C">
      <w:pPr>
        <w:pStyle w:val="Body"/>
        <w:tabs>
          <w:tab w:val="left" w:pos="990"/>
        </w:tabs>
        <w:spacing w:line="480" w:lineRule="auto"/>
      </w:pPr>
      <w:r>
        <w:t>CO</w:t>
      </w:r>
      <w:r>
        <w:rPr>
          <w:vertAlign w:val="subscript"/>
        </w:rPr>
        <w:t xml:space="preserve">2                                                                                                                    </w:t>
      </w:r>
      <w:r>
        <w:t>Carbon dioxide</w:t>
      </w:r>
    </w:p>
    <w:p w:rsidR="009D0F10" w:rsidRDefault="009A5A7C">
      <w:pPr>
        <w:pStyle w:val="Body"/>
        <w:tabs>
          <w:tab w:val="left" w:pos="990"/>
        </w:tabs>
        <w:spacing w:line="480" w:lineRule="auto"/>
      </w:pPr>
      <w:r>
        <w:t>SOC                                                                            Soil Organic Carbon</w:t>
      </w:r>
    </w:p>
    <w:p w:rsidR="009D0F10" w:rsidRDefault="009A5A7C">
      <w:pPr>
        <w:pStyle w:val="Body"/>
        <w:tabs>
          <w:tab w:val="left" w:pos="990"/>
        </w:tabs>
        <w:spacing w:line="480" w:lineRule="auto"/>
      </w:pPr>
      <w:r>
        <w:t>OC                                                                              Organic Carbon</w:t>
      </w:r>
    </w:p>
    <w:p w:rsidR="009D0F10" w:rsidRDefault="009A5A7C">
      <w:pPr>
        <w:pStyle w:val="Body"/>
        <w:tabs>
          <w:tab w:val="left" w:pos="990"/>
        </w:tabs>
        <w:spacing w:line="480" w:lineRule="auto"/>
      </w:pPr>
      <w:r>
        <w:t>GHGs                                                                          Greenhouse gases</w:t>
      </w:r>
    </w:p>
    <w:p w:rsidR="009D0F10" w:rsidRDefault="009A5A7C">
      <w:pPr>
        <w:pStyle w:val="Body"/>
        <w:tabs>
          <w:tab w:val="left" w:pos="990"/>
        </w:tabs>
        <w:spacing w:line="480" w:lineRule="auto"/>
      </w:pPr>
      <w:r>
        <w:t>C                                                                                 Carbon</w:t>
      </w:r>
    </w:p>
    <w:p w:rsidR="009D0F10" w:rsidRDefault="009A5A7C">
      <w:pPr>
        <w:pStyle w:val="Body"/>
        <w:tabs>
          <w:tab w:val="left" w:pos="990"/>
        </w:tabs>
        <w:spacing w:line="480" w:lineRule="auto"/>
      </w:pPr>
      <w:r>
        <w:t>SOM                                                                           Soil Organic Matter</w:t>
      </w:r>
    </w:p>
    <w:p w:rsidR="009D0F10" w:rsidRDefault="009A5A7C">
      <w:pPr>
        <w:pStyle w:val="Body"/>
        <w:tabs>
          <w:tab w:val="left" w:pos="990"/>
        </w:tabs>
        <w:spacing w:line="480" w:lineRule="auto"/>
      </w:pPr>
      <w:r>
        <w:t>GB                                                                              Gilgit-</w:t>
      </w:r>
      <w:proofErr w:type="spellStart"/>
      <w:r>
        <w:t>Baltistan</w:t>
      </w:r>
      <w:proofErr w:type="spellEnd"/>
    </w:p>
    <w:p w:rsidR="009D0F10" w:rsidRDefault="009A5A7C">
      <w:pPr>
        <w:pStyle w:val="Body"/>
        <w:tabs>
          <w:tab w:val="left" w:pos="990"/>
        </w:tabs>
        <w:spacing w:line="480" w:lineRule="auto"/>
      </w:pPr>
      <w:proofErr w:type="gramStart"/>
      <w:r>
        <w:t>ha</w:t>
      </w:r>
      <w:proofErr w:type="gramEnd"/>
      <w:r>
        <w:t xml:space="preserve">                                                                               hectares</w:t>
      </w:r>
    </w:p>
    <w:p w:rsidR="009D0F10" w:rsidRDefault="009A5A7C">
      <w:pPr>
        <w:pStyle w:val="Body"/>
        <w:tabs>
          <w:tab w:val="left" w:pos="990"/>
        </w:tabs>
        <w:spacing w:line="480" w:lineRule="auto"/>
      </w:pPr>
      <w:r>
        <w:t>Kg                                                                              kilogram</w:t>
      </w:r>
    </w:p>
    <w:p w:rsidR="009D0F10" w:rsidRDefault="009A5A7C">
      <w:pPr>
        <w:pStyle w:val="Body"/>
        <w:tabs>
          <w:tab w:val="left" w:pos="990"/>
        </w:tabs>
        <w:spacing w:line="480" w:lineRule="auto"/>
      </w:pPr>
      <w:r>
        <w:t>FAO                                                                         Food and Agriculture Organization</w:t>
      </w:r>
    </w:p>
    <w:p w:rsidR="009D0F10" w:rsidRDefault="009A5A7C">
      <w:pPr>
        <w:pStyle w:val="Body"/>
        <w:tabs>
          <w:tab w:val="left" w:pos="990"/>
        </w:tabs>
        <w:spacing w:line="480" w:lineRule="auto"/>
      </w:pPr>
      <w:r>
        <w:t>SIC                                                                           Soil Inorganic Carbon</w:t>
      </w:r>
    </w:p>
    <w:p w:rsidR="009D0F10" w:rsidRDefault="009A5A7C">
      <w:pPr>
        <w:pStyle w:val="Body"/>
        <w:tabs>
          <w:tab w:val="left" w:pos="990"/>
        </w:tabs>
        <w:spacing w:line="480" w:lineRule="auto"/>
      </w:pPr>
      <w:proofErr w:type="spellStart"/>
      <w:r>
        <w:t>Ec</w:t>
      </w:r>
      <w:proofErr w:type="spellEnd"/>
      <w:r>
        <w:t xml:space="preserve">                                                                            Electrical Conductivity </w:t>
      </w:r>
    </w:p>
    <w:p w:rsidR="009D0F10" w:rsidRDefault="009A5A7C">
      <w:pPr>
        <w:pStyle w:val="Body"/>
        <w:tabs>
          <w:tab w:val="left" w:pos="990"/>
        </w:tabs>
        <w:spacing w:line="480" w:lineRule="auto"/>
      </w:pPr>
      <w:r>
        <w:t xml:space="preserve"> </w:t>
      </w:r>
      <w:proofErr w:type="spellStart"/>
      <w:proofErr w:type="gramStart"/>
      <w:r>
        <w:t>asl</w:t>
      </w:r>
      <w:proofErr w:type="spellEnd"/>
      <w:proofErr w:type="gramEnd"/>
      <w:r>
        <w:t xml:space="preserve">                                                                           above sea level</w:t>
      </w:r>
    </w:p>
    <w:p w:rsidR="009D0F10" w:rsidRDefault="009A5A7C">
      <w:pPr>
        <w:pStyle w:val="Body"/>
        <w:tabs>
          <w:tab w:val="left" w:pos="990"/>
        </w:tabs>
        <w:spacing w:line="480" w:lineRule="auto"/>
        <w:jc w:val="both"/>
      </w:pPr>
      <w:r>
        <w:t xml:space="preserve">SNT                                                                        Shimshal Nature Trust </w:t>
      </w:r>
    </w:p>
    <w:p w:rsidR="009D0F10" w:rsidRDefault="009A5A7C">
      <w:pPr>
        <w:pStyle w:val="Body"/>
        <w:tabs>
          <w:tab w:val="left" w:pos="990"/>
        </w:tabs>
        <w:spacing w:line="480" w:lineRule="auto"/>
      </w:pPr>
      <w:r>
        <w:t xml:space="preserve">GPS                                                                        Global Positioning System </w:t>
      </w:r>
    </w:p>
    <w:p w:rsidR="009D0F10" w:rsidRDefault="009A5A7C">
      <w:pPr>
        <w:pStyle w:val="Body"/>
        <w:tabs>
          <w:tab w:val="left" w:pos="990"/>
        </w:tabs>
        <w:spacing w:line="480" w:lineRule="auto"/>
      </w:pPr>
      <w:r>
        <w:t>GIS                                                                          Geographic Information System</w:t>
      </w:r>
    </w:p>
    <w:p w:rsidR="009D0F10" w:rsidRDefault="009A5A7C">
      <w:pPr>
        <w:pStyle w:val="Body"/>
        <w:tabs>
          <w:tab w:val="left" w:pos="990"/>
        </w:tabs>
        <w:spacing w:line="480" w:lineRule="auto"/>
      </w:pPr>
      <w:r>
        <w:t>Fig                                                                           Figure</w:t>
      </w:r>
    </w:p>
    <w:p w:rsidR="009D0F10" w:rsidRDefault="009A5A7C">
      <w:pPr>
        <w:pStyle w:val="Body"/>
        <w:tabs>
          <w:tab w:val="left" w:pos="990"/>
        </w:tabs>
        <w:spacing w:line="480" w:lineRule="auto"/>
      </w:pPr>
      <w:r>
        <w:t>Ppm                                                                         parts per million</w:t>
      </w:r>
    </w:p>
    <w:p w:rsidR="009D0F10" w:rsidRDefault="009A5A7C">
      <w:pPr>
        <w:pStyle w:val="Body"/>
        <w:tabs>
          <w:tab w:val="left" w:pos="990"/>
        </w:tabs>
        <w:spacing w:line="480" w:lineRule="auto"/>
      </w:pPr>
      <w:r>
        <w:t>DI                                                                          Deionised</w:t>
      </w:r>
    </w:p>
    <w:p w:rsidR="009D0F10" w:rsidRDefault="009A5A7C">
      <w:pPr>
        <w:pStyle w:val="Body"/>
        <w:tabs>
          <w:tab w:val="left" w:pos="990"/>
        </w:tabs>
      </w:pPr>
      <w:r>
        <w:t xml:space="preserve">IUCN                                 International Union for Nature Conservation </w:t>
      </w:r>
    </w:p>
    <w:p w:rsidR="009D0F10" w:rsidRDefault="009A5A7C">
      <w:pPr>
        <w:pStyle w:val="Body"/>
        <w:tabs>
          <w:tab w:val="left" w:pos="990"/>
          <w:tab w:val="left" w:pos="1655"/>
        </w:tabs>
      </w:pPr>
      <w:r>
        <w:rPr>
          <w:sz w:val="22"/>
          <w:szCs w:val="22"/>
        </w:rPr>
        <w:tab/>
      </w:r>
    </w:p>
    <w:p w:rsidR="009D0F10" w:rsidRDefault="009D0F10">
      <w:pPr>
        <w:pStyle w:val="Body"/>
        <w:tabs>
          <w:tab w:val="left" w:pos="990"/>
        </w:tabs>
        <w:spacing w:line="276" w:lineRule="auto"/>
      </w:pPr>
    </w:p>
    <w:p w:rsidR="009D0F10" w:rsidRDefault="009A5A7C">
      <w:pPr>
        <w:pStyle w:val="Body"/>
        <w:tabs>
          <w:tab w:val="left" w:pos="990"/>
        </w:tabs>
        <w:spacing w:line="276" w:lineRule="auto"/>
        <w:sectPr w:rsidR="009D0F10">
          <w:footerReference w:type="default" r:id="rId9"/>
          <w:pgSz w:w="12240" w:h="15840"/>
          <w:pgMar w:top="1440" w:right="1800" w:bottom="1440" w:left="2160" w:header="720" w:footer="720" w:gutter="0"/>
          <w:pgNumType w:start="1"/>
          <w:cols w:space="720"/>
        </w:sectPr>
      </w:pPr>
      <w:r>
        <w:lastRenderedPageBreak/>
        <w:t xml:space="preserve">                                                     </w:t>
      </w:r>
      <w:r w:rsidR="009A6372">
        <w:t xml:space="preserve">                           </w:t>
      </w:r>
    </w:p>
    <w:p w:rsidR="009D0F10" w:rsidRDefault="009A5A7C" w:rsidP="009A6372">
      <w:pPr>
        <w:pStyle w:val="Body"/>
        <w:widowControl w:val="0"/>
        <w:spacing w:line="480" w:lineRule="auto"/>
        <w:jc w:val="center"/>
        <w:rPr>
          <w:b/>
          <w:bCs/>
        </w:rPr>
      </w:pPr>
      <w:r>
        <w:rPr>
          <w:b/>
          <w:bCs/>
          <w:lang w:val="de-DE"/>
        </w:rPr>
        <w:lastRenderedPageBreak/>
        <w:t>CHAPTER 1. INTRODUCTION</w:t>
      </w:r>
    </w:p>
    <w:p w:rsidR="009D0F10" w:rsidRDefault="009D0F10">
      <w:pPr>
        <w:pStyle w:val="Heading3"/>
        <w:ind w:firstLine="0"/>
        <w:rPr>
          <w:rFonts w:ascii="Times New Roman" w:eastAsia="Times New Roman" w:hAnsi="Times New Roman" w:cs="Times New Roman"/>
          <w:b/>
          <w:bCs/>
          <w:color w:val="000000"/>
          <w:u w:color="000000"/>
          <w14:textOutline w14:w="12700" w14:cap="flat" w14:cmpd="sng" w14:algn="ctr">
            <w14:noFill/>
            <w14:prstDash w14:val="solid"/>
            <w14:miter w14:lim="400000"/>
          </w14:textOutline>
        </w:rPr>
      </w:pPr>
    </w:p>
    <w:p w:rsidR="009D0F10" w:rsidRDefault="009A5A7C" w:rsidP="00291D29">
      <w:pPr>
        <w:pStyle w:val="Heading3"/>
        <w:numPr>
          <w:ilvl w:val="1"/>
          <w:numId w:val="23"/>
        </w:numPr>
        <w:rPr>
          <w:rFonts w:ascii="Times New Roman" w:hAnsi="Times New Roman"/>
          <w:b/>
          <w:bCs/>
          <w:color w:val="000000"/>
        </w:rPr>
      </w:pPr>
      <w:r>
        <w:rPr>
          <w:rFonts w:ascii="Times New Roman" w:hAnsi="Times New Roman"/>
          <w:b/>
          <w:bCs/>
          <w:color w:val="000000"/>
          <w:u w:color="000000"/>
        </w:rPr>
        <w:t xml:space="preserve"> Background of the study</w:t>
      </w:r>
    </w:p>
    <w:p w:rsidR="009D0F10" w:rsidRDefault="009D0F10">
      <w:pPr>
        <w:pStyle w:val="Body"/>
      </w:pPr>
    </w:p>
    <w:p w:rsidR="009D0F10" w:rsidRDefault="009A5A7C">
      <w:pPr>
        <w:pStyle w:val="Body"/>
        <w:widowControl w:val="0"/>
        <w:spacing w:line="480" w:lineRule="auto"/>
        <w:jc w:val="both"/>
        <w:rPr>
          <w:b/>
          <w:bCs/>
        </w:rPr>
      </w:pPr>
      <w:r>
        <w:t>Soil is an important sink and reservoir for carbon (</w:t>
      </w:r>
      <w:proofErr w:type="spellStart"/>
      <w:r>
        <w:t>Eswaran</w:t>
      </w:r>
      <w:proofErr w:type="spellEnd"/>
      <w:r>
        <w:t xml:space="preserve">. et al, 1993; Lal &amp; Kimble, 1998). According to the estimation of </w:t>
      </w:r>
      <w:r w:rsidR="00F96DAD">
        <w:t>Lal</w:t>
      </w:r>
      <w:r>
        <w:t xml:space="preserve"> et al (</w:t>
      </w:r>
      <w:r w:rsidR="00F96DAD">
        <w:t>2004</w:t>
      </w:r>
      <w:r>
        <w:t>) world</w:t>
      </w:r>
      <w:r>
        <w:rPr>
          <w:rtl/>
        </w:rPr>
        <w:t>’</w:t>
      </w:r>
      <w:r>
        <w:t xml:space="preserve">s soil can retain around 1500 </w:t>
      </w:r>
      <w:proofErr w:type="spellStart"/>
      <w:r>
        <w:t>gigatons</w:t>
      </w:r>
      <w:proofErr w:type="spellEnd"/>
      <w:r>
        <w:t xml:space="preserve"> (</w:t>
      </w:r>
      <w:proofErr w:type="spellStart"/>
      <w:r>
        <w:t>Gt</w:t>
      </w:r>
      <w:proofErr w:type="spellEnd"/>
      <w:r>
        <w:t>) of organic matter (OM) to a profundity of 1m and an extra 900Gt to a profundity of 1-2 m. Soil has a potential to sequester a very large proportion of Carbon Dioxide (CO</w:t>
      </w:r>
      <w:r>
        <w:rPr>
          <w:vertAlign w:val="subscript"/>
        </w:rPr>
        <w:t xml:space="preserve">2 </w:t>
      </w:r>
      <w:r>
        <w:t>) emission (Bell and Lawrence, 2009). According to (Ni, 2002) it is interesting to note that dry lands are a net sink for CO</w:t>
      </w:r>
      <w:r>
        <w:rPr>
          <w:vertAlign w:val="subscript"/>
        </w:rPr>
        <w:t>2</w:t>
      </w:r>
      <w:r>
        <w:t xml:space="preserve">. These lands store colossal amount of 241 </w:t>
      </w:r>
      <w:proofErr w:type="spellStart"/>
      <w:r>
        <w:t>Pg</w:t>
      </w:r>
      <w:proofErr w:type="spellEnd"/>
      <w:r>
        <w:t xml:space="preserve"> of organic carbon which is 60 times more than the total CO</w:t>
      </w:r>
      <w:r>
        <w:rPr>
          <w:vertAlign w:val="subscript"/>
        </w:rPr>
        <w:t xml:space="preserve">2 </w:t>
      </w:r>
      <w:r>
        <w:t xml:space="preserve">emissions to the atmosphere every year. </w:t>
      </w:r>
    </w:p>
    <w:p w:rsidR="009D0F10" w:rsidRDefault="009A5A7C">
      <w:pPr>
        <w:pStyle w:val="Body"/>
        <w:spacing w:line="480" w:lineRule="auto"/>
        <w:jc w:val="both"/>
        <w:rPr>
          <w:shd w:val="clear" w:color="auto" w:fill="FFFFFF"/>
        </w:rPr>
      </w:pPr>
      <w:r>
        <w:t xml:space="preserve">Soil organic carbon is among the soil constituents that has been analyzed the most. In the nineteenth century, physicists as of now were consistently dissecting soil carbon </w:t>
      </w:r>
      <w:r w:rsidR="00EC44FE">
        <w:t>(</w:t>
      </w:r>
      <w:proofErr w:type="spellStart"/>
      <w:r w:rsidR="00EC44FE">
        <w:t>S</w:t>
      </w:r>
      <w:r>
        <w:t>chuur</w:t>
      </w:r>
      <w:proofErr w:type="spellEnd"/>
      <w:r>
        <w:t xml:space="preserve"> et al., 2008). In the beginning, the purpose of these analyses was to examine </w:t>
      </w:r>
      <w:proofErr w:type="spellStart"/>
      <w:r>
        <w:t>pedogenesis</w:t>
      </w:r>
      <w:proofErr w:type="spellEnd"/>
      <w:r>
        <w:t xml:space="preserve"> (reproduction of young larva) as well as to evaluate the productivity of soil, both are thoroughly associated to Organic Carbon (</w:t>
      </w:r>
      <w:proofErr w:type="spellStart"/>
      <w:r>
        <w:t>Gregorich</w:t>
      </w:r>
      <w:proofErr w:type="spellEnd"/>
      <w:r>
        <w:t xml:space="preserve"> et al., 1997). Recently, scientists have started to analyze soil organic carbon (SOC) for an additional reason i.e. to assess the net trade of carbon among air and soil (</w:t>
      </w:r>
      <w:r w:rsidR="00827454">
        <w:t>Dad, 2019</w:t>
      </w:r>
      <w:r>
        <w:t>). Undoubtedly, organizing stores of SOC had been arranged as a strategy for diminishing the increasing of air carbon dioxide (CO</w:t>
      </w:r>
      <w:r>
        <w:rPr>
          <w:vertAlign w:val="subscript"/>
        </w:rPr>
        <w:t>2</w:t>
      </w:r>
      <w:r>
        <w:t>) focuses brought about by anthropogenic exercises, for example, consuming of petroleum product and land use change (</w:t>
      </w:r>
      <w:r w:rsidR="006A3D01">
        <w:t>Lal, 1997</w:t>
      </w:r>
      <w:r w:rsidR="00827454">
        <w:t xml:space="preserve"> &amp; </w:t>
      </w:r>
      <w:r>
        <w:t>2005).</w:t>
      </w:r>
      <w:r>
        <w:rPr>
          <w:shd w:val="clear" w:color="auto" w:fill="FFFFFF"/>
        </w:rPr>
        <w:t xml:space="preserve"> Modification of natural ecosystems by human for their agricultural purpose is the main component of disturbance that has the potential to change soil carbon and nitrogen storage (</w:t>
      </w:r>
      <w:r w:rsidR="006A3D01">
        <w:rPr>
          <w:shd w:val="clear" w:color="auto" w:fill="FFFFFF"/>
        </w:rPr>
        <w:t>Batjes, 1996</w:t>
      </w:r>
      <w:r>
        <w:rPr>
          <w:shd w:val="clear" w:color="auto" w:fill="FFFFFF"/>
        </w:rPr>
        <w:t>).</w:t>
      </w:r>
    </w:p>
    <w:p w:rsidR="009D0F10" w:rsidRDefault="009A5A7C">
      <w:pPr>
        <w:pStyle w:val="Body"/>
        <w:spacing w:line="480" w:lineRule="auto"/>
        <w:jc w:val="both"/>
        <w:rPr>
          <w:shd w:val="clear" w:color="auto" w:fill="FFFFFF"/>
        </w:rPr>
      </w:pPr>
      <w:r>
        <w:lastRenderedPageBreak/>
        <w:t xml:space="preserve"> Uncontrolled greenhouse gases (GHGs) emission, 60% of which is CO</w:t>
      </w:r>
      <w:r>
        <w:rPr>
          <w:vertAlign w:val="subscript"/>
        </w:rPr>
        <w:t>2</w:t>
      </w:r>
      <w:r>
        <w:t xml:space="preserve"> is leading to global warming and climate change. World over, it is resulting in damage to agriculture, spread of disease, extreme events as well as desertification. By increasing C sequestration in the soils it is possible to offset such g</w:t>
      </w:r>
      <w:r w:rsidR="00375D07">
        <w:t>reenhouse gas (GHG) emissions (S</w:t>
      </w:r>
      <w:r>
        <w:t>chuman et al., 2002). Improving soil quality and increasing soil carbon sequestration can provide improved ecosystem services, which include availability of clean water, enhancement of agricultural yield and in</w:t>
      </w:r>
      <w:r w:rsidR="00267967">
        <w:t>creasing biodiversity (Lal, 2004</w:t>
      </w:r>
      <w:r>
        <w:t xml:space="preserve">). </w:t>
      </w:r>
    </w:p>
    <w:p w:rsidR="009D0F10" w:rsidRDefault="009A5A7C">
      <w:pPr>
        <w:pStyle w:val="Body"/>
        <w:spacing w:line="480" w:lineRule="auto"/>
        <w:jc w:val="both"/>
      </w:pPr>
      <w:r>
        <w:t>Soil carbon sequestration is an offset to greenhouse gas (GHG) emissions, this can be therefore a cost effective and earth agreeable approach to store C (</w:t>
      </w:r>
      <w:proofErr w:type="spellStart"/>
      <w:r>
        <w:t>Eswaran</w:t>
      </w:r>
      <w:proofErr w:type="spellEnd"/>
      <w:r>
        <w:t xml:space="preserve"> et al., 1993). Soil carbon sequestration suggests evacuation of air carbon dioxide by plants and its stockpiling as soil organic carbon</w:t>
      </w:r>
      <w:r w:rsidR="006315F4">
        <w:t xml:space="preserve"> (</w:t>
      </w:r>
      <w:proofErr w:type="spellStart"/>
      <w:r w:rsidR="006315F4">
        <w:t>Belyea</w:t>
      </w:r>
      <w:proofErr w:type="spellEnd"/>
      <w:r w:rsidR="006315F4">
        <w:t xml:space="preserve"> &amp; Ni, 2004)</w:t>
      </w:r>
      <w:r>
        <w:t>. The methodology is to build SOC density in the soil, improve profundity distribution of SOC and balance out SOC by embodying it inside stable micro-aggregates, so carbon is shielded from microbial cycles or as stubborn carbon with long turnover time (Lal, 2005).</w:t>
      </w:r>
    </w:p>
    <w:p w:rsidR="009D0F10" w:rsidRDefault="009A5A7C">
      <w:pPr>
        <w:pStyle w:val="Body"/>
        <w:spacing w:line="480" w:lineRule="auto"/>
        <w:jc w:val="both"/>
      </w:pPr>
      <w:r>
        <w:t>Accordingly, it can likewise improve other ecosystem services formed from soil, for example, clean water supply, agricultural yield and biodiversity by enhancing SOM content and in this way enhancing soil quality (Zia</w:t>
      </w:r>
      <w:r w:rsidR="008E2047">
        <w:t xml:space="preserve"> et al., 2006</w:t>
      </w:r>
      <w:r>
        <w:t>). The substance of soil organic carbon (SOC) shows critical fluctuation both spatially and on a level plane dependent on land use and soil profile. The concentration of SOC diminishes with deepness separated from vegetation, soil surface and types (Farooq et al., 2016).</w:t>
      </w:r>
    </w:p>
    <w:p w:rsidR="009D0F10" w:rsidRDefault="009A5A7C">
      <w:pPr>
        <w:pStyle w:val="Body"/>
        <w:widowControl w:val="0"/>
        <w:spacing w:line="480" w:lineRule="auto"/>
        <w:jc w:val="both"/>
      </w:pPr>
      <w:r>
        <w:t>However, the largest amount of C is stored in temperate an</w:t>
      </w:r>
      <w:r w:rsidR="008E2047">
        <w:t>d Alpine grassland (Ni, 2002 &amp;</w:t>
      </w:r>
      <w:r>
        <w:t xml:space="preserve"> </w:t>
      </w:r>
      <w:proofErr w:type="spellStart"/>
      <w:r>
        <w:t>Eswaran</w:t>
      </w:r>
      <w:proofErr w:type="spellEnd"/>
      <w:r>
        <w:t xml:space="preserve"> et al., 1993). The importance of temperate land C storage has been given </w:t>
      </w:r>
      <w:r w:rsidR="008E2047">
        <w:t>due attention (Hall et al, 1995 &amp;</w:t>
      </w:r>
      <w:r>
        <w:t xml:space="preserve"> Batjes, 1996). However, the function of </w:t>
      </w:r>
      <w:r w:rsidR="00375D07">
        <w:t>a</w:t>
      </w:r>
      <w:r>
        <w:t xml:space="preserve">lpine pastures </w:t>
      </w:r>
      <w:r>
        <w:lastRenderedPageBreak/>
        <w:t>has been less appreciated (Ni, 2002). On the other hand, Lal (2005) argues that indigenous and well managed pastures are among the types of land use that hold most of the carbon in soils. Generally, such land use causes minor soil disturbance, which diminishes the carbon loss from OM and ultimately it allows the fresh plant materials to become part of OM from the grasses (Garcia et al., 2017).</w:t>
      </w:r>
    </w:p>
    <w:p w:rsidR="009D0F10" w:rsidRDefault="009A5A7C">
      <w:pPr>
        <w:pStyle w:val="Body"/>
        <w:widowControl w:val="0"/>
        <w:spacing w:line="480" w:lineRule="auto"/>
        <w:jc w:val="both"/>
      </w:pPr>
      <w:r>
        <w:t>Pakistan has total area of 87.98 million hector (including Kashmir and Gilgit-</w:t>
      </w:r>
      <w:proofErr w:type="spellStart"/>
      <w:r>
        <w:t>Baltistan</w:t>
      </w:r>
      <w:proofErr w:type="spellEnd"/>
      <w:r>
        <w:t>), Out of which 50.88 million ha, i.e. approximately 58 % is rangelands (Bittner et al., 2008). Rangelands provide not only forage for livestock but also offer extensive ecological services. Rangelands are habitat for domestic and wild animals; provide clean water, medicinal plants as well as space for leisure (Khan</w:t>
      </w:r>
      <w:r w:rsidR="008E2047">
        <w:t xml:space="preserve"> et al., 2013</w:t>
      </w:r>
      <w:r>
        <w:t>). They also have an important control over the climate and clean our atmosphere (Afzal et al., 2008). The world</w:t>
      </w:r>
      <w:r>
        <w:rPr>
          <w:rtl/>
        </w:rPr>
        <w:t>’</w:t>
      </w:r>
      <w:r>
        <w:t>s rangelands with their extensive surface area are regarded as important sinks and reservoirs of Carbon (Be</w:t>
      </w:r>
      <w:r w:rsidR="00412534">
        <w:t>g, 2010</w:t>
      </w:r>
      <w:r>
        <w:t>).</w:t>
      </w:r>
    </w:p>
    <w:p w:rsidR="009D0F10" w:rsidRDefault="009A5A7C">
      <w:pPr>
        <w:pStyle w:val="Body"/>
        <w:widowControl w:val="0"/>
        <w:spacing w:line="480" w:lineRule="auto"/>
        <w:jc w:val="both"/>
      </w:pPr>
      <w:r>
        <w:t>Some of the land use practices that lead to the deterioration of soil carbon sequestration have been mentioned by some of the writers. (</w:t>
      </w:r>
      <w:proofErr w:type="spellStart"/>
      <w:r w:rsidR="002743D6">
        <w:t>Ledo</w:t>
      </w:r>
      <w:proofErr w:type="spellEnd"/>
      <w:r>
        <w:t xml:space="preserve"> et al., 2000</w:t>
      </w:r>
      <w:r w:rsidR="002743D6">
        <w:t xml:space="preserve"> &amp;</w:t>
      </w:r>
      <w:r w:rsidR="00B80E19">
        <w:t xml:space="preserve"> </w:t>
      </w:r>
      <w:proofErr w:type="gramStart"/>
      <w:r w:rsidR="002743D6">
        <w:t>Gao et al</w:t>
      </w:r>
      <w:proofErr w:type="gramEnd"/>
      <w:r w:rsidR="002743D6">
        <w:t>., 2007</w:t>
      </w:r>
      <w:r>
        <w:t xml:space="preserve">) </w:t>
      </w:r>
      <w:r>
        <w:rPr>
          <w:rtl/>
          <w:lang w:val="ar-SA"/>
        </w:rPr>
        <w:t>“</w:t>
      </w:r>
      <w:r>
        <w:t>Deforestation removes colossal quantity of stored carbon and subsequently decreases Carbon storage in the terrestrial biomass”. Continuing transformation of grasslands as well as forest land into cropland has been historically resulting in huge loss of soil c</w:t>
      </w:r>
      <w:r w:rsidR="000122FA">
        <w:t>arbon globally (Lal, 1997 &amp; 2004</w:t>
      </w:r>
      <w:r>
        <w:t>). Concentrated cultivation can also lead to decreased soil C resulting in the net fluxes of C from land to the atmosphere (</w:t>
      </w:r>
      <w:r w:rsidR="00883EE6">
        <w:t>Pal</w:t>
      </w:r>
      <w:r>
        <w:t xml:space="preserve"> et al., </w:t>
      </w:r>
      <w:r w:rsidR="00883EE6">
        <w:t>2009 &amp;</w:t>
      </w:r>
      <w:r>
        <w:t xml:space="preserve"> </w:t>
      </w:r>
      <w:r w:rsidR="00883EE6">
        <w:t>Essington, 2004</w:t>
      </w:r>
      <w:r>
        <w:t>). Grazing pressure has been increasing in majority of the world</w:t>
      </w:r>
      <w:r>
        <w:rPr>
          <w:rtl/>
        </w:rPr>
        <w:t>’</w:t>
      </w:r>
      <w:r>
        <w:t>s rangelands that may have the potential to store soil carbon as high as a quarter of the global terrestrial potential to store soil carbon (</w:t>
      </w:r>
      <w:r w:rsidR="005722B5">
        <w:t xml:space="preserve">Gao et al., 2007; Farooq et al., </w:t>
      </w:r>
      <w:r w:rsidR="005722B5">
        <w:lastRenderedPageBreak/>
        <w:t>2016 &amp; Garcia et al., 2017</w:t>
      </w:r>
      <w:r>
        <w:t xml:space="preserve">). However, some studies have shown that improper grazing management leads to amplified carbon-emissions into the atmosphere from rangeland ecosystems (Ali et al., 2017; </w:t>
      </w:r>
      <w:proofErr w:type="spellStart"/>
      <w:r>
        <w:t>Hussain</w:t>
      </w:r>
      <w:proofErr w:type="spellEnd"/>
      <w:r>
        <w:t xml:space="preserve"> et al., 2019 &amp; </w:t>
      </w:r>
      <w:proofErr w:type="spellStart"/>
      <w:r>
        <w:t>Maharjan</w:t>
      </w:r>
      <w:proofErr w:type="spellEnd"/>
      <w:r w:rsidR="00375D07">
        <w:t>,</w:t>
      </w:r>
      <w:r>
        <w:t xml:space="preserve"> 2010). Therefore, bringing changes in the C pools can mitigate or intensify carbon dio</w:t>
      </w:r>
      <w:r w:rsidR="00375D07">
        <w:t>xide (CO</w:t>
      </w:r>
      <w:r w:rsidR="00375D07">
        <w:rPr>
          <w:vertAlign w:val="subscript"/>
        </w:rPr>
        <w:t>2</w:t>
      </w:r>
      <w:r>
        <w:t>) in the atmosphere (Schlesinger, 1990). Further, afforestation (Garcia et al., 2017; Addis, 2015 &amp; Moffat, 1997) and exclusion grazing areas are successful restoration practice for the soil</w:t>
      </w:r>
      <w:r>
        <w:rPr>
          <w:rtl/>
        </w:rPr>
        <w:t>’</w:t>
      </w:r>
      <w:r>
        <w:t>s ability to store carbon and Nitrogen (Gao et al., 2007).</w:t>
      </w:r>
    </w:p>
    <w:p w:rsidR="009D0F10" w:rsidRDefault="009A5A7C">
      <w:pPr>
        <w:pStyle w:val="Body"/>
        <w:shd w:val="clear" w:color="auto" w:fill="FFFFFF"/>
        <w:spacing w:after="160" w:line="480" w:lineRule="auto"/>
        <w:jc w:val="both"/>
      </w:pPr>
      <w:r>
        <w:t>The assessment of soil fe</w:t>
      </w:r>
      <w:r w:rsidR="00375D07">
        <w:t>rtility deals with the availability</w:t>
      </w:r>
      <w:r>
        <w:t xml:space="preserve"> of essential plant nutri</w:t>
      </w:r>
      <w:r w:rsidR="00311E80">
        <w:t>ents measurement in addition, the</w:t>
      </w:r>
      <w:r>
        <w:t xml:space="preserve"> ability of the soil in terms of sustaining continuous supply of these nutrients to crops. The calculation of soil fertility is done by different methods worldwide, however, the common method being </w:t>
      </w:r>
      <w:r w:rsidR="00375D07">
        <w:t>in use</w:t>
      </w:r>
      <w:r>
        <w:t xml:space="preserve"> is soil testing method (Ali et al., 2017). Soil </w:t>
      </w:r>
      <w:proofErr w:type="spellStart"/>
      <w:r>
        <w:t>physo</w:t>
      </w:r>
      <w:proofErr w:type="spellEnd"/>
      <w:r>
        <w:t xml:space="preserve"> chemical analysis and test play essential role in the management of nutrient. Fertility status of a soil is identified through soil tests and on   the   basis   of   this information recommendations for nutrient management are suggested.</w:t>
      </w:r>
    </w:p>
    <w:p w:rsidR="009D0F10" w:rsidRDefault="009A5A7C">
      <w:pPr>
        <w:pStyle w:val="Body"/>
        <w:shd w:val="clear" w:color="auto" w:fill="FFFFFF"/>
        <w:spacing w:line="480" w:lineRule="auto"/>
        <w:jc w:val="both"/>
      </w:pPr>
      <w:r>
        <w:t xml:space="preserve">Nutrient management and crop production vary from soil to soil and depends on their </w:t>
      </w:r>
      <w:proofErr w:type="spellStart"/>
      <w:r>
        <w:t>physio</w:t>
      </w:r>
      <w:proofErr w:type="spellEnd"/>
      <w:r>
        <w:t>-chemical behavior (</w:t>
      </w:r>
      <w:proofErr w:type="spellStart"/>
      <w:r>
        <w:t>Parveen</w:t>
      </w:r>
      <w:proofErr w:type="spellEnd"/>
      <w:r>
        <w:t xml:space="preserve"> et al., 2010). Therefore, soil resources should be managed carefully for sustainable crop production. </w:t>
      </w:r>
    </w:p>
    <w:p w:rsidR="009D0F10" w:rsidRDefault="009A5A7C">
      <w:pPr>
        <w:pStyle w:val="Body"/>
        <w:shd w:val="clear" w:color="auto" w:fill="FFFFFF"/>
        <w:spacing w:after="160" w:line="480" w:lineRule="auto"/>
        <w:jc w:val="both"/>
      </w:pPr>
      <w:r>
        <w:t>Geospatial devices are progressively being utilized by soil researchers to plan soil properties across wide scopes of geographic and geological locales (</w:t>
      </w:r>
      <w:proofErr w:type="spellStart"/>
      <w:r>
        <w:t>Kashtanov</w:t>
      </w:r>
      <w:proofErr w:type="spellEnd"/>
      <w:r>
        <w:t xml:space="preserve"> et al., 2018). Planning is significant for land use arranging, fruitfulness the board, better yields, observing of the supplement status and reasonable agro biological system the executives (Pal et al., 2009).Geospatial tools are increasingly being used by soil scientists to map soil properties across wide ranges of geographic and topographic </w:t>
      </w:r>
      <w:r>
        <w:lastRenderedPageBreak/>
        <w:t>regions (</w:t>
      </w:r>
      <w:proofErr w:type="spellStart"/>
      <w:r>
        <w:rPr>
          <w:shd w:val="clear" w:color="auto" w:fill="FFFFFF"/>
        </w:rPr>
        <w:t>Kashtanov</w:t>
      </w:r>
      <w:proofErr w:type="spellEnd"/>
      <w:r>
        <w:rPr>
          <w:shd w:val="clear" w:color="auto" w:fill="FFFFFF"/>
        </w:rPr>
        <w:t xml:space="preserve"> et al., 2018</w:t>
      </w:r>
      <w:r w:rsidR="005960F0">
        <w:rPr>
          <w:shd w:val="clear" w:color="auto" w:fill="FFFFFF"/>
        </w:rPr>
        <w:t xml:space="preserve"> &amp; Pal et al., 2019</w:t>
      </w:r>
      <w:r>
        <w:rPr>
          <w:shd w:val="clear" w:color="auto" w:fill="FFFFFF"/>
        </w:rPr>
        <w:t>)</w:t>
      </w:r>
      <w:r>
        <w:t>. Mapping is important for land use planning, fertility management, better yields, monitoring of the nutrient status and sustainable agro ecosystem management (</w:t>
      </w:r>
      <w:proofErr w:type="spellStart"/>
      <w:r>
        <w:t>Hussain</w:t>
      </w:r>
      <w:proofErr w:type="spellEnd"/>
      <w:r>
        <w:t xml:space="preserve"> et al., 2019). </w:t>
      </w:r>
    </w:p>
    <w:p w:rsidR="009D0F10" w:rsidRDefault="009A5A7C" w:rsidP="00291D29">
      <w:pPr>
        <w:pStyle w:val="Heading2"/>
        <w:numPr>
          <w:ilvl w:val="1"/>
          <w:numId w:val="23"/>
        </w:numPr>
        <w:rPr>
          <w:rFonts w:ascii="Times New Roman" w:hAnsi="Times New Roman"/>
          <w:i w:val="0"/>
          <w:iCs w:val="0"/>
          <w:sz w:val="24"/>
          <w:szCs w:val="24"/>
        </w:rPr>
      </w:pPr>
      <w:r>
        <w:rPr>
          <w:rFonts w:ascii="Times New Roman" w:hAnsi="Times New Roman"/>
          <w:i w:val="0"/>
          <w:iCs w:val="0"/>
          <w:sz w:val="24"/>
          <w:szCs w:val="24"/>
        </w:rPr>
        <w:t xml:space="preserve">Problem Statement and Justification  </w:t>
      </w:r>
    </w:p>
    <w:p w:rsidR="009D0F10" w:rsidRDefault="009D0F10">
      <w:pPr>
        <w:pStyle w:val="Body"/>
      </w:pPr>
    </w:p>
    <w:p w:rsidR="009D0F10" w:rsidRDefault="009A5A7C">
      <w:pPr>
        <w:pStyle w:val="Body"/>
        <w:widowControl w:val="0"/>
        <w:spacing w:line="480" w:lineRule="auto"/>
        <w:jc w:val="both"/>
        <w:rPr>
          <w:b/>
          <w:bCs/>
        </w:rPr>
      </w:pPr>
      <w:r>
        <w:t>The ability of carbon sequestration in dry lands differs widely from place to place (Zhao et al., 2019) but remains uncertain because of absence of broad field reviews, and proper measuring techniques (</w:t>
      </w:r>
      <w:r w:rsidR="009729D8">
        <w:t xml:space="preserve">Zhao et al., 2019 &amp; </w:t>
      </w:r>
      <w:proofErr w:type="spellStart"/>
      <w:r w:rsidR="009729D8">
        <w:t>Umrani</w:t>
      </w:r>
      <w:proofErr w:type="spellEnd"/>
      <w:r w:rsidR="009729D8">
        <w:t>, 1995</w:t>
      </w:r>
      <w:r>
        <w:t>). The knowledge about how geographic, biological, climatic and soil factors interrupt soil organic carbon and nutrients in alpine high-altitude environments have been poorly acknowledged (Zhao et al.</w:t>
      </w:r>
      <w:r w:rsidR="007C58AC">
        <w:t>,</w:t>
      </w:r>
      <w:r>
        <w:t xml:space="preserve"> 2019). Therefore it is censoriously important to study the SOC content and nutrient status in dry lands, to assess the significance of this ecosystem in storing carbon (carbon sequestration) and nutrients these are the main components in the soils associated to climate change (</w:t>
      </w:r>
      <w:proofErr w:type="spellStart"/>
      <w:r>
        <w:t>Tilahun</w:t>
      </w:r>
      <w:proofErr w:type="spellEnd"/>
      <w:r>
        <w:t>, 2007).</w:t>
      </w:r>
    </w:p>
    <w:p w:rsidR="009D0F10" w:rsidRDefault="009A5A7C">
      <w:pPr>
        <w:pStyle w:val="Body"/>
        <w:widowControl w:val="0"/>
        <w:spacing w:line="480" w:lineRule="auto"/>
        <w:jc w:val="both"/>
      </w:pPr>
      <w:r>
        <w:t>Gilgit-</w:t>
      </w:r>
      <w:proofErr w:type="spellStart"/>
      <w:r>
        <w:t>Baltistan</w:t>
      </w:r>
      <w:proofErr w:type="spellEnd"/>
      <w:r>
        <w:t xml:space="preserve"> (GB) has an extensive rangeland area of approximately 0.8 million hectares (ha). According to (Khan et al</w:t>
      </w:r>
      <w:r w:rsidR="007C58AC">
        <w:t>.,</w:t>
      </w:r>
      <w:r>
        <w:t xml:space="preserve"> 2013) this is 1/3</w:t>
      </w:r>
      <w:r>
        <w:rPr>
          <w:vertAlign w:val="superscript"/>
        </w:rPr>
        <w:t>rd</w:t>
      </w:r>
      <w:r>
        <w:t xml:space="preserve"> of 2.34 million ha of the area of GB. It is important to note that glaciers of GB which are the biggest system of snow and ice outside polar region are under threat (due to glacier melting).  One of the best solutions available to use for mitigating the impending disaster is to sequester C in the excellent and large surface rangelands of GB. </w:t>
      </w:r>
    </w:p>
    <w:p w:rsidR="009D0F10" w:rsidRDefault="009A5A7C">
      <w:pPr>
        <w:pStyle w:val="Body"/>
        <w:spacing w:after="160" w:line="480" w:lineRule="auto"/>
        <w:jc w:val="both"/>
      </w:pPr>
      <w:r>
        <w:t>Therefore knowledge about the status of soil of GB and specifically high altitude pasture can identify the quality of the land. It can help sequester atmospheric carbon in soils and improve soil productivity. This would help mitigate climate change and improve forage and ultimately food production.</w:t>
      </w:r>
    </w:p>
    <w:p w:rsidR="009D0F10" w:rsidRDefault="009A5A7C">
      <w:pPr>
        <w:pStyle w:val="Body"/>
        <w:spacing w:after="160" w:line="480" w:lineRule="auto"/>
        <w:jc w:val="both"/>
      </w:pPr>
      <w:r>
        <w:lastRenderedPageBreak/>
        <w:t xml:space="preserve">Therefore, this research will open the possibility of not only of carbon sequestration but also the increase in soil fertility, rangeland production and agriculture, thus compensating largely for over grazing and erosion. Furthermore, this research will also provide data about the status of major and micro nutrients, </w:t>
      </w:r>
      <w:proofErr w:type="spellStart"/>
      <w:r>
        <w:t>physo</w:t>
      </w:r>
      <w:proofErr w:type="spellEnd"/>
      <w:r>
        <w:t xml:space="preserve"> chemical properties of soil that would eventually increase the productivity of the pasture in Shimshal Pamir. Furthermore, the findings will help the local community to know the health of the soil and its effect on vegetation of pasture. Ultimately its impact on the grazing animals.</w:t>
      </w:r>
    </w:p>
    <w:p w:rsidR="009D0F10" w:rsidRDefault="009A5A7C">
      <w:pPr>
        <w:pStyle w:val="Body"/>
        <w:spacing w:after="160" w:line="480" w:lineRule="auto"/>
        <w:jc w:val="both"/>
      </w:pPr>
      <w:r>
        <w:t>Beside, this study will be a baseline study for future researches because; as far as we know no body has carried out work related to soil in GB rangelands. Though a number of researches have been conducted in Shimshal Pasture (Pamir) by national and international researchers and numerous topics have been covered such as domestic and wildlife conflict, common land and national pa</w:t>
      </w:r>
      <w:r w:rsidR="007C58AC">
        <w:t>rk, r</w:t>
      </w:r>
      <w:r>
        <w:t>angeland man</w:t>
      </w:r>
      <w:r w:rsidR="007C58AC">
        <w:t>agement and carrying capacity, b</w:t>
      </w:r>
      <w:r>
        <w:t>iodiversity of P</w:t>
      </w:r>
      <w:r w:rsidR="007C58AC">
        <w:t>amir and many social aspect of p</w:t>
      </w:r>
      <w:r>
        <w:t>astoralism. Apparently, no such study has been reported on soil organic carbon and nutrient status of high altitude pastures of GB. However more recently some work has been done on the status of soil carbon of forest (</w:t>
      </w:r>
      <w:proofErr w:type="spellStart"/>
      <w:r>
        <w:t>Hussain</w:t>
      </w:r>
      <w:proofErr w:type="spellEnd"/>
      <w:r>
        <w:t xml:space="preserve"> et al., 2019), and agricultural lands (</w:t>
      </w:r>
      <w:proofErr w:type="spellStart"/>
      <w:r>
        <w:t>Ishaq</w:t>
      </w:r>
      <w:proofErr w:type="spellEnd"/>
      <w:r>
        <w:t xml:space="preserve"> et al., 2015; Ali et al., 2017;Ahmed, 2020 &amp; </w:t>
      </w:r>
      <w:proofErr w:type="spellStart"/>
      <w:r>
        <w:t>Huaasin</w:t>
      </w:r>
      <w:proofErr w:type="spellEnd"/>
      <w:r>
        <w:t xml:space="preserve"> et al., 2020) in different parts of GB. That is why it was important to conduct research on the unexplored topic so my discoveries could assist the community with finding a way to improve bad quality soils, preserve the excellent soils and keep up the efficiency of rangeland. Over the long run the study would assist with getting improvement soil quality and advancement in individual</w:t>
      </w:r>
      <w:r>
        <w:rPr>
          <w:rtl/>
        </w:rPr>
        <w:t>’</w:t>
      </w:r>
      <w:r>
        <w:rPr>
          <w:lang w:val="it-IT"/>
        </w:rPr>
        <w:t xml:space="preserve">s financial status. </w:t>
      </w:r>
    </w:p>
    <w:p w:rsidR="009D0F10" w:rsidRDefault="009A5A7C" w:rsidP="00C72C7A">
      <w:pPr>
        <w:pStyle w:val="Heading2"/>
        <w:numPr>
          <w:ilvl w:val="1"/>
          <w:numId w:val="23"/>
        </w:numPr>
        <w:rPr>
          <w:rFonts w:ascii="Times New Roman" w:hAnsi="Times New Roman"/>
          <w:i w:val="0"/>
          <w:iCs w:val="0"/>
          <w:sz w:val="24"/>
          <w:szCs w:val="24"/>
        </w:rPr>
      </w:pPr>
      <w:r>
        <w:rPr>
          <w:rFonts w:ascii="Times New Roman" w:hAnsi="Times New Roman"/>
          <w:i w:val="0"/>
          <w:iCs w:val="0"/>
          <w:sz w:val="24"/>
          <w:szCs w:val="24"/>
        </w:rPr>
        <w:lastRenderedPageBreak/>
        <w:t>Hypothesis</w:t>
      </w:r>
    </w:p>
    <w:p w:rsidR="00C72C7A" w:rsidRPr="00C72C7A" w:rsidRDefault="00C72C7A" w:rsidP="009F19A6">
      <w:pPr>
        <w:pStyle w:val="Body"/>
        <w:ind w:left="360" w:firstLine="720"/>
      </w:pPr>
    </w:p>
    <w:p w:rsidR="009D0F10" w:rsidRDefault="009A5A7C">
      <w:pPr>
        <w:pStyle w:val="Body"/>
        <w:spacing w:after="160" w:line="480" w:lineRule="auto"/>
        <w:jc w:val="both"/>
      </w:pPr>
      <w:r>
        <w:t xml:space="preserve">High altitude pasture land in Shimshal is good sink for carbon storage due to its high fertility status.  </w:t>
      </w:r>
    </w:p>
    <w:p w:rsidR="009D0F10" w:rsidRDefault="009A5A7C">
      <w:pPr>
        <w:pStyle w:val="Body"/>
        <w:spacing w:after="160" w:line="480" w:lineRule="auto"/>
        <w:jc w:val="both"/>
      </w:pPr>
      <w:r>
        <w:rPr>
          <w:b/>
          <w:bCs/>
        </w:rPr>
        <w:t>1.4</w:t>
      </w:r>
      <w:r>
        <w:t xml:space="preserve"> </w:t>
      </w:r>
      <w:r>
        <w:rPr>
          <w:b/>
          <w:bCs/>
          <w:lang w:val="it-IT"/>
        </w:rPr>
        <w:t>Research Questions</w:t>
      </w:r>
    </w:p>
    <w:p w:rsidR="009D0F10" w:rsidRDefault="009A5A7C" w:rsidP="00291D29">
      <w:pPr>
        <w:pStyle w:val="Body"/>
        <w:numPr>
          <w:ilvl w:val="0"/>
          <w:numId w:val="7"/>
        </w:numPr>
        <w:spacing w:after="160" w:line="480" w:lineRule="auto"/>
        <w:jc w:val="both"/>
        <w:rPr>
          <w:b/>
          <w:bCs/>
        </w:rPr>
      </w:pPr>
      <w:r>
        <w:t>How much Carbon is stored in high altitude pasture Pamir, Shimshal?</w:t>
      </w:r>
    </w:p>
    <w:p w:rsidR="009D0F10" w:rsidRDefault="009A5A7C" w:rsidP="00291D29">
      <w:pPr>
        <w:pStyle w:val="Body"/>
        <w:numPr>
          <w:ilvl w:val="0"/>
          <w:numId w:val="7"/>
        </w:numPr>
        <w:spacing w:after="160" w:line="480" w:lineRule="auto"/>
        <w:jc w:val="both"/>
        <w:rPr>
          <w:b/>
          <w:bCs/>
        </w:rPr>
      </w:pPr>
      <w:r>
        <w:t>How much nutrient is available in the area?</w:t>
      </w:r>
    </w:p>
    <w:p w:rsidR="009D0F10" w:rsidRDefault="009A5A7C" w:rsidP="00291D29">
      <w:pPr>
        <w:pStyle w:val="Body"/>
        <w:numPr>
          <w:ilvl w:val="0"/>
          <w:numId w:val="7"/>
        </w:numPr>
        <w:spacing w:after="160" w:line="480" w:lineRule="auto"/>
        <w:jc w:val="both"/>
        <w:rPr>
          <w:b/>
          <w:bCs/>
        </w:rPr>
      </w:pPr>
      <w:r>
        <w:t>Which site is more vulnerable in retaining SOC, micronutrient and macronutrients?</w:t>
      </w:r>
    </w:p>
    <w:p w:rsidR="009D0F10" w:rsidRPr="007C58AC" w:rsidRDefault="009A5A7C" w:rsidP="00291D29">
      <w:pPr>
        <w:pStyle w:val="ListParagraph"/>
        <w:numPr>
          <w:ilvl w:val="1"/>
          <w:numId w:val="24"/>
        </w:numPr>
        <w:spacing w:after="160" w:line="480" w:lineRule="auto"/>
        <w:jc w:val="both"/>
        <w:rPr>
          <w:rFonts w:ascii="Times New Roman" w:hAnsi="Times New Roman" w:cs="Times New Roman"/>
          <w:b/>
          <w:bCs/>
          <w:sz w:val="24"/>
          <w:szCs w:val="24"/>
        </w:rPr>
      </w:pPr>
      <w:r w:rsidRPr="007C58AC">
        <w:rPr>
          <w:rFonts w:ascii="Times New Roman" w:hAnsi="Times New Roman" w:cs="Times New Roman"/>
          <w:b/>
          <w:bCs/>
          <w:sz w:val="24"/>
          <w:szCs w:val="24"/>
        </w:rPr>
        <w:t>Objectives of the Study</w:t>
      </w:r>
    </w:p>
    <w:p w:rsidR="009D0F10" w:rsidRDefault="009A5A7C">
      <w:pPr>
        <w:pStyle w:val="Body"/>
        <w:spacing w:after="160" w:line="480" w:lineRule="auto"/>
        <w:jc w:val="both"/>
        <w:rPr>
          <w:b/>
          <w:bCs/>
        </w:rPr>
      </w:pPr>
      <w:r>
        <w:rPr>
          <w:b/>
          <w:bCs/>
        </w:rPr>
        <w:t>Main Objective</w:t>
      </w:r>
    </w:p>
    <w:p w:rsidR="009D0F10" w:rsidRDefault="009A5A7C">
      <w:pPr>
        <w:pStyle w:val="Body"/>
        <w:spacing w:after="160" w:line="480" w:lineRule="auto"/>
        <w:jc w:val="both"/>
        <w:rPr>
          <w:b/>
          <w:bCs/>
        </w:rPr>
      </w:pPr>
      <w:r>
        <w:t>The main objective of study was to evaluate soil organic carbon, macro and micro nutrient status of high pasture land in Shimshal.</w:t>
      </w:r>
    </w:p>
    <w:p w:rsidR="009D0F10" w:rsidRDefault="009A5A7C">
      <w:pPr>
        <w:pStyle w:val="Body"/>
        <w:spacing w:after="160" w:line="480" w:lineRule="auto"/>
        <w:jc w:val="both"/>
        <w:rPr>
          <w:b/>
          <w:bCs/>
        </w:rPr>
      </w:pPr>
      <w:r>
        <w:rPr>
          <w:b/>
          <w:bCs/>
          <w:lang w:val="fr-FR"/>
        </w:rPr>
        <w:t>Specific objectives</w:t>
      </w:r>
    </w:p>
    <w:p w:rsidR="009D0F10" w:rsidRDefault="009A5A7C" w:rsidP="00291D29">
      <w:pPr>
        <w:pStyle w:val="Body"/>
        <w:numPr>
          <w:ilvl w:val="0"/>
          <w:numId w:val="10"/>
        </w:numPr>
        <w:spacing w:after="160" w:line="480" w:lineRule="auto"/>
        <w:jc w:val="both"/>
        <w:rPr>
          <w:lang w:val="fr-FR"/>
        </w:rPr>
      </w:pPr>
      <w:r>
        <w:rPr>
          <w:lang w:val="fr-FR"/>
        </w:rPr>
        <w:t xml:space="preserve">To </w:t>
      </w:r>
      <w:proofErr w:type="spellStart"/>
      <w:r>
        <w:rPr>
          <w:lang w:val="fr-FR"/>
        </w:rPr>
        <w:t>determine</w:t>
      </w:r>
      <w:proofErr w:type="spellEnd"/>
      <w:r>
        <w:rPr>
          <w:lang w:val="fr-FR"/>
        </w:rPr>
        <w:t xml:space="preserve"> </w:t>
      </w:r>
      <w:proofErr w:type="spellStart"/>
      <w:r>
        <w:rPr>
          <w:lang w:val="fr-FR"/>
        </w:rPr>
        <w:t>soil</w:t>
      </w:r>
      <w:proofErr w:type="spellEnd"/>
      <w:r>
        <w:rPr>
          <w:lang w:val="fr-FR"/>
        </w:rPr>
        <w:t xml:space="preserve"> </w:t>
      </w:r>
      <w:proofErr w:type="spellStart"/>
      <w:r>
        <w:rPr>
          <w:lang w:val="fr-FR"/>
        </w:rPr>
        <w:t>organic</w:t>
      </w:r>
      <w:proofErr w:type="spellEnd"/>
      <w:r>
        <w:rPr>
          <w:lang w:val="fr-FR"/>
        </w:rPr>
        <w:t xml:space="preserve"> </w:t>
      </w:r>
      <w:proofErr w:type="spellStart"/>
      <w:r>
        <w:rPr>
          <w:lang w:val="fr-FR"/>
        </w:rPr>
        <w:t>carbon</w:t>
      </w:r>
      <w:proofErr w:type="spellEnd"/>
      <w:r>
        <w:rPr>
          <w:lang w:val="fr-FR"/>
        </w:rPr>
        <w:t xml:space="preserve"> in </w:t>
      </w:r>
      <w:proofErr w:type="spellStart"/>
      <w:r>
        <w:rPr>
          <w:lang w:val="fr-FR"/>
        </w:rPr>
        <w:t>sampled</w:t>
      </w:r>
      <w:proofErr w:type="spellEnd"/>
      <w:r>
        <w:rPr>
          <w:lang w:val="fr-FR"/>
        </w:rPr>
        <w:t xml:space="preserve"> </w:t>
      </w:r>
      <w:proofErr w:type="spellStart"/>
      <w:r>
        <w:rPr>
          <w:lang w:val="fr-FR"/>
        </w:rPr>
        <w:t>soil</w:t>
      </w:r>
      <w:proofErr w:type="spellEnd"/>
      <w:r>
        <w:rPr>
          <w:lang w:val="fr-FR"/>
        </w:rPr>
        <w:t>.</w:t>
      </w:r>
    </w:p>
    <w:p w:rsidR="009D0F10" w:rsidRDefault="009A5A7C" w:rsidP="00291D29">
      <w:pPr>
        <w:pStyle w:val="Body"/>
        <w:numPr>
          <w:ilvl w:val="0"/>
          <w:numId w:val="10"/>
        </w:numPr>
        <w:spacing w:after="160" w:line="480" w:lineRule="auto"/>
        <w:jc w:val="both"/>
      </w:pPr>
      <w:r>
        <w:t>To determine the physiochemical properties of the sampled soil.</w:t>
      </w:r>
    </w:p>
    <w:p w:rsidR="009D0F10" w:rsidRDefault="009A5A7C" w:rsidP="00291D29">
      <w:pPr>
        <w:pStyle w:val="Body"/>
        <w:numPr>
          <w:ilvl w:val="0"/>
          <w:numId w:val="10"/>
        </w:numPr>
        <w:spacing w:after="160" w:line="480" w:lineRule="auto"/>
        <w:jc w:val="both"/>
      </w:pPr>
      <w:r>
        <w:t>To determine micro nutrient status of the sampled soil.</w:t>
      </w:r>
    </w:p>
    <w:p w:rsidR="009D0F10" w:rsidRDefault="009A5A7C" w:rsidP="00291D29">
      <w:pPr>
        <w:pStyle w:val="Body"/>
        <w:numPr>
          <w:ilvl w:val="0"/>
          <w:numId w:val="10"/>
        </w:numPr>
        <w:spacing w:after="160" w:line="480" w:lineRule="auto"/>
        <w:jc w:val="both"/>
      </w:pPr>
      <w:r>
        <w:t>To assess the macro nutrient status in the sampled soil.</w:t>
      </w:r>
    </w:p>
    <w:p w:rsidR="009D0F10" w:rsidRDefault="009A5A7C" w:rsidP="00291D29">
      <w:pPr>
        <w:pStyle w:val="Body"/>
        <w:numPr>
          <w:ilvl w:val="0"/>
          <w:numId w:val="10"/>
        </w:numPr>
        <w:spacing w:after="160" w:line="480" w:lineRule="auto"/>
        <w:jc w:val="both"/>
      </w:pPr>
      <w:r>
        <w:t xml:space="preserve">To develop spatial distribution map of SOC, macro and micro-nutrients of the area. </w:t>
      </w:r>
    </w:p>
    <w:p w:rsidR="009D0F10" w:rsidRDefault="009A5A7C" w:rsidP="00291D29">
      <w:pPr>
        <w:pStyle w:val="Body"/>
        <w:numPr>
          <w:ilvl w:val="0"/>
          <w:numId w:val="10"/>
        </w:numPr>
        <w:spacing w:after="160" w:line="480" w:lineRule="auto"/>
        <w:jc w:val="both"/>
      </w:pPr>
      <w:r>
        <w:lastRenderedPageBreak/>
        <w:t>Make recommendations on sustainable pasture management and development.</w:t>
      </w:r>
    </w:p>
    <w:p w:rsidR="009D0F10" w:rsidRDefault="009D0F10">
      <w:pPr>
        <w:pStyle w:val="Heading"/>
        <w:spacing w:line="480" w:lineRule="auto"/>
        <w:ind w:firstLine="0"/>
        <w:rPr>
          <w:rFonts w:ascii="Times New Roman" w:eastAsia="Times New Roman" w:hAnsi="Times New Roman" w:cs="Times New Roman"/>
          <w:b w:val="0"/>
          <w:bCs w:val="0"/>
        </w:rPr>
      </w:pPr>
    </w:p>
    <w:p w:rsidR="009D0F10" w:rsidRDefault="009D0F10">
      <w:pPr>
        <w:pStyle w:val="Heading2"/>
        <w:spacing w:line="480" w:lineRule="auto"/>
        <w:ind w:left="720" w:firstLine="0"/>
        <w:rPr>
          <w:rFonts w:ascii="Times New Roman" w:eastAsia="Times New Roman" w:hAnsi="Times New Roman" w:cs="Times New Roman"/>
          <w:b w:val="0"/>
          <w:bCs w:val="0"/>
          <w:sz w:val="24"/>
          <w:szCs w:val="24"/>
          <w:u w:val="single"/>
        </w:rPr>
      </w:pPr>
    </w:p>
    <w:p w:rsidR="009D0F10" w:rsidRDefault="009A5A7C">
      <w:pPr>
        <w:pStyle w:val="Body"/>
        <w:spacing w:after="160" w:line="480" w:lineRule="auto"/>
        <w:ind w:left="720"/>
        <w:jc w:val="both"/>
      </w:pPr>
      <w:r>
        <w:rPr>
          <w:rFonts w:ascii="Arial Unicode MS" w:hAnsi="Arial Unicode MS"/>
        </w:rPr>
        <w:br w:type="page"/>
      </w:r>
    </w:p>
    <w:p w:rsidR="009D0F10" w:rsidRDefault="009A5A7C">
      <w:pPr>
        <w:pStyle w:val="Body"/>
        <w:spacing w:after="160" w:line="480" w:lineRule="auto"/>
        <w:ind w:left="720"/>
        <w:rPr>
          <w:b/>
          <w:bCs/>
          <w:sz w:val="28"/>
          <w:szCs w:val="28"/>
          <w:lang w:val="de-DE"/>
        </w:rPr>
      </w:pPr>
      <w:r>
        <w:rPr>
          <w:b/>
          <w:bCs/>
          <w:sz w:val="28"/>
          <w:szCs w:val="28"/>
          <w:lang w:val="de-DE"/>
        </w:rPr>
        <w:lastRenderedPageBreak/>
        <w:t>CHAPTER 2:  LITERTURE REVIEW</w:t>
      </w:r>
    </w:p>
    <w:p w:rsidR="00610DF3" w:rsidRDefault="00610DF3">
      <w:pPr>
        <w:pStyle w:val="Body"/>
        <w:spacing w:after="160" w:line="480" w:lineRule="auto"/>
        <w:ind w:left="720"/>
      </w:pPr>
    </w:p>
    <w:p w:rsidR="009D0F10" w:rsidRDefault="009A5A7C">
      <w:pPr>
        <w:pStyle w:val="Body"/>
        <w:spacing w:line="480" w:lineRule="auto"/>
        <w:jc w:val="both"/>
        <w:rPr>
          <w:i/>
          <w:iCs/>
        </w:rPr>
      </w:pPr>
      <w:r>
        <w:t>Gilgit-</w:t>
      </w:r>
      <w:proofErr w:type="spellStart"/>
      <w:r>
        <w:t>Baltistan</w:t>
      </w:r>
      <w:proofErr w:type="spellEnd"/>
      <w:r>
        <w:t xml:space="preserve">   (GB) is blessed with diverse</w:t>
      </w:r>
      <w:r w:rsidR="001B326B">
        <w:t xml:space="preserve"> and excellent ecosystems such a</w:t>
      </w:r>
      <w:r>
        <w:t>lpine pastures, forests, peat lands, marshy areas, high-altitude lakes, and agro-ecosystems adjoining high pastures (Khan et al., 2013). These ecosystems supply significant services to almost 1.5 million susceptible people of the mountain (Afzal et al., 2008). Among the divisions of the land use and land cover in GB the most well-known category is that of high-altitude rangelands (Pastures) (Khan et al</w:t>
      </w:r>
      <w:r w:rsidR="001B326B">
        <w:t>.</w:t>
      </w:r>
      <w:r>
        <w:t>, 2013). 30 % of the region is high altitude rangelands (</w:t>
      </w:r>
      <w:proofErr w:type="spellStart"/>
      <w:r>
        <w:t>Hussain</w:t>
      </w:r>
      <w:proofErr w:type="spellEnd"/>
      <w:r>
        <w:t xml:space="preserve"> et al</w:t>
      </w:r>
      <w:r w:rsidR="001B326B">
        <w:t>.</w:t>
      </w:r>
      <w:r>
        <w:t xml:space="preserve">, 2015). These rangelands are very important to provide freshwater reserves that feed the Indus River as a main foundation of rivers. Furthermore, it is home for </w:t>
      </w:r>
      <w:r w:rsidR="001B326B">
        <w:t>many wild species of flora and f</w:t>
      </w:r>
      <w:r>
        <w:t>auna (</w:t>
      </w:r>
      <w:proofErr w:type="spellStart"/>
      <w:r w:rsidR="00610DF3">
        <w:t>Butz</w:t>
      </w:r>
      <w:proofErr w:type="spellEnd"/>
      <w:r w:rsidR="00610DF3">
        <w:t>, 1995</w:t>
      </w:r>
      <w:r>
        <w:t xml:space="preserve">). Vegetation in the high-altitude pastures is </w:t>
      </w:r>
      <w:r w:rsidR="009763C0">
        <w:t>subjected</w:t>
      </w:r>
      <w:r>
        <w:t xml:space="preserve"> by forbs, grasses medicinal plants, perennial herbs and shrubs for example </w:t>
      </w:r>
      <w:proofErr w:type="spellStart"/>
      <w:r>
        <w:rPr>
          <w:i/>
          <w:iCs/>
        </w:rPr>
        <w:t>Juniperus</w:t>
      </w:r>
      <w:proofErr w:type="spellEnd"/>
      <w:r>
        <w:rPr>
          <w:i/>
          <w:iCs/>
        </w:rPr>
        <w:t xml:space="preserve"> </w:t>
      </w:r>
      <w:proofErr w:type="spellStart"/>
      <w:r>
        <w:rPr>
          <w:i/>
          <w:iCs/>
        </w:rPr>
        <w:t>communis</w:t>
      </w:r>
      <w:proofErr w:type="spellEnd"/>
      <w:r>
        <w:rPr>
          <w:i/>
          <w:iCs/>
        </w:rPr>
        <w:t xml:space="preserve">, </w:t>
      </w:r>
      <w:proofErr w:type="spellStart"/>
      <w:r>
        <w:rPr>
          <w:i/>
          <w:iCs/>
        </w:rPr>
        <w:t>Phleum</w:t>
      </w:r>
      <w:proofErr w:type="spellEnd"/>
      <w:r>
        <w:rPr>
          <w:i/>
          <w:iCs/>
        </w:rPr>
        <w:t xml:space="preserve"> </w:t>
      </w:r>
      <w:proofErr w:type="spellStart"/>
      <w:r>
        <w:rPr>
          <w:i/>
          <w:iCs/>
        </w:rPr>
        <w:t>alpinum</w:t>
      </w:r>
      <w:proofErr w:type="spellEnd"/>
      <w:r>
        <w:rPr>
          <w:i/>
          <w:iCs/>
        </w:rPr>
        <w:t xml:space="preserve">, </w:t>
      </w:r>
      <w:proofErr w:type="spellStart"/>
      <w:r>
        <w:rPr>
          <w:i/>
          <w:iCs/>
        </w:rPr>
        <w:t>Plantago</w:t>
      </w:r>
      <w:proofErr w:type="spellEnd"/>
      <w:r>
        <w:rPr>
          <w:i/>
          <w:iCs/>
        </w:rPr>
        <w:t xml:space="preserve"> ovate </w:t>
      </w:r>
      <w:proofErr w:type="spellStart"/>
      <w:r>
        <w:t>etc</w:t>
      </w:r>
      <w:proofErr w:type="spellEnd"/>
      <w:r>
        <w:rPr>
          <w:i/>
          <w:iCs/>
        </w:rPr>
        <w:t xml:space="preserve"> </w:t>
      </w:r>
      <w:r>
        <w:t>( Khan et al.,2013).</w:t>
      </w:r>
    </w:p>
    <w:p w:rsidR="009D0F10" w:rsidRDefault="009A5A7C">
      <w:pPr>
        <w:pStyle w:val="Body"/>
        <w:spacing w:line="480" w:lineRule="auto"/>
        <w:jc w:val="both"/>
      </w:pPr>
      <w:r>
        <w:t>The high altitude of GB and its climatic conditions are mostly responsible for different texture, mineralogy and soil fertility (</w:t>
      </w:r>
      <w:proofErr w:type="spellStart"/>
      <w:r>
        <w:t>Hussain</w:t>
      </w:r>
      <w:proofErr w:type="spellEnd"/>
      <w:r>
        <w:t xml:space="preserve"> et al., 2019). According to </w:t>
      </w:r>
      <w:proofErr w:type="spellStart"/>
      <w:r>
        <w:t>Kreutzmann</w:t>
      </w:r>
      <w:proofErr w:type="spellEnd"/>
      <w:r>
        <w:t xml:space="preserve"> (2014) the livelihood of mountain dwellers of GB is subsistence agriculture. However livestock herding is the main source that contributes to their household income of 35–40 percent and 11 percent of GDP (Khan et al., 2013). According to (</w:t>
      </w:r>
      <w:proofErr w:type="spellStart"/>
      <w:r>
        <w:t>Iturriz</w:t>
      </w:r>
      <w:r w:rsidR="00610DF3">
        <w:t>ga</w:t>
      </w:r>
      <w:proofErr w:type="spellEnd"/>
      <w:r w:rsidR="00610DF3">
        <w:t xml:space="preserve">, 1991; Bittner at al., 2008 </w:t>
      </w:r>
      <w:r>
        <w:t>&amp; Beg, 2010) the high altitude pastures in Himalaya and Karakorum is rapidly degrading because of over grazing, erosion, encroachment and conflict between livestock and wildlife for fodder.</w:t>
      </w:r>
    </w:p>
    <w:p w:rsidR="009D0F10" w:rsidRDefault="009A5A7C">
      <w:pPr>
        <w:pStyle w:val="Body"/>
        <w:spacing w:line="480" w:lineRule="auto"/>
        <w:jc w:val="both"/>
      </w:pPr>
      <w:r>
        <w:lastRenderedPageBreak/>
        <w:t xml:space="preserve">The </w:t>
      </w:r>
      <w:proofErr w:type="spellStart"/>
      <w:r>
        <w:t>Shimshali</w:t>
      </w:r>
      <w:proofErr w:type="spellEnd"/>
      <w:r>
        <w:t xml:space="preserve"> community in GB has exclusive grazing rights to over 2700 square kilometers of territory surrounding the village (</w:t>
      </w:r>
      <w:proofErr w:type="spellStart"/>
      <w:r>
        <w:t>Butz</w:t>
      </w:r>
      <w:proofErr w:type="spellEnd"/>
      <w:r>
        <w:t xml:space="preserve">, 1996). Within these area the community has three dozen of main pastures; the three huge and productive alpine pastures are Pamir, </w:t>
      </w:r>
      <w:proofErr w:type="spellStart"/>
      <w:r>
        <w:t>Ghujerab</w:t>
      </w:r>
      <w:proofErr w:type="spellEnd"/>
      <w:r>
        <w:t xml:space="preserve">, and </w:t>
      </w:r>
      <w:proofErr w:type="spellStart"/>
      <w:r>
        <w:t>L</w:t>
      </w:r>
      <w:r w:rsidR="004412FF">
        <w:t>upgar</w:t>
      </w:r>
      <w:proofErr w:type="spellEnd"/>
      <w:r w:rsidR="004412FF">
        <w:t xml:space="preserve"> (Knudsen, 1992; </w:t>
      </w:r>
      <w:proofErr w:type="spellStart"/>
      <w:r w:rsidR="004412FF">
        <w:t>Butz</w:t>
      </w:r>
      <w:proofErr w:type="spellEnd"/>
      <w:r w:rsidR="004412FF">
        <w:t>, 1995</w:t>
      </w:r>
      <w:r>
        <w:t xml:space="preserve">). </w:t>
      </w:r>
      <w:proofErr w:type="spellStart"/>
      <w:r>
        <w:t>Shimshalis</w:t>
      </w:r>
      <w:proofErr w:type="spellEnd"/>
      <w:r>
        <w:t xml:space="preserve"> practice their traditional system of grazing and pasture management (</w:t>
      </w:r>
      <w:proofErr w:type="spellStart"/>
      <w:r>
        <w:t>Iturrizaga</w:t>
      </w:r>
      <w:proofErr w:type="spellEnd"/>
      <w:r>
        <w:t>, 1997). Furthermore, more recent studies in the area show that Shimshal Pamir (</w:t>
      </w:r>
      <w:proofErr w:type="spellStart"/>
      <w:r>
        <w:t>shaworth</w:t>
      </w:r>
      <w:proofErr w:type="spellEnd"/>
      <w:r>
        <w:t xml:space="preserve"> ) is overgrazed,  If properly managed, this alpine pasture contains fertile earth vegetation that offer the highest value grazing lands with an average carrying capacity of five animal units per hectare (Khan </w:t>
      </w:r>
      <w:r w:rsidR="000372A7">
        <w:t>et al., 2013</w:t>
      </w:r>
      <w:r>
        <w:t>). Well managed pastures have the capacity to hold huge number and diversity of plant and animal species to graze (Gao et al., 2007). Better utilization of pastures is to make the animals healthier so as increase the outcome (</w:t>
      </w:r>
      <w:r w:rsidR="000372A7">
        <w:t>Beg, 2010</w:t>
      </w:r>
      <w:r>
        <w:t>). This would improve   the quality of life of mountain people (</w:t>
      </w:r>
      <w:r w:rsidR="000372A7">
        <w:t>FAO, 1987</w:t>
      </w:r>
      <w:r>
        <w:t>). As stated earlier that in arid rangelands the only way to use the area is for livestock grazing (</w:t>
      </w:r>
      <w:proofErr w:type="spellStart"/>
      <w:r>
        <w:t>Butz</w:t>
      </w:r>
      <w:proofErr w:type="spellEnd"/>
      <w:r>
        <w:t>, 1996).</w:t>
      </w:r>
    </w:p>
    <w:p w:rsidR="009D0F10" w:rsidRDefault="009A5A7C">
      <w:pPr>
        <w:pStyle w:val="Body"/>
        <w:spacing w:line="480" w:lineRule="auto"/>
        <w:jc w:val="both"/>
        <w:rPr>
          <w:shd w:val="clear" w:color="auto" w:fill="FFFFFF"/>
        </w:rPr>
      </w:pPr>
      <w:r>
        <w:t>Soil is an important sink and reservoir for Carbon (</w:t>
      </w:r>
      <w:proofErr w:type="spellStart"/>
      <w:r>
        <w:t>Eswaran</w:t>
      </w:r>
      <w:proofErr w:type="spellEnd"/>
      <w:r>
        <w:t xml:space="preserve"> et al, 1993). Soil is the 3</w:t>
      </w:r>
      <w:r>
        <w:rPr>
          <w:vertAlign w:val="superscript"/>
        </w:rPr>
        <w:t>rd</w:t>
      </w:r>
      <w:r>
        <w:t xml:space="preserve"> largest Carbon (C) sink worldwide after ocean and atmosphere (Bell </w:t>
      </w:r>
      <w:r w:rsidR="000372A7">
        <w:t>&amp;</w:t>
      </w:r>
      <w:r>
        <w:t xml:space="preserve"> Lawrence 2009). Soil has potential to sequester a very large proportion of carbon dioxide (CO</w:t>
      </w:r>
      <w:r>
        <w:rPr>
          <w:vertAlign w:val="subscript"/>
        </w:rPr>
        <w:t>2</w:t>
      </w:r>
      <w:r>
        <w:t xml:space="preserve">) emission (Bell </w:t>
      </w:r>
      <w:r w:rsidR="000372A7">
        <w:t>&amp;</w:t>
      </w:r>
      <w:r>
        <w:t xml:space="preserve"> Lawrence, 2009). According to (Ni, 2002) it is interesting to note that dry lands are a net sink for CO</w:t>
      </w:r>
      <w:r>
        <w:rPr>
          <w:vertAlign w:val="subscript"/>
        </w:rPr>
        <w:t>2</w:t>
      </w:r>
      <w:r>
        <w:t xml:space="preserve">. These lands store colossal amount of 241 </w:t>
      </w:r>
      <w:proofErr w:type="spellStart"/>
      <w:r>
        <w:t>Pg</w:t>
      </w:r>
      <w:proofErr w:type="spellEnd"/>
      <w:r>
        <w:t xml:space="preserve"> (10</w:t>
      </w:r>
      <w:r>
        <w:rPr>
          <w:vertAlign w:val="superscript"/>
        </w:rPr>
        <w:t>̄</w:t>
      </w:r>
      <w:r>
        <w:t xml:space="preserve"> </w:t>
      </w:r>
      <w:r>
        <w:rPr>
          <w:vertAlign w:val="superscript"/>
        </w:rPr>
        <w:t xml:space="preserve">12 </w:t>
      </w:r>
      <w:r>
        <w:t>kg) of organic carbon which is 60 times more than the total CO</w:t>
      </w:r>
      <w:r>
        <w:rPr>
          <w:vertAlign w:val="subscript"/>
        </w:rPr>
        <w:t>2</w:t>
      </w:r>
      <w:r>
        <w:t xml:space="preserve"> emissions to the atmosphere every year. Such land use holds around ten to thirty percent of the world</w:t>
      </w:r>
      <w:r>
        <w:rPr>
          <w:rtl/>
        </w:rPr>
        <w:t>’</w:t>
      </w:r>
      <w:r>
        <w:t>s carbon stored in soil (</w:t>
      </w:r>
      <w:proofErr w:type="spellStart"/>
      <w:r>
        <w:t>Eswaran</w:t>
      </w:r>
      <w:proofErr w:type="spellEnd"/>
      <w:r>
        <w:t xml:space="preserve"> et al., 1993). The surface soil contains about 1500 pentagram (</w:t>
      </w:r>
      <w:proofErr w:type="spellStart"/>
      <w:r>
        <w:t>Pg</w:t>
      </w:r>
      <w:proofErr w:type="spellEnd"/>
      <w:r>
        <w:t>) of carbon (</w:t>
      </w:r>
      <w:proofErr w:type="spellStart"/>
      <w:r>
        <w:t>Eswaran</w:t>
      </w:r>
      <w:proofErr w:type="spellEnd"/>
      <w:r>
        <w:t xml:space="preserve"> et al., 1993) and further 600 </w:t>
      </w:r>
      <w:proofErr w:type="spellStart"/>
      <w:r>
        <w:t>Pg</w:t>
      </w:r>
      <w:proofErr w:type="spellEnd"/>
      <w:r>
        <w:t xml:space="preserve"> of carbon is stored </w:t>
      </w:r>
      <w:r>
        <w:lastRenderedPageBreak/>
        <w:t>in the flora (Essington, 2004) .Accumulatively these two forms three times the quantity of carbon available in the atmosphere. When soil carbon is emitted into the atmosphere, it can cause a serious climatic consequences; for example the release of methane (CH</w:t>
      </w:r>
      <w:r>
        <w:rPr>
          <w:vertAlign w:val="subscript"/>
        </w:rPr>
        <w:t>4</w:t>
      </w:r>
      <w:r>
        <w:t xml:space="preserve">) from permafrost soils can lead to global warming and climate change </w:t>
      </w:r>
      <w:r w:rsidR="000372A7">
        <w:t>(</w:t>
      </w:r>
      <w:proofErr w:type="spellStart"/>
      <w:r>
        <w:t>Tilahun</w:t>
      </w:r>
      <w:proofErr w:type="spellEnd"/>
      <w:r>
        <w:t>, 2007). Because of global warming, previously frozen carbon will defrost and be available for microbial decomposition (</w:t>
      </w:r>
      <w:proofErr w:type="spellStart"/>
      <w:r>
        <w:t>Schuur</w:t>
      </w:r>
      <w:proofErr w:type="spellEnd"/>
      <w:r>
        <w:t xml:space="preserve"> et al., 2008).Thus, any kind of disturbance in the sequestration of carbon in soils and plants have major consequences for atmospheric CO</w:t>
      </w:r>
      <w:r>
        <w:rPr>
          <w:vertAlign w:val="subscript"/>
        </w:rPr>
        <w:t xml:space="preserve">2.  </w:t>
      </w:r>
      <w:r>
        <w:t xml:space="preserve">Change can either be anthropogenic or natural .Characteristics of the soil are generally formed from the formation process of soil. Which vary according to the characteristic of its geography, physiology, and morphology. Therefore, it is significant to acquire better and improved knowledge about soils both its classification and </w:t>
      </w:r>
      <w:proofErr w:type="spellStart"/>
      <w:r>
        <w:t>characterisation</w:t>
      </w:r>
      <w:proofErr w:type="spellEnd"/>
      <w:r>
        <w:t xml:space="preserve">. Such information, sequentially, will support in the understanding of nutrient status and response to hostile situations in </w:t>
      </w:r>
      <w:r w:rsidR="000372A7">
        <w:t xml:space="preserve">diverse soil (Zia et al., 2006 &amp; </w:t>
      </w:r>
      <w:proofErr w:type="spellStart"/>
      <w:r>
        <w:t>Soltanpour</w:t>
      </w:r>
      <w:proofErr w:type="spellEnd"/>
      <w:r>
        <w:t>, 1985).</w:t>
      </w:r>
      <w:r>
        <w:rPr>
          <w:shd w:val="clear" w:color="auto" w:fill="FFFFFF"/>
        </w:rPr>
        <w:t xml:space="preserve"> Literatures showed that </w:t>
      </w:r>
      <w:r>
        <w:t>Pakistani soils are mainly formed from alluvium and loess material (</w:t>
      </w:r>
      <w:proofErr w:type="spellStart"/>
      <w:r>
        <w:t>Umrani</w:t>
      </w:r>
      <w:proofErr w:type="spellEnd"/>
      <w:r>
        <w:t xml:space="preserve"> et al., 1995). The soils have high pH, low in OM, calcareous, similarly low in various major nutrients particularly Phosphorus (P) (</w:t>
      </w:r>
      <w:proofErr w:type="spellStart"/>
      <w:r>
        <w:t>Parveen</w:t>
      </w:r>
      <w:proofErr w:type="spellEnd"/>
      <w:r>
        <w:t xml:space="preserve"> et al., 2010).</w:t>
      </w:r>
    </w:p>
    <w:p w:rsidR="009D0F10" w:rsidRDefault="009A5A7C">
      <w:pPr>
        <w:pStyle w:val="Body"/>
        <w:spacing w:line="480" w:lineRule="auto"/>
        <w:jc w:val="both"/>
      </w:pPr>
      <w:r>
        <w:t>Lands of GB have severe soil degradation problems. From previous years these problems have increased because of population growth, settlement of people on slopes, overgrazing, unplanned resource use, cutting of forests and depletion of natural environments (</w:t>
      </w:r>
      <w:proofErr w:type="spellStart"/>
      <w:r>
        <w:t>Hussain</w:t>
      </w:r>
      <w:proofErr w:type="spellEnd"/>
      <w:r>
        <w:t xml:space="preserve"> et al., 2020). Consequently soils of the mountainous areas are susceptible to environmental as well as anthropogenic changes. Therefore their management and planning is required. For that purpose soil fertility and organic carbon </w:t>
      </w:r>
      <w:r>
        <w:lastRenderedPageBreak/>
        <w:t>study is important to enhance agriculture, forest and pasture productivity and sustain agro-ecosystems.</w:t>
      </w:r>
    </w:p>
    <w:p w:rsidR="009D0F10" w:rsidRDefault="009A5A7C">
      <w:pPr>
        <w:pStyle w:val="Body"/>
        <w:spacing w:line="480" w:lineRule="auto"/>
        <w:jc w:val="both"/>
      </w:pPr>
      <w:r>
        <w:t>Soil carbon sequestrations means the elimination of carbon dioxide (CO</w:t>
      </w:r>
      <w:r>
        <w:rPr>
          <w:vertAlign w:val="subscript"/>
        </w:rPr>
        <w:t>2</w:t>
      </w:r>
      <w:r>
        <w:t>) from the atmosphere by vegetation and crops and accumulate it in the form</w:t>
      </w:r>
      <w:r w:rsidR="00C96D9D">
        <w:t xml:space="preserve"> of soil organic carbon (SOC) (</w:t>
      </w:r>
      <w:proofErr w:type="spellStart"/>
      <w:r w:rsidR="00C96D9D">
        <w:t>S</w:t>
      </w:r>
      <w:r>
        <w:t>chuur</w:t>
      </w:r>
      <w:proofErr w:type="spellEnd"/>
      <w:r>
        <w:t xml:space="preserve"> et al., 2008).  The soil C sequestration is in </w:t>
      </w:r>
      <w:r w:rsidR="00C96D9D">
        <w:t xml:space="preserve">fact a successful approach (Lal, </w:t>
      </w:r>
      <w:r>
        <w:t xml:space="preserve">2004). By increasing carbon sequestration in the soils it is possible to offset greenhouse gas (GHG) emissions (Smith, 2002). Improving soil quality and increasing carbon storage can provide improved ecosystem services, which include availability of clean water, enhancement of agriculture yield and increasing biodiversity (Lal, 2004). Soil Carbon sequestration has environmental as well as socio-economic value, environmental viewpoint is the elimination of </w:t>
      </w:r>
      <w:r w:rsidR="00C96D9D">
        <w:t>atmospheric</w:t>
      </w:r>
      <w:r>
        <w:t xml:space="preserve"> carbon dioxide and the enhancement of soil feature (Batjes, 1996; Henderson et al., 2000 &amp; </w:t>
      </w:r>
      <w:proofErr w:type="spellStart"/>
      <w:r>
        <w:t>Adamczy</w:t>
      </w:r>
      <w:proofErr w:type="spellEnd"/>
      <w:r>
        <w:t xml:space="preserve"> et al., 2020).The later perspective (socioeconomic) importance is to increase the productions and economic value from prospective carbon trade</w:t>
      </w:r>
      <w:r w:rsidR="00C96D9D">
        <w:t xml:space="preserve">off systems (Ingram &amp; </w:t>
      </w:r>
      <w:proofErr w:type="spellStart"/>
      <w:r w:rsidR="00C96D9D">
        <w:t>Fernandes</w:t>
      </w:r>
      <w:proofErr w:type="spellEnd"/>
      <w:r>
        <w:t>, 2001).But, in alpine ecosystems the carbon sequestration ability differs widely (Zhao et al.</w:t>
      </w:r>
      <w:r w:rsidR="00C96D9D">
        <w:t>,</w:t>
      </w:r>
      <w:r>
        <w:t xml:space="preserve"> 2016) and remains uncertain because of absence of widespread field studies, and proper measuring techniques (Yang et al., 2008). Additionally the information about how geographic components, soil factors, natural elements, and atmosphere factors influence SOC and nutrients in the dry high altitude ecosystems have been inadequately archived (Zhao et al., 2019). It is in this manner basically essential to contemplate the SOC and nutrient status in alpine dry lands to assess the significance of these ecosystems in sequestrating carbon and supplements which are the critical components in soils identified with the environmental change (</w:t>
      </w:r>
      <w:proofErr w:type="spellStart"/>
      <w:r>
        <w:t>Maharjan</w:t>
      </w:r>
      <w:proofErr w:type="spellEnd"/>
      <w:r>
        <w:t xml:space="preserve">, </w:t>
      </w:r>
      <w:r>
        <w:lastRenderedPageBreak/>
        <w:t>2010</w:t>
      </w:r>
      <w:r w:rsidR="000372A7">
        <w:t xml:space="preserve"> &amp;</w:t>
      </w:r>
      <w:r w:rsidR="00C96D9D">
        <w:t xml:space="preserve"> </w:t>
      </w:r>
      <w:r>
        <w:t>Ali</w:t>
      </w:r>
      <w:r w:rsidR="00C96D9D">
        <w:t xml:space="preserve"> </w:t>
      </w:r>
      <w:r>
        <w:t>et al., 2017). Soil organic carbon (SOC) is lively; regularly new carbon is augmented as plant litter while the present SOC is slowly decayed to carbon dioxide by microbes in the soil (</w:t>
      </w:r>
      <w:proofErr w:type="spellStart"/>
      <w:r>
        <w:t>Schuur</w:t>
      </w:r>
      <w:proofErr w:type="spellEnd"/>
      <w:r>
        <w:t xml:space="preserve"> et al., 2008). Essington (2004) describes that, SOC is a form of carbon present in the soil which is formed by biological sources. Further the writer explains that, SOC occurs in three soil pools; the carbon combined in the living biomass, organic remains and soil SOM (Fig 5). Thus these pools contain soil organic carbon. In these pools Carbon is not the only atom. Carbon is one of the essential component of the tissues. SOC is among the soil components that have been studied the most, started with the initial soil examinations. In the 19</w:t>
      </w:r>
      <w:r>
        <w:rPr>
          <w:vertAlign w:val="superscript"/>
        </w:rPr>
        <w:t>th</w:t>
      </w:r>
      <w:r>
        <w:t xml:space="preserve"> century, scientists were already regularly analysing carbon in the soil (</w:t>
      </w:r>
      <w:proofErr w:type="spellStart"/>
      <w:r>
        <w:t>Lawes</w:t>
      </w:r>
      <w:proofErr w:type="spellEnd"/>
      <w:r>
        <w:t xml:space="preserve"> &amp; Gilbert 1885). However recently, scientists are analysing SOC in order to find net conversation of carbon between soil and atmosphere (Ritchie et al., 2007). Certainly, structuring reserves of SOC have been planned a method for reducing the increasing of CO</w:t>
      </w:r>
      <w:r>
        <w:rPr>
          <w:vertAlign w:val="subscript"/>
        </w:rPr>
        <w:t>2</w:t>
      </w:r>
      <w:r>
        <w:t xml:space="preserve"> concentration in the atmosphere, produced through human accomplishments for example land use change and b</w:t>
      </w:r>
      <w:r w:rsidR="00C96D9D">
        <w:t xml:space="preserve">urning of fossil fuel etc. (Lal, </w:t>
      </w:r>
      <w:r>
        <w:t>2004). Differences in temperature, precipitation and snowfall of an area affects the accumulation and decomposition of SOM (</w:t>
      </w:r>
      <w:proofErr w:type="spellStart"/>
      <w:r>
        <w:rPr>
          <w:shd w:val="clear" w:color="auto" w:fill="FFFFFF"/>
        </w:rPr>
        <w:t>Jobbagy</w:t>
      </w:r>
      <w:proofErr w:type="spellEnd"/>
      <w:r>
        <w:t>, 2000).</w:t>
      </w:r>
    </w:p>
    <w:p w:rsidR="009D0F10" w:rsidRDefault="000372A7">
      <w:pPr>
        <w:pStyle w:val="Body"/>
        <w:spacing w:line="480" w:lineRule="auto"/>
        <w:jc w:val="both"/>
      </w:pPr>
      <w:r>
        <w:rPr>
          <w:noProof/>
        </w:rPr>
        <w:drawing>
          <wp:inline distT="0" distB="0" distL="0" distR="0" wp14:anchorId="5864201A" wp14:editId="1430735E">
            <wp:extent cx="4755442" cy="1899138"/>
            <wp:effectExtent l="0" t="0" r="7620" b="6350"/>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10">
                      <a:extLst/>
                    </a:blip>
                    <a:stretch>
                      <a:fillRect/>
                    </a:stretch>
                  </pic:blipFill>
                  <pic:spPr>
                    <a:xfrm>
                      <a:off x="0" y="0"/>
                      <a:ext cx="4804237" cy="1918625"/>
                    </a:xfrm>
                    <a:prstGeom prst="rect">
                      <a:avLst/>
                    </a:prstGeom>
                    <a:ln w="12700" cap="flat">
                      <a:noFill/>
                      <a:miter lim="400000"/>
                    </a:ln>
                    <a:effectLst/>
                  </pic:spPr>
                </pic:pic>
              </a:graphicData>
            </a:graphic>
          </wp:inline>
        </w:drawing>
      </w:r>
    </w:p>
    <w:p w:rsidR="009D0F10" w:rsidRDefault="000372A7">
      <w:pPr>
        <w:pStyle w:val="Body"/>
        <w:spacing w:line="480" w:lineRule="auto"/>
      </w:pPr>
      <w:r>
        <w:t xml:space="preserve">      </w:t>
      </w:r>
      <w:r w:rsidR="009A5A7C">
        <w:t xml:space="preserve"> Fig 1. Organic </w:t>
      </w:r>
      <w:r w:rsidR="005D5DEE">
        <w:t xml:space="preserve">carbon pools in soil (Essington, </w:t>
      </w:r>
      <w:r w:rsidR="009A5A7C">
        <w:t>2004).</w:t>
      </w:r>
    </w:p>
    <w:p w:rsidR="009D0F10" w:rsidRDefault="009A5A7C">
      <w:pPr>
        <w:pStyle w:val="Body"/>
        <w:spacing w:line="480" w:lineRule="auto"/>
        <w:jc w:val="both"/>
      </w:pPr>
      <w:r>
        <w:lastRenderedPageBreak/>
        <w:t xml:space="preserve">Literature show that, forest is the largest C sequestration source on the earth. According to FAO report (1987) forest soil can sequester 1240pg of C. The distribution of SOC in forest also varies with altitude, biomass, climate and type of trees (Lal. 2005; Ali et al., 2017&amp; </w:t>
      </w:r>
      <w:proofErr w:type="spellStart"/>
      <w:r>
        <w:t>Hussain</w:t>
      </w:r>
      <w:proofErr w:type="spellEnd"/>
      <w:r>
        <w:t xml:space="preserve"> et al., 2020). The SOC concentration in forest soils may vary from zero percent in young soil and as much as 50 percent in wetland soil (</w:t>
      </w:r>
      <w:proofErr w:type="spellStart"/>
      <w:r>
        <w:t>Trettein</w:t>
      </w:r>
      <w:proofErr w:type="spellEnd"/>
      <w:r>
        <w:t xml:space="preserve"> &amp; Jurgensen.,2003).According to (Ali et al.,2017) findings, the amount of OM was higher in forest and pastures than agricultural plot in </w:t>
      </w:r>
      <w:proofErr w:type="spellStart"/>
      <w:r>
        <w:t>Bagrot</w:t>
      </w:r>
      <w:proofErr w:type="spellEnd"/>
      <w:r>
        <w:t xml:space="preserve"> valley, Gilgit.</w:t>
      </w:r>
    </w:p>
    <w:p w:rsidR="009D0F10" w:rsidRDefault="009A5A7C">
      <w:pPr>
        <w:pStyle w:val="Body"/>
        <w:spacing w:line="480" w:lineRule="auto"/>
        <w:jc w:val="both"/>
      </w:pPr>
      <w:r>
        <w:t>Accordingly, Peat land is another main source of carbon sequestration. It has been stated that between the depths from half (1/2) a meter to 20, the layers of peat store above 50% of C (</w:t>
      </w:r>
      <w:proofErr w:type="spellStart"/>
      <w:r w:rsidR="005D5DEE">
        <w:t>Hawken</w:t>
      </w:r>
      <w:proofErr w:type="spellEnd"/>
      <w:r w:rsidR="005D5DEE">
        <w:t>,</w:t>
      </w:r>
      <w:r>
        <w:t xml:space="preserve"> 2016). However, this unique ecosystem covers only 3% of the world</w:t>
      </w:r>
      <w:r>
        <w:rPr>
          <w:rtl/>
        </w:rPr>
        <w:t>’</w:t>
      </w:r>
      <w:r>
        <w:t>s land (</w:t>
      </w:r>
      <w:proofErr w:type="spellStart"/>
      <w:r>
        <w:t>Belyea</w:t>
      </w:r>
      <w:proofErr w:type="spellEnd"/>
      <w:r>
        <w:t xml:space="preserve"> &amp; Ni. 2004). It is interesting to note that after ocean, wetland is the second largest sink for carbon (</w:t>
      </w:r>
      <w:proofErr w:type="spellStart"/>
      <w:r w:rsidR="005D5DEE">
        <w:t>Hawken</w:t>
      </w:r>
      <w:proofErr w:type="spellEnd"/>
      <w:r w:rsidR="005D5DEE">
        <w:t>,</w:t>
      </w:r>
      <w:r>
        <w:t xml:space="preserve"> 2016). Peat lands have plants to absorb C through photosynthesis and acidic water to create anaerobic conditions that keep C from emitting into the atmosphere. Yet, the flip side of peat land disturbance is, it can be the chimney of GHGs because it holds above 10% C than other ecosystems.</w:t>
      </w:r>
    </w:p>
    <w:p w:rsidR="009D0F10" w:rsidRDefault="009A5A7C">
      <w:pPr>
        <w:pStyle w:val="Body"/>
        <w:spacing w:line="480" w:lineRule="auto"/>
        <w:jc w:val="both"/>
      </w:pPr>
      <w:r>
        <w:t>Moreover, grazing lands are also very important ecosystems. As described by (</w:t>
      </w:r>
      <w:proofErr w:type="spellStart"/>
      <w:r>
        <w:t>Eswaran</w:t>
      </w:r>
      <w:proofErr w:type="spellEnd"/>
      <w:r>
        <w:t xml:space="preserve"> et al., 1993) these lands holds 10 to 30 percent of the world</w:t>
      </w:r>
      <w:r>
        <w:rPr>
          <w:rtl/>
        </w:rPr>
        <w:t>’</w:t>
      </w:r>
      <w:r>
        <w:t>s SOC. These are huge reservoir of soil C due to their higher C density as well as the large land area it covers (</w:t>
      </w:r>
      <w:proofErr w:type="spellStart"/>
      <w:r>
        <w:t>Sahuman</w:t>
      </w:r>
      <w:proofErr w:type="spellEnd"/>
      <w:r>
        <w:t xml:space="preserve"> et al., 2002).  Batjes (1999) estimated that near 1-m depth of grazing lands the soil can accumulate around 470 to550 pentagram (</w:t>
      </w:r>
      <w:proofErr w:type="spellStart"/>
      <w:r>
        <w:t>Pg</w:t>
      </w:r>
      <w:proofErr w:type="spellEnd"/>
      <w:r>
        <w:t xml:space="preserve">) of soil inorganic carbon (SIC) and 306 to 330 </w:t>
      </w:r>
      <w:proofErr w:type="spellStart"/>
      <w:r>
        <w:t>Pg</w:t>
      </w:r>
      <w:proofErr w:type="spellEnd"/>
      <w:r>
        <w:t xml:space="preserve"> SOC. According to </w:t>
      </w:r>
      <w:proofErr w:type="gramStart"/>
      <w:r>
        <w:t>Gao et al</w:t>
      </w:r>
      <w:proofErr w:type="gramEnd"/>
      <w:r>
        <w:t xml:space="preserve"> (2007) overgrazing, </w:t>
      </w:r>
      <w:proofErr w:type="spellStart"/>
      <w:r>
        <w:t>salinisation</w:t>
      </w:r>
      <w:proofErr w:type="spellEnd"/>
      <w:r>
        <w:t xml:space="preserve"> and acidification have contributed in the degradation of huge areas of worlds grasslands. Soil erosion can also e</w:t>
      </w:r>
      <w:r>
        <w:rPr>
          <w:rFonts w:ascii="Arial Unicode MS" w:hAnsi="Arial Unicode MS"/>
        </w:rPr>
        <w:t>ﬀ</w:t>
      </w:r>
      <w:r>
        <w:t xml:space="preserve">ect soil C distribution in grazing lands however it </w:t>
      </w:r>
      <w:r>
        <w:lastRenderedPageBreak/>
        <w:t xml:space="preserve">usually </w:t>
      </w:r>
      <w:proofErr w:type="spellStart"/>
      <w:r>
        <w:t>doesn</w:t>
      </w:r>
      <w:proofErr w:type="spellEnd"/>
      <w:r>
        <w:rPr>
          <w:rtl/>
        </w:rPr>
        <w:t>’</w:t>
      </w:r>
      <w:r>
        <w:t>t contribute to soil C emission. Land degradation and desertification are spreading in Alpine grassland ecosystems due to overgrazing, often resulting in increased CO</w:t>
      </w:r>
      <w:r>
        <w:rPr>
          <w:vertAlign w:val="subscript"/>
        </w:rPr>
        <w:t>2</w:t>
      </w:r>
      <w:r>
        <w:t xml:space="preserve"> emissions (</w:t>
      </w:r>
      <w:proofErr w:type="spellStart"/>
      <w:r>
        <w:t>Zou</w:t>
      </w:r>
      <w:proofErr w:type="spellEnd"/>
      <w:r>
        <w:t xml:space="preserve"> et al., 2015). The above mentioned reasons of land degradation has been described by (Henderson, 2000; Khan, 2003; Khan et al, 2013 &amp; </w:t>
      </w:r>
      <w:proofErr w:type="spellStart"/>
      <w:r>
        <w:t>Hussain</w:t>
      </w:r>
      <w:proofErr w:type="spellEnd"/>
      <w:r>
        <w:t xml:space="preserve"> et al., 2019) in GB. Grazing land soils can sequester significant amount of C, it can further be increased through appropriate management and care (Smith, 2002 &amp; Khan</w:t>
      </w:r>
      <w:r w:rsidR="00F011B2">
        <w:t xml:space="preserve"> et al., 2013</w:t>
      </w:r>
      <w:r>
        <w:t>).</w:t>
      </w:r>
    </w:p>
    <w:p w:rsidR="009D0F10" w:rsidRDefault="009A5A7C">
      <w:pPr>
        <w:pStyle w:val="Body"/>
        <w:spacing w:line="480" w:lineRule="auto"/>
        <w:jc w:val="both"/>
      </w:pPr>
      <w:r>
        <w:t>Micronutrients are essential for maintaining soil health and similarly increasing productivity of crops (Zia et al., 2006). Shortage of micronutrients during the last 3 decades has grown up in both, magnitude and extent. The micronutrients in soil is essential to recognised for both grass and legume pasture plants. The well-known micronutrient are manganese (</w:t>
      </w:r>
      <w:proofErr w:type="spellStart"/>
      <w:r>
        <w:t>Mn</w:t>
      </w:r>
      <w:proofErr w:type="spellEnd"/>
      <w:r>
        <w:t>), boron (B), iron (Fe), copper (Cu) and zinc (Zn) (Brennan et al., 2020). These elements are important for plants except boron (B), it is essential for animals (</w:t>
      </w:r>
      <w:proofErr w:type="spellStart"/>
      <w:r>
        <w:t>Parveen</w:t>
      </w:r>
      <w:proofErr w:type="spellEnd"/>
      <w:r>
        <w:t xml:space="preserve"> et al., 2010). Micronutrients in the soil are very essential and plays vital role in the growth of plants. Regardless of being requisite in minor amounts. Shortage of these nutrients may result catastrophe for vegetation while in excess amount this may cause other health threats. Some literatures have proposed rang of micronutrients which has created the base of extraction methods (</w:t>
      </w:r>
      <w:r>
        <w:rPr>
          <w:shd w:val="clear" w:color="auto" w:fill="FFFFFF"/>
          <w:lang w:val="fr-FR"/>
        </w:rPr>
        <w:t>Ritchie et al., 2007</w:t>
      </w:r>
      <w:r>
        <w:t>). Main causes of soil micronutrients availability are organic forms within humus and inorganic forms from parent material, however insufficiency or harmfulness can be usually credited to the parent material formed from (</w:t>
      </w:r>
      <w:r>
        <w:rPr>
          <w:shd w:val="clear" w:color="auto" w:fill="FFFFFF"/>
        </w:rPr>
        <w:t xml:space="preserve">Sillanpaa, 1982).The </w:t>
      </w:r>
      <w:r>
        <w:t xml:space="preserve">features which have vital role in the regulation of micronutrients are pH of soil, organic matter, oxidation state, microorganisms and steadiness of </w:t>
      </w:r>
      <w:r w:rsidR="00F011B2">
        <w:t>chelates (Zia et al., 2006 &amp;</w:t>
      </w:r>
      <w:r>
        <w:t xml:space="preserve"> Rattan et </w:t>
      </w:r>
      <w:r>
        <w:lastRenderedPageBreak/>
        <w:t>al., 2009). The concentration of organic micronutrient raises along with the stockpile of soil organic matter, while the availability of these nutrients decrease with decrease in SOM storage (Joy et al., 2015).</w:t>
      </w:r>
    </w:p>
    <w:p w:rsidR="009D0F10" w:rsidRDefault="009A5A7C">
      <w:pPr>
        <w:pStyle w:val="Body"/>
        <w:spacing w:line="480" w:lineRule="auto"/>
        <w:jc w:val="both"/>
      </w:pPr>
      <w:r>
        <w:t>Boron (B) is an important micronutrient element necessary for cell division and plant growth. It is exists in sedimentary, metamorphic and igneous rocks in minor amount.</w:t>
      </w:r>
    </w:p>
    <w:p w:rsidR="009D0F10" w:rsidRDefault="009A5A7C">
      <w:pPr>
        <w:pStyle w:val="Body"/>
        <w:spacing w:line="480" w:lineRule="auto"/>
        <w:jc w:val="both"/>
      </w:pPr>
      <w:r>
        <w:t xml:space="preserve">The role of B in soils is in soil </w:t>
      </w:r>
      <w:r w:rsidR="005D5DEE">
        <w:t>fertility and plant nutrition (</w:t>
      </w:r>
      <w:proofErr w:type="spellStart"/>
      <w:r w:rsidR="005D5DEE">
        <w:t>S</w:t>
      </w:r>
      <w:r>
        <w:t>adiq</w:t>
      </w:r>
      <w:proofErr w:type="spellEnd"/>
      <w:r>
        <w:t xml:space="preserve">, 1986). Availability of Boron decreases with increasing soil </w:t>
      </w:r>
      <w:proofErr w:type="spellStart"/>
      <w:r>
        <w:t>pH.</w:t>
      </w:r>
      <w:proofErr w:type="spellEnd"/>
      <w:r>
        <w:t xml:space="preserve"> When soil pH increase the adsorption of B onto clay soil also increase and Al and Fe hydroxyl surfaces, especially at high soil pH (Ritchie et al., 2007). Boron deficiency is common in calcareous, sandy, light textured, acidic and low OM soils for plants grown in arid, semiarid and heavy rainfall areas (</w:t>
      </w:r>
      <w:proofErr w:type="spellStart"/>
      <w:r>
        <w:t>Amer</w:t>
      </w:r>
      <w:proofErr w:type="spellEnd"/>
      <w:r>
        <w:t xml:space="preserve"> at al., 2015</w:t>
      </w:r>
      <w:r w:rsidR="00F011B2">
        <w:t xml:space="preserve"> &amp; </w:t>
      </w:r>
      <w:proofErr w:type="spellStart"/>
      <w:r w:rsidR="00F011B2">
        <w:t>Qazi</w:t>
      </w:r>
      <w:proofErr w:type="spellEnd"/>
      <w:r w:rsidR="00F011B2">
        <w:t xml:space="preserve"> et al., 2009</w:t>
      </w:r>
      <w:r>
        <w:t>).</w:t>
      </w:r>
    </w:p>
    <w:p w:rsidR="009D0F10" w:rsidRDefault="009A5A7C">
      <w:pPr>
        <w:pStyle w:val="Body"/>
        <w:spacing w:line="480" w:lineRule="auto"/>
        <w:jc w:val="both"/>
      </w:pPr>
      <w:r>
        <w:t>Because of alkaline and calcareous nature, Pakistan</w:t>
      </w:r>
      <w:r>
        <w:rPr>
          <w:rtl/>
        </w:rPr>
        <w:t>’</w:t>
      </w:r>
      <w:r>
        <w:t>s soils are more susceptible to zinc deficiency (</w:t>
      </w:r>
      <w:proofErr w:type="spellStart"/>
      <w:r>
        <w:t>Parveen</w:t>
      </w:r>
      <w:proofErr w:type="spellEnd"/>
      <w:r>
        <w:t xml:space="preserve"> et al., 2010). Zinc solubility is extremely dependent on soil pH and decreases with rise in pH (Farooq et al., 2016).</w:t>
      </w:r>
    </w:p>
    <w:p w:rsidR="009D0F10" w:rsidRDefault="009A5A7C">
      <w:pPr>
        <w:pStyle w:val="Body"/>
        <w:spacing w:line="480" w:lineRule="auto"/>
        <w:jc w:val="both"/>
      </w:pPr>
      <w:r>
        <w:t>Fertility status of a soil is utmost significant sign of soil productivity.  It includes complex procedures, such as alteration of nutrients between inorganic and organic forms (Ni, 2002). Additionally, fertility status of soil is affected by various nutrient contents, such as SOC, phosphorous (P), nitrogen (N), exchangeable Potassium</w:t>
      </w:r>
      <w:r w:rsidR="000F4F22">
        <w:t xml:space="preserve"> (K)</w:t>
      </w:r>
      <w:r>
        <w:t>.  Plus pH of the soil that affects plant physiological processes (Zia</w:t>
      </w:r>
      <w:r w:rsidR="00813B34">
        <w:t xml:space="preserve"> et al., 2006</w:t>
      </w:r>
      <w:r>
        <w:t>). However, among the factors (SOM) has direct effect on the physical and chemical properties of soil. As SOM provisions SOC which is the foremost source of energy for the microorganisms to carry out their biotic functions (Dad, 1919) .Some p</w:t>
      </w:r>
      <w:r w:rsidR="000F4F22">
        <w:t>ublications have reported that s</w:t>
      </w:r>
      <w:r>
        <w:t xml:space="preserve">oil fertility parameters such as pH, </w:t>
      </w:r>
      <w:proofErr w:type="spellStart"/>
      <w:r>
        <w:t>cation</w:t>
      </w:r>
      <w:proofErr w:type="spellEnd"/>
      <w:r>
        <w:t xml:space="preserve"> exchange capacity (CEC), </w:t>
      </w:r>
      <w:r>
        <w:lastRenderedPageBreak/>
        <w:t>soil organic matter (SOM), electrical conductivity, available phosphorus, extractable potassium   and nitrogen   have shown significant variations across mountainous soils (</w:t>
      </w:r>
      <w:proofErr w:type="spellStart"/>
      <w:r>
        <w:rPr>
          <w:shd w:val="clear" w:color="auto" w:fill="FFFFFF"/>
        </w:rPr>
        <w:t>Jobbagy</w:t>
      </w:r>
      <w:proofErr w:type="spellEnd"/>
      <w:r>
        <w:t xml:space="preserve">, 2000). </w:t>
      </w:r>
    </w:p>
    <w:p w:rsidR="009D0F10" w:rsidRDefault="009A5A7C">
      <w:pPr>
        <w:pStyle w:val="Body"/>
        <w:spacing w:line="480" w:lineRule="auto"/>
        <w:jc w:val="both"/>
      </w:pPr>
      <w:r>
        <w:t>Spatial analysis is widely in use to collect information in land use sector.it plays very essential role for site-specific nutrient management (</w:t>
      </w:r>
      <w:proofErr w:type="spellStart"/>
      <w:r>
        <w:t>Hussain</w:t>
      </w:r>
      <w:proofErr w:type="spellEnd"/>
      <w:r>
        <w:t xml:space="preserve"> et al., 2020). Studies have showed that soil scientists are using Geospatial tools and techniques increasingly to record soil properties and characteristics across extensive ranges of topographic and geographic areas. </w:t>
      </w:r>
      <w:r w:rsidR="000F4F22">
        <w:t>Mapping</w:t>
      </w:r>
      <w:r>
        <w:t xml:space="preserve"> is vital because it helps in better crop yields, better planning for land use, controlling fertility also management of sustainable agro ecosystem (Bashir et al., 2018). Above all this technique helps in the monitoring and evaluation of soil health (</w:t>
      </w:r>
      <w:proofErr w:type="spellStart"/>
      <w:r>
        <w:t>Hussain</w:t>
      </w:r>
      <w:proofErr w:type="spellEnd"/>
      <w:r>
        <w:t xml:space="preserve"> et al., 2020). Moreover, we get information regarding the availability of nutrients and its possible management, through the use of required fertilizer.  Thus it</w:t>
      </w:r>
      <w:r w:rsidR="000F4F22">
        <w:rPr>
          <w:rtl/>
        </w:rPr>
        <w:t xml:space="preserve"> </w:t>
      </w:r>
      <w:r w:rsidR="000F4F22">
        <w:rPr>
          <w:rFonts w:cs="Times New Roman"/>
          <w:rtl/>
        </w:rPr>
        <w:t>is</w:t>
      </w:r>
      <w:r>
        <w:t xml:space="preserve"> very helpful for farmers to get knowledge about their land and get more crop yields (Bashir et al., 2018 &amp; </w:t>
      </w:r>
      <w:proofErr w:type="spellStart"/>
      <w:r>
        <w:t>Hussain</w:t>
      </w:r>
      <w:proofErr w:type="spellEnd"/>
      <w:r>
        <w:t xml:space="preserve"> et al., 2020).</w:t>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pPr>
    </w:p>
    <w:p w:rsidR="009D0F10" w:rsidRDefault="009D0F10">
      <w:pPr>
        <w:pStyle w:val="Body"/>
        <w:spacing w:line="480" w:lineRule="auto"/>
        <w:ind w:left="240"/>
        <w:rPr>
          <w:b/>
          <w:bCs/>
          <w:sz w:val="28"/>
          <w:szCs w:val="28"/>
        </w:rPr>
      </w:pPr>
    </w:p>
    <w:p w:rsidR="009D0F10" w:rsidRDefault="009A5A7C">
      <w:pPr>
        <w:pStyle w:val="Body"/>
        <w:spacing w:line="480" w:lineRule="auto"/>
        <w:ind w:left="240"/>
        <w:jc w:val="center"/>
        <w:rPr>
          <w:b/>
          <w:bCs/>
          <w:sz w:val="28"/>
          <w:szCs w:val="28"/>
        </w:rPr>
      </w:pPr>
      <w:r>
        <w:rPr>
          <w:b/>
          <w:bCs/>
          <w:sz w:val="28"/>
          <w:szCs w:val="28"/>
          <w:lang w:val="de-DE"/>
        </w:rPr>
        <w:lastRenderedPageBreak/>
        <w:t>CHAPTER: 3 MATERIAL AND METHODS</w:t>
      </w:r>
    </w:p>
    <w:p w:rsidR="009D0F10" w:rsidRDefault="009D0F10">
      <w:pPr>
        <w:pStyle w:val="ListParagraph"/>
        <w:spacing w:line="480" w:lineRule="auto"/>
        <w:rPr>
          <w:b/>
          <w:bCs/>
          <w:sz w:val="28"/>
          <w:szCs w:val="28"/>
        </w:rPr>
      </w:pPr>
    </w:p>
    <w:p w:rsidR="009D0F10" w:rsidRPr="00E3479F" w:rsidRDefault="009A5A7C" w:rsidP="00291D29">
      <w:pPr>
        <w:pStyle w:val="ListParagraph"/>
        <w:numPr>
          <w:ilvl w:val="1"/>
          <w:numId w:val="25"/>
        </w:numPr>
        <w:spacing w:line="480" w:lineRule="auto"/>
        <w:rPr>
          <w:rFonts w:ascii="Times New Roman" w:hAnsi="Times New Roman" w:cs="Times New Roman"/>
          <w:b/>
          <w:bCs/>
          <w:sz w:val="28"/>
          <w:szCs w:val="28"/>
        </w:rPr>
      </w:pPr>
      <w:r w:rsidRPr="00E3479F">
        <w:rPr>
          <w:rFonts w:ascii="Times New Roman" w:hAnsi="Times New Roman" w:cs="Times New Roman"/>
          <w:b/>
          <w:bCs/>
          <w:sz w:val="28"/>
          <w:szCs w:val="28"/>
        </w:rPr>
        <w:t>Site Description</w:t>
      </w:r>
    </w:p>
    <w:p w:rsidR="000F4F22" w:rsidRPr="000F4F22" w:rsidRDefault="009A5A7C" w:rsidP="00291D29">
      <w:pPr>
        <w:pStyle w:val="ListParagraph"/>
        <w:numPr>
          <w:ilvl w:val="2"/>
          <w:numId w:val="25"/>
        </w:numPr>
        <w:jc w:val="both"/>
        <w:rPr>
          <w:rFonts w:ascii="Times New Roman" w:hAnsi="Times New Roman" w:cs="Times New Roman"/>
          <w:b/>
          <w:bCs/>
          <w:sz w:val="24"/>
          <w:szCs w:val="24"/>
        </w:rPr>
      </w:pPr>
      <w:r w:rsidRPr="000F4F22">
        <w:rPr>
          <w:rFonts w:ascii="Times New Roman" w:hAnsi="Times New Roman" w:cs="Times New Roman"/>
          <w:b/>
          <w:bCs/>
          <w:sz w:val="24"/>
          <w:szCs w:val="24"/>
        </w:rPr>
        <w:t>Location</w:t>
      </w:r>
    </w:p>
    <w:p w:rsidR="009D0F10" w:rsidRDefault="009A5A7C">
      <w:pPr>
        <w:pStyle w:val="Body"/>
        <w:spacing w:line="480" w:lineRule="auto"/>
        <w:jc w:val="both"/>
      </w:pPr>
      <w:r>
        <w:t>This research was carried out in Shimsha</w:t>
      </w:r>
      <w:r w:rsidR="00CC4BB5">
        <w:t xml:space="preserve">l-Pamir lake, locally called </w:t>
      </w:r>
      <w:proofErr w:type="spellStart"/>
      <w:r w:rsidR="00CC4BB5">
        <w:t>Shuwert</w:t>
      </w:r>
      <w:proofErr w:type="spellEnd"/>
      <w:r>
        <w:t xml:space="preserve"> .The total area of (catchment) around the lake is 32km</w:t>
      </w:r>
      <w:r>
        <w:rPr>
          <w:vertAlign w:val="superscript"/>
        </w:rPr>
        <w:t>2</w:t>
      </w:r>
      <w:r>
        <w:t xml:space="preserve"> at an altitude of 4,755 meter above sea level (</w:t>
      </w:r>
      <w:proofErr w:type="spellStart"/>
      <w:r>
        <w:t>asl</w:t>
      </w:r>
      <w:proofErr w:type="spellEnd"/>
      <w:r>
        <w:t xml:space="preserve">).It is located at the </w:t>
      </w:r>
      <w:r w:rsidR="000F4F22">
        <w:t>extreme</w:t>
      </w:r>
      <w:r>
        <w:t xml:space="preserve"> north of Pakistan, beginning exact from Shimshal valley, the study area spreads around 50 km into the mountainous valley alongside with the southern boundary of Xinjiang, China and northwest of Shimshal valley (Khan et al., 2013). It covers an area of 4,455.06 </w:t>
      </w:r>
      <w:proofErr w:type="spellStart"/>
      <w:r>
        <w:t>sq</w:t>
      </w:r>
      <w:proofErr w:type="spellEnd"/>
      <w:r>
        <w:t xml:space="preserve"> km (</w:t>
      </w:r>
      <w:proofErr w:type="spellStart"/>
      <w:r>
        <w:t>Butz</w:t>
      </w:r>
      <w:proofErr w:type="spellEnd"/>
      <w:r>
        <w:t>, 1996).</w:t>
      </w:r>
    </w:p>
    <w:p w:rsidR="009256E0" w:rsidRDefault="000F4F22">
      <w:pPr>
        <w:pStyle w:val="Body"/>
        <w:spacing w:line="480" w:lineRule="auto"/>
        <w:jc w:val="both"/>
      </w:pPr>
      <w:r>
        <w:t>Pamir</w:t>
      </w:r>
      <w:r w:rsidR="002A53E1">
        <w:t xml:space="preserve"> is</w:t>
      </w:r>
      <w:r w:rsidR="009A5A7C">
        <w:t xml:space="preserve"> the community owned grazing area, summer pasture for sheep, goats and yaks and winter pasture for yaks.</w:t>
      </w:r>
    </w:p>
    <w:p w:rsidR="009256E0" w:rsidRDefault="009256E0">
      <w:pPr>
        <w:pStyle w:val="Body"/>
        <w:spacing w:line="480" w:lineRule="auto"/>
        <w:jc w:val="both"/>
      </w:pPr>
    </w:p>
    <w:p w:rsidR="009D0F10" w:rsidRDefault="009256E0">
      <w:pPr>
        <w:pStyle w:val="Body"/>
        <w:spacing w:line="480" w:lineRule="auto"/>
        <w:jc w:val="both"/>
        <w:rPr>
          <w:b/>
          <w:bCs/>
          <w:sz w:val="28"/>
          <w:szCs w:val="28"/>
        </w:rPr>
      </w:pPr>
      <w:r>
        <w:rPr>
          <w:noProof/>
        </w:rPr>
        <w:drawing>
          <wp:inline distT="0" distB="0" distL="0" distR="0" wp14:anchorId="71E3CA9F" wp14:editId="4AE1215C">
            <wp:extent cx="2587452" cy="181121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7400" cy="1832180"/>
                    </a:xfrm>
                    <a:prstGeom prst="rect">
                      <a:avLst/>
                    </a:prstGeom>
                  </pic:spPr>
                </pic:pic>
              </a:graphicData>
            </a:graphic>
          </wp:inline>
        </w:drawing>
      </w:r>
      <w:r w:rsidR="009A5A7C">
        <w:t xml:space="preserve"> </w:t>
      </w:r>
      <w:r>
        <w:t xml:space="preserve">     </w:t>
      </w:r>
      <w:r>
        <w:rPr>
          <w:noProof/>
        </w:rPr>
        <w:drawing>
          <wp:inline distT="0" distB="0" distL="0" distR="0" wp14:anchorId="228063E1" wp14:editId="32846F67">
            <wp:extent cx="2425700" cy="18168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2958" cy="1822289"/>
                    </a:xfrm>
                    <a:prstGeom prst="rect">
                      <a:avLst/>
                    </a:prstGeom>
                    <a:noFill/>
                  </pic:spPr>
                </pic:pic>
              </a:graphicData>
            </a:graphic>
          </wp:inline>
        </w:drawing>
      </w:r>
      <w:r>
        <w:t xml:space="preserve">    </w:t>
      </w:r>
    </w:p>
    <w:p w:rsidR="00041E1A" w:rsidRDefault="00197EA0">
      <w:pPr>
        <w:pStyle w:val="Body"/>
        <w:spacing w:line="480" w:lineRule="auto"/>
        <w:jc w:val="both"/>
      </w:pPr>
      <w:r>
        <w:t xml:space="preserve">Fig 2. </w:t>
      </w:r>
      <w:proofErr w:type="spellStart"/>
      <w:r>
        <w:t>Shuwert</w:t>
      </w:r>
      <w:proofErr w:type="spellEnd"/>
      <w:r w:rsidR="009256E0">
        <w:t xml:space="preserve"> Pasture</w:t>
      </w:r>
    </w:p>
    <w:p w:rsidR="009D0F10" w:rsidRDefault="00041E1A">
      <w:pPr>
        <w:pStyle w:val="Body"/>
        <w:spacing w:line="480" w:lineRule="auto"/>
        <w:jc w:val="both"/>
      </w:pPr>
      <w:r>
        <w:t xml:space="preserve">Topography of the area offers different ecological obstacles, such as fast running and freezing water, huge snow covered mountains and glaciers with unusually severe </w:t>
      </w:r>
      <w:r>
        <w:lastRenderedPageBreak/>
        <w:t>climatic</w:t>
      </w:r>
      <w:r w:rsidR="009A5A7C">
        <w:t xml:space="preserve"> situations existing for nine months annually (Khan et al., 2013). This restricts any kind of cultivation practices in the area.</w:t>
      </w:r>
    </w:p>
    <w:p w:rsidR="00FD59BA" w:rsidRDefault="00FD59BA">
      <w:pPr>
        <w:pStyle w:val="Body"/>
        <w:spacing w:line="480" w:lineRule="auto"/>
        <w:jc w:val="both"/>
      </w:pPr>
    </w:p>
    <w:p w:rsidR="009D0F10" w:rsidRDefault="009A5A7C">
      <w:pPr>
        <w:pStyle w:val="Body"/>
        <w:spacing w:line="480" w:lineRule="auto"/>
        <w:jc w:val="both"/>
        <w:rPr>
          <w:b/>
          <w:bCs/>
        </w:rPr>
      </w:pPr>
      <w:r>
        <w:rPr>
          <w:b/>
          <w:bCs/>
          <w:lang w:val="it-IT"/>
        </w:rPr>
        <w:t>3.1.2 Climate</w:t>
      </w:r>
    </w:p>
    <w:p w:rsidR="009D0F10" w:rsidRDefault="009A5A7C">
      <w:pPr>
        <w:pStyle w:val="ListParagraph"/>
        <w:shd w:val="clear" w:color="auto" w:fill="FFFFFF"/>
        <w:spacing w:after="0" w:line="480" w:lineRule="auto"/>
        <w:ind w:left="0"/>
        <w:jc w:val="both"/>
        <w:rPr>
          <w:rFonts w:ascii="Times New Roman" w:hAnsi="Times New Roman"/>
          <w:sz w:val="24"/>
          <w:szCs w:val="24"/>
        </w:rPr>
      </w:pPr>
      <w:r>
        <w:rPr>
          <w:rFonts w:ascii="Times New Roman" w:hAnsi="Times New Roman"/>
          <w:sz w:val="24"/>
          <w:szCs w:val="24"/>
        </w:rPr>
        <w:t xml:space="preserve"> The  study  area  has  a  climate  described  as cold  with  mild  summers and  extremely   cold  winters.  Maximum  air temperature during  summer  is 25ºC  in July and minimum of 5ºC in October while lowest  winter  temperature  is -15  ºC during January and February with mean  annual  precipitation  of around 112 mm. Approximately, the area gets 12 mm of rainfall per month. Western monsoon stays afar, it rarely cross the great mountains of Karakoram Range (IUCN, 2003).</w:t>
      </w:r>
    </w:p>
    <w:p w:rsidR="00E3479F" w:rsidRDefault="00E3479F">
      <w:pPr>
        <w:pStyle w:val="ListParagraph"/>
        <w:shd w:val="clear" w:color="auto" w:fill="FFFFFF"/>
        <w:spacing w:after="0" w:line="480" w:lineRule="auto"/>
        <w:ind w:left="0"/>
        <w:jc w:val="both"/>
        <w:rPr>
          <w:rFonts w:ascii="Times New Roman" w:eastAsia="Times New Roman" w:hAnsi="Times New Roman" w:cs="Times New Roman"/>
          <w:sz w:val="24"/>
          <w:szCs w:val="24"/>
        </w:rPr>
      </w:pPr>
    </w:p>
    <w:p w:rsidR="00E3479F" w:rsidRDefault="009A5A7C" w:rsidP="00E3479F">
      <w:pPr>
        <w:pStyle w:val="ListParagraph"/>
        <w:numPr>
          <w:ilvl w:val="2"/>
          <w:numId w:val="26"/>
        </w:numPr>
        <w:spacing w:line="480" w:lineRule="auto"/>
        <w:jc w:val="both"/>
        <w:rPr>
          <w:rFonts w:ascii="Times New Roman" w:hAnsi="Times New Roman" w:cs="Times New Roman"/>
          <w:b/>
          <w:bCs/>
          <w:sz w:val="24"/>
          <w:szCs w:val="24"/>
        </w:rPr>
      </w:pPr>
      <w:r w:rsidRPr="00230F2A">
        <w:rPr>
          <w:rFonts w:ascii="Times New Roman" w:hAnsi="Times New Roman" w:cs="Times New Roman"/>
          <w:b/>
          <w:bCs/>
          <w:sz w:val="24"/>
          <w:szCs w:val="24"/>
        </w:rPr>
        <w:t>Geology</w:t>
      </w:r>
    </w:p>
    <w:p w:rsidR="009D0F10" w:rsidRPr="00E3479F" w:rsidRDefault="009A5A7C" w:rsidP="00E3479F">
      <w:pPr>
        <w:spacing w:line="480" w:lineRule="auto"/>
        <w:jc w:val="both"/>
        <w:rPr>
          <w:b/>
          <w:bCs/>
        </w:rPr>
      </w:pPr>
      <w:r w:rsidRPr="00E3479F">
        <w:t xml:space="preserve">Utmost the geology is sedimentary, </w:t>
      </w:r>
      <w:proofErr w:type="spellStart"/>
      <w:r w:rsidRPr="00E3479F">
        <w:t>colluvial</w:t>
      </w:r>
      <w:proofErr w:type="spellEnd"/>
      <w:r w:rsidRPr="00E3479F">
        <w:t>, debris depositional surfaces. Sloppy mountain landscapes with slightly steep to very steep (</w:t>
      </w:r>
      <w:proofErr w:type="spellStart"/>
      <w:r w:rsidRPr="00E3479F">
        <w:t>Butz</w:t>
      </w:r>
      <w:proofErr w:type="spellEnd"/>
      <w:r w:rsidRPr="00E3479F">
        <w:t>, 1996). Ammonites (</w:t>
      </w:r>
      <w:proofErr w:type="spellStart"/>
      <w:r w:rsidRPr="00E3479F">
        <w:rPr>
          <w:i/>
          <w:iCs/>
        </w:rPr>
        <w:t>saligram</w:t>
      </w:r>
      <w:proofErr w:type="spellEnd"/>
      <w:r w:rsidRPr="00E3479F">
        <w:t xml:space="preserve">) and </w:t>
      </w:r>
      <w:proofErr w:type="spellStart"/>
      <w:r w:rsidRPr="00E3479F">
        <w:t>fossilised</w:t>
      </w:r>
      <w:proofErr w:type="spellEnd"/>
      <w:r w:rsidRPr="00E3479F">
        <w:t xml:space="preserve"> </w:t>
      </w:r>
      <w:proofErr w:type="spellStart"/>
      <w:r w:rsidRPr="00E3479F">
        <w:t>molluscs</w:t>
      </w:r>
      <w:proofErr w:type="spellEnd"/>
      <w:r w:rsidRPr="00E3479F">
        <w:t xml:space="preserve"> are the key fossils found in Mesozoic sedimentary rocks in the area (</w:t>
      </w:r>
      <w:proofErr w:type="spellStart"/>
      <w:r w:rsidRPr="00E3479F">
        <w:t>Iturrizaga</w:t>
      </w:r>
      <w:proofErr w:type="spellEnd"/>
      <w:r w:rsidRPr="00E3479F">
        <w:t>, 19197).</w:t>
      </w:r>
    </w:p>
    <w:p w:rsidR="009D0F10" w:rsidRPr="00230F2A" w:rsidRDefault="009A5A7C" w:rsidP="00291D29">
      <w:pPr>
        <w:pStyle w:val="ListParagraph"/>
        <w:numPr>
          <w:ilvl w:val="2"/>
          <w:numId w:val="26"/>
        </w:numPr>
        <w:spacing w:line="480" w:lineRule="auto"/>
        <w:jc w:val="both"/>
        <w:rPr>
          <w:rFonts w:ascii="Times New Roman" w:hAnsi="Times New Roman" w:cs="Times New Roman"/>
          <w:b/>
          <w:bCs/>
          <w:sz w:val="24"/>
          <w:szCs w:val="24"/>
        </w:rPr>
      </w:pPr>
      <w:r w:rsidRPr="00230F2A">
        <w:rPr>
          <w:rFonts w:ascii="Times New Roman" w:hAnsi="Times New Roman" w:cs="Times New Roman"/>
          <w:b/>
          <w:bCs/>
          <w:sz w:val="24"/>
          <w:szCs w:val="24"/>
        </w:rPr>
        <w:t>Population and household</w:t>
      </w:r>
    </w:p>
    <w:p w:rsidR="009D0F10" w:rsidRDefault="009A5A7C">
      <w:pPr>
        <w:pStyle w:val="Body"/>
        <w:spacing w:line="480" w:lineRule="auto"/>
        <w:jc w:val="both"/>
      </w:pPr>
      <w:r>
        <w:t>Shimshal village consists of four main hamlets (</w:t>
      </w:r>
      <w:proofErr w:type="spellStart"/>
      <w:r>
        <w:t>Aminabad</w:t>
      </w:r>
      <w:proofErr w:type="spellEnd"/>
      <w:r>
        <w:t xml:space="preserve">, </w:t>
      </w:r>
      <w:proofErr w:type="spellStart"/>
      <w:r>
        <w:t>Farmanabad</w:t>
      </w:r>
      <w:proofErr w:type="spellEnd"/>
      <w:r>
        <w:t xml:space="preserve">, Central Shimshal and </w:t>
      </w:r>
      <w:proofErr w:type="spellStart"/>
      <w:r>
        <w:t>Khazirabad</w:t>
      </w:r>
      <w:proofErr w:type="spellEnd"/>
      <w:r>
        <w:t xml:space="preserve">). Shimshal has 3000 individual and 250 households. Historically </w:t>
      </w:r>
      <w:proofErr w:type="spellStart"/>
      <w:r>
        <w:t>Shimshali</w:t>
      </w:r>
      <w:proofErr w:type="spellEnd"/>
      <w:r>
        <w:t xml:space="preserve"> community has been dependent on subsistence mode of production, which consists of cultivation of cereal crops on irrigated terraces (</w:t>
      </w:r>
      <w:proofErr w:type="spellStart"/>
      <w:r>
        <w:t>Butz</w:t>
      </w:r>
      <w:proofErr w:type="spellEnd"/>
      <w:r>
        <w:t xml:space="preserve">, 1993). Recently after road completion potato cultivation has been stated in the village. </w:t>
      </w:r>
      <w:r>
        <w:lastRenderedPageBreak/>
        <w:t>Herding numerous numbers of goats, sheep and yaks on extensive area of hi</w:t>
      </w:r>
      <w:r w:rsidR="00E3479F">
        <w:t>gh altitude pastures (</w:t>
      </w:r>
      <w:proofErr w:type="spellStart"/>
      <w:r w:rsidR="00E3479F">
        <w:t>Butz</w:t>
      </w:r>
      <w:proofErr w:type="spellEnd"/>
      <w:r w:rsidR="00E3479F">
        <w:t>, 1995</w:t>
      </w:r>
      <w:r w:rsidR="00DC2D46">
        <w:t xml:space="preserve"> &amp;</w:t>
      </w:r>
      <w:r>
        <w:t>1996).</w:t>
      </w:r>
    </w:p>
    <w:p w:rsidR="00230F2A" w:rsidRDefault="00230F2A">
      <w:pPr>
        <w:pStyle w:val="Body"/>
        <w:spacing w:line="480" w:lineRule="auto"/>
        <w:jc w:val="both"/>
        <w:rPr>
          <w:b/>
          <w:bCs/>
        </w:rPr>
      </w:pPr>
    </w:p>
    <w:p w:rsidR="009D0F10" w:rsidRDefault="009A5A7C" w:rsidP="00291D29">
      <w:pPr>
        <w:pStyle w:val="ListParagraph"/>
        <w:numPr>
          <w:ilvl w:val="2"/>
          <w:numId w:val="26"/>
        </w:numPr>
        <w:spacing w:line="480" w:lineRule="auto"/>
        <w:jc w:val="both"/>
        <w:rPr>
          <w:rFonts w:ascii="Times New Roman" w:hAnsi="Times New Roman"/>
          <w:b/>
          <w:bCs/>
          <w:sz w:val="24"/>
          <w:szCs w:val="24"/>
        </w:rPr>
      </w:pPr>
      <w:r>
        <w:rPr>
          <w:rFonts w:ascii="Times New Roman" w:hAnsi="Times New Roman"/>
          <w:b/>
          <w:bCs/>
          <w:sz w:val="24"/>
          <w:szCs w:val="24"/>
        </w:rPr>
        <w:t>Biodiversity</w:t>
      </w:r>
    </w:p>
    <w:p w:rsidR="009D0F10" w:rsidRDefault="009A5A7C">
      <w:pPr>
        <w:pStyle w:val="Body"/>
        <w:spacing w:line="480" w:lineRule="auto"/>
        <w:jc w:val="both"/>
      </w:pPr>
      <w:r>
        <w:t>According to (Khan et al., 201</w:t>
      </w:r>
      <w:r w:rsidR="00E3479F">
        <w:t>3)</w:t>
      </w:r>
      <w:r w:rsidR="00197EA0">
        <w:t xml:space="preserve"> the Shimshal Pamir lakes (</w:t>
      </w:r>
      <w:proofErr w:type="spellStart"/>
      <w:r w:rsidR="00197EA0">
        <w:t>Shuwert</w:t>
      </w:r>
      <w:proofErr w:type="spellEnd"/>
      <w:r>
        <w:t xml:space="preserve">) comes under the category of extreme alpine zone which lack any kid of woody vegetation. However some prostrate shrubs like </w:t>
      </w:r>
      <w:r>
        <w:rPr>
          <w:i/>
          <w:iCs/>
          <w:lang w:val="it-IT"/>
        </w:rPr>
        <w:t>Potentilla dryadenthoides</w:t>
      </w:r>
      <w:r>
        <w:t xml:space="preserve"> and </w:t>
      </w:r>
      <w:r>
        <w:rPr>
          <w:i/>
          <w:iCs/>
          <w:lang w:val="sv-SE"/>
        </w:rPr>
        <w:t xml:space="preserve">Sibbaldia tetrandra </w:t>
      </w:r>
      <w:r>
        <w:t>grows in thinly dispersed way. A study conducted by (Khan et al., 2013) shows that 58 plant species commonly grasses have grown in the area. Additionally, the writer has documented 48 species of birds, big mammals have 5 species, 8 small mammals and four reptilian species.</w:t>
      </w:r>
    </w:p>
    <w:p w:rsidR="000949EF" w:rsidRDefault="000949EF" w:rsidP="000949EF">
      <w:pPr>
        <w:pStyle w:val="Body"/>
        <w:spacing w:line="480" w:lineRule="auto"/>
        <w:jc w:val="center"/>
      </w:pPr>
      <w:r>
        <w:rPr>
          <w:noProof/>
          <w14:textOutline w14:w="0" w14:cap="rnd" w14:cmpd="sng" w14:algn="ctr">
            <w14:noFill/>
            <w14:prstDash w14:val="solid"/>
            <w14:bevel/>
          </w14:textOutline>
        </w:rPr>
        <w:drawing>
          <wp:inline distT="0" distB="0" distL="0" distR="0" wp14:anchorId="081162D8" wp14:editId="1E09AEA5">
            <wp:extent cx="5152145" cy="33955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39393" cy="3453010"/>
                    </a:xfrm>
                    <a:prstGeom prst="rect">
                      <a:avLst/>
                    </a:prstGeom>
                  </pic:spPr>
                </pic:pic>
              </a:graphicData>
            </a:graphic>
          </wp:inline>
        </w:drawing>
      </w:r>
    </w:p>
    <w:p w:rsidR="000949EF" w:rsidRPr="000949EF" w:rsidRDefault="000949EF">
      <w:pPr>
        <w:pStyle w:val="Body"/>
        <w:spacing w:line="480" w:lineRule="auto"/>
        <w:jc w:val="both"/>
        <w:rPr>
          <w:color w:val="auto"/>
        </w:rPr>
      </w:pPr>
      <w:r w:rsidRPr="000949EF">
        <w:rPr>
          <w:color w:val="auto"/>
        </w:rPr>
        <w:t>Fig 3: view o</w:t>
      </w:r>
      <w:r w:rsidR="00197EA0">
        <w:rPr>
          <w:color w:val="auto"/>
        </w:rPr>
        <w:t>f Shimshal Pamir lakes (</w:t>
      </w:r>
      <w:proofErr w:type="spellStart"/>
      <w:r w:rsidR="00197EA0">
        <w:rPr>
          <w:color w:val="auto"/>
        </w:rPr>
        <w:t>Shuwert</w:t>
      </w:r>
      <w:proofErr w:type="spellEnd"/>
      <w:r w:rsidR="00012E7C" w:rsidRPr="000949EF">
        <w:rPr>
          <w:color w:val="auto"/>
        </w:rPr>
        <w:t>) in</w:t>
      </w:r>
      <w:r>
        <w:rPr>
          <w:color w:val="auto"/>
        </w:rPr>
        <w:t xml:space="preserve"> June 2018.</w:t>
      </w:r>
    </w:p>
    <w:p w:rsidR="00AC532E" w:rsidRDefault="009A5A7C">
      <w:pPr>
        <w:pStyle w:val="Body"/>
        <w:spacing w:line="480" w:lineRule="auto"/>
        <w:jc w:val="both"/>
      </w:pPr>
      <w:r>
        <w:lastRenderedPageBreak/>
        <w:t>Moreover, a number of wildlife species are also found in the area, such as Blue sheep (</w:t>
      </w:r>
      <w:r>
        <w:rPr>
          <w:i/>
          <w:iCs/>
          <w:lang w:val="pt-PT"/>
        </w:rPr>
        <w:t>Pseudois nayaur</w:t>
      </w:r>
      <w:r>
        <w:t>), Brown Bear (</w:t>
      </w:r>
      <w:proofErr w:type="spellStart"/>
      <w:r>
        <w:rPr>
          <w:i/>
          <w:iCs/>
          <w:lang w:val="es-ES_tradnl"/>
        </w:rPr>
        <w:t>Ursus</w:t>
      </w:r>
      <w:proofErr w:type="spellEnd"/>
      <w:r>
        <w:rPr>
          <w:i/>
          <w:iCs/>
          <w:lang w:val="es-ES_tradnl"/>
        </w:rPr>
        <w:t xml:space="preserve"> </w:t>
      </w:r>
      <w:proofErr w:type="spellStart"/>
      <w:r>
        <w:rPr>
          <w:i/>
          <w:iCs/>
          <w:lang w:val="es-ES_tradnl"/>
        </w:rPr>
        <w:t>arctos</w:t>
      </w:r>
      <w:proofErr w:type="spellEnd"/>
      <w:r>
        <w:t>), Snow Leopard (</w:t>
      </w:r>
      <w:proofErr w:type="spellStart"/>
      <w:r>
        <w:rPr>
          <w:i/>
          <w:iCs/>
          <w:lang w:val="es-ES_tradnl"/>
        </w:rPr>
        <w:t>Uncia</w:t>
      </w:r>
      <w:proofErr w:type="spellEnd"/>
      <w:r>
        <w:rPr>
          <w:i/>
          <w:iCs/>
          <w:lang w:val="es-ES_tradnl"/>
        </w:rPr>
        <w:t xml:space="preserve"> </w:t>
      </w:r>
      <w:proofErr w:type="spellStart"/>
      <w:r>
        <w:rPr>
          <w:i/>
          <w:iCs/>
          <w:lang w:val="es-ES_tradnl"/>
        </w:rPr>
        <w:t>uncia</w:t>
      </w:r>
      <w:proofErr w:type="spellEnd"/>
      <w:r>
        <w:rPr>
          <w:lang w:val="it-IT"/>
        </w:rPr>
        <w:t>), Marco Polo Sheep (</w:t>
      </w:r>
      <w:proofErr w:type="spellStart"/>
      <w:r>
        <w:rPr>
          <w:i/>
          <w:iCs/>
        </w:rPr>
        <w:t>Ovis</w:t>
      </w:r>
      <w:proofErr w:type="spellEnd"/>
      <w:r>
        <w:rPr>
          <w:i/>
          <w:iCs/>
        </w:rPr>
        <w:t xml:space="preserve"> </w:t>
      </w:r>
      <w:proofErr w:type="spellStart"/>
      <w:r>
        <w:rPr>
          <w:i/>
          <w:iCs/>
        </w:rPr>
        <w:t>ammon</w:t>
      </w:r>
      <w:proofErr w:type="spellEnd"/>
      <w:r>
        <w:rPr>
          <w:i/>
          <w:iCs/>
        </w:rPr>
        <w:t xml:space="preserve"> </w:t>
      </w:r>
      <w:proofErr w:type="spellStart"/>
      <w:r>
        <w:rPr>
          <w:i/>
          <w:iCs/>
        </w:rPr>
        <w:t>polii</w:t>
      </w:r>
      <w:proofErr w:type="spellEnd"/>
      <w:r>
        <w:t>), also Tibetan Wild Ass (</w:t>
      </w:r>
      <w:proofErr w:type="spellStart"/>
      <w:r>
        <w:rPr>
          <w:i/>
          <w:iCs/>
        </w:rPr>
        <w:t>Equus</w:t>
      </w:r>
      <w:proofErr w:type="spellEnd"/>
      <w:r>
        <w:rPr>
          <w:i/>
          <w:iCs/>
        </w:rPr>
        <w:t xml:space="preserve"> kiang</w:t>
      </w:r>
      <w:r>
        <w:t xml:space="preserve">). Similarly it is habitat for a number of birds and waterfowls for nesting and staging. main avifauna species  are Northern </w:t>
      </w:r>
      <w:proofErr w:type="spellStart"/>
      <w:r>
        <w:t>Shoveler</w:t>
      </w:r>
      <w:proofErr w:type="spellEnd"/>
      <w:r>
        <w:t xml:space="preserve"> (</w:t>
      </w:r>
      <w:r>
        <w:rPr>
          <w:i/>
          <w:iCs/>
          <w:lang w:val="pt-PT"/>
        </w:rPr>
        <w:t>Anas clypeata</w:t>
      </w:r>
      <w:r>
        <w:rPr>
          <w:lang w:val="es-ES_tradnl"/>
        </w:rPr>
        <w:t xml:space="preserve">), Grey </w:t>
      </w:r>
      <w:proofErr w:type="spellStart"/>
      <w:r>
        <w:rPr>
          <w:lang w:val="es-ES_tradnl"/>
        </w:rPr>
        <w:t>Heron</w:t>
      </w:r>
      <w:proofErr w:type="spellEnd"/>
      <w:r>
        <w:rPr>
          <w:lang w:val="es-ES_tradnl"/>
        </w:rPr>
        <w:t xml:space="preserve"> (</w:t>
      </w:r>
      <w:proofErr w:type="spellStart"/>
      <w:r>
        <w:rPr>
          <w:i/>
          <w:iCs/>
        </w:rPr>
        <w:t>Ardea</w:t>
      </w:r>
      <w:proofErr w:type="spellEnd"/>
      <w:r>
        <w:rPr>
          <w:i/>
          <w:iCs/>
        </w:rPr>
        <w:t xml:space="preserve"> </w:t>
      </w:r>
      <w:proofErr w:type="spellStart"/>
      <w:r>
        <w:rPr>
          <w:i/>
          <w:iCs/>
        </w:rPr>
        <w:t>cinerea</w:t>
      </w:r>
      <w:proofErr w:type="spellEnd"/>
      <w:r>
        <w:t>), Mallard (</w:t>
      </w:r>
      <w:proofErr w:type="spellStart"/>
      <w:r>
        <w:rPr>
          <w:i/>
          <w:iCs/>
        </w:rPr>
        <w:t>Anas</w:t>
      </w:r>
      <w:proofErr w:type="spellEnd"/>
      <w:r>
        <w:rPr>
          <w:i/>
          <w:iCs/>
        </w:rPr>
        <w:t xml:space="preserve"> </w:t>
      </w:r>
      <w:proofErr w:type="spellStart"/>
      <w:r>
        <w:rPr>
          <w:i/>
          <w:iCs/>
        </w:rPr>
        <w:t>platyrhynchos</w:t>
      </w:r>
      <w:proofErr w:type="spellEnd"/>
      <w:r>
        <w:rPr>
          <w:lang w:val="de-DE"/>
        </w:rPr>
        <w:t>),  Common Teal (</w:t>
      </w:r>
      <w:proofErr w:type="spellStart"/>
      <w:r>
        <w:rPr>
          <w:i/>
          <w:iCs/>
          <w:lang w:val="es-ES_tradnl"/>
        </w:rPr>
        <w:t>Anas</w:t>
      </w:r>
      <w:proofErr w:type="spellEnd"/>
      <w:r>
        <w:rPr>
          <w:i/>
          <w:iCs/>
          <w:lang w:val="es-ES_tradnl"/>
        </w:rPr>
        <w:t xml:space="preserve"> </w:t>
      </w:r>
      <w:proofErr w:type="spellStart"/>
      <w:r>
        <w:rPr>
          <w:i/>
          <w:iCs/>
          <w:lang w:val="es-ES_tradnl"/>
        </w:rPr>
        <w:t>crecca</w:t>
      </w:r>
      <w:proofErr w:type="spellEnd"/>
      <w:r>
        <w:t>), Northern Pintail (</w:t>
      </w:r>
      <w:r>
        <w:rPr>
          <w:i/>
          <w:iCs/>
          <w:lang w:val="pt-PT"/>
        </w:rPr>
        <w:t>Anas acuta</w:t>
      </w:r>
      <w:r>
        <w:t>),Marbled Teal (</w:t>
      </w:r>
      <w:r>
        <w:rPr>
          <w:i/>
          <w:iCs/>
          <w:lang w:val="it-IT"/>
        </w:rPr>
        <w:t>Marmaronetta angustirostris</w:t>
      </w:r>
      <w:r>
        <w:t>) and Coot (</w:t>
      </w:r>
      <w:r>
        <w:rPr>
          <w:i/>
          <w:iCs/>
          <w:lang w:val="pt-PT"/>
        </w:rPr>
        <w:t>Fulica atra</w:t>
      </w:r>
      <w:r>
        <w:t>)</w:t>
      </w:r>
      <w:r w:rsidR="00AC532E">
        <w:t xml:space="preserve"> (SNT,1998).      </w:t>
      </w:r>
    </w:p>
    <w:p w:rsidR="00AC532E" w:rsidRDefault="00AC532E">
      <w:pPr>
        <w:pStyle w:val="Body"/>
        <w:spacing w:line="480" w:lineRule="auto"/>
        <w:jc w:val="both"/>
      </w:pPr>
    </w:p>
    <w:p w:rsidR="00AC532E" w:rsidRDefault="00AC532E" w:rsidP="00AC532E">
      <w:pPr>
        <w:pStyle w:val="Body"/>
        <w:spacing w:line="360" w:lineRule="auto"/>
      </w:pPr>
      <w:r>
        <w:t xml:space="preserve">  </w:t>
      </w:r>
      <w:r>
        <w:rPr>
          <w:b/>
          <w:bCs/>
        </w:rPr>
        <w:t>3.1.6</w:t>
      </w:r>
      <w:r>
        <w:t xml:space="preserve"> </w:t>
      </w:r>
      <w:r>
        <w:rPr>
          <w:b/>
          <w:bCs/>
        </w:rPr>
        <w:t xml:space="preserve">Livestock keeping </w:t>
      </w:r>
    </w:p>
    <w:p w:rsidR="00AC532E" w:rsidRDefault="00AC532E" w:rsidP="00AC532E">
      <w:pPr>
        <w:pStyle w:val="Body"/>
        <w:spacing w:line="480" w:lineRule="auto"/>
        <w:jc w:val="both"/>
      </w:pPr>
      <w:r>
        <w:t xml:space="preserve">Livestock-keeping in Shimshal has remained an important source of income for most households up to the present day. </w:t>
      </w:r>
      <w:proofErr w:type="spellStart"/>
      <w:r>
        <w:t>Shimshali</w:t>
      </w:r>
      <w:proofErr w:type="spellEnd"/>
      <w:r>
        <w:t xml:space="preserve"> pastoral practices are divided into two different sections </w:t>
      </w:r>
      <w:proofErr w:type="spellStart"/>
      <w:r>
        <w:t>i.e</w:t>
      </w:r>
      <w:proofErr w:type="spellEnd"/>
      <w:r>
        <w:t xml:space="preserve"> winter and summer shepherds. For the five summer months women are responsible and in charge of sheep, goats and yaks in pastures (</w:t>
      </w:r>
      <w:proofErr w:type="spellStart"/>
      <w:r>
        <w:t>Shuijerab</w:t>
      </w:r>
      <w:proofErr w:type="spellEnd"/>
      <w:r>
        <w:t xml:space="preserve"> and </w:t>
      </w:r>
      <w:proofErr w:type="spellStart"/>
      <w:r>
        <w:t>Shuwert</w:t>
      </w:r>
      <w:proofErr w:type="spellEnd"/>
      <w:r>
        <w:t>). They take over from the male winter shepherds by May, when the small livestock are transferred (</w:t>
      </w:r>
      <w:proofErr w:type="spellStart"/>
      <w:r>
        <w:t>kuh</w:t>
      </w:r>
      <w:proofErr w:type="spellEnd"/>
      <w:r>
        <w:t xml:space="preserve">) from Shimshal village to </w:t>
      </w:r>
      <w:proofErr w:type="spellStart"/>
      <w:r>
        <w:t>Shuijerab</w:t>
      </w:r>
      <w:proofErr w:type="spellEnd"/>
      <w:r>
        <w:t xml:space="preserve"> (4,350 m) at the foot of shimshal Pass (4,726 m). The joint herds are pastured in the shimshal Pamir until October 20, when the winter shepherds take over the yak while sheep and goats return to the village. The yak herds are kept outside the village all year long. A study conducted by Khan et al (2013) on the productivity of pasture, reveals that the area is over grazed due to unplanned grazing and management.</w:t>
      </w:r>
    </w:p>
    <w:p w:rsidR="00AC532E" w:rsidRDefault="00AC532E">
      <w:pPr>
        <w:pStyle w:val="Body"/>
        <w:spacing w:line="480" w:lineRule="auto"/>
        <w:jc w:val="both"/>
      </w:pPr>
    </w:p>
    <w:p w:rsidR="009D0F10" w:rsidRDefault="007B49EC">
      <w:pPr>
        <w:pStyle w:val="Body"/>
        <w:spacing w:line="480" w:lineRule="auto"/>
        <w:jc w:val="both"/>
        <w:rPr>
          <w:b/>
          <w:bCs/>
        </w:rPr>
      </w:pPr>
      <w:r>
        <w:rPr>
          <w:noProof/>
          <w14:textOutline w14:w="0" w14:cap="rnd" w14:cmpd="sng" w14:algn="ctr">
            <w14:noFill/>
            <w14:prstDash w14:val="solid"/>
            <w14:bevel/>
          </w14:textOutline>
        </w:rPr>
        <w:lastRenderedPageBreak/>
        <mc:AlternateContent>
          <mc:Choice Requires="wps">
            <w:drawing>
              <wp:anchor distT="0" distB="0" distL="114300" distR="114300" simplePos="0" relativeHeight="251659264" behindDoc="0" locked="0" layoutInCell="1" allowOverlap="1">
                <wp:simplePos x="0" y="0"/>
                <wp:positionH relativeFrom="column">
                  <wp:posOffset>2628900</wp:posOffset>
                </wp:positionH>
                <wp:positionV relativeFrom="paragraph">
                  <wp:posOffset>1503485</wp:posOffset>
                </wp:positionV>
                <wp:extent cx="729762" cy="711639"/>
                <wp:effectExtent l="0" t="0" r="13335" b="12700"/>
                <wp:wrapNone/>
                <wp:docPr id="1" name="Oval 1"/>
                <wp:cNvGraphicFramePr/>
                <a:graphic xmlns:a="http://schemas.openxmlformats.org/drawingml/2006/main">
                  <a:graphicData uri="http://schemas.microsoft.com/office/word/2010/wordprocessingShape">
                    <wps:wsp>
                      <wps:cNvSpPr/>
                      <wps:spPr>
                        <a:xfrm>
                          <a:off x="0" y="0"/>
                          <a:ext cx="729762" cy="711639"/>
                        </a:xfrm>
                        <a:prstGeom prst="ellipse">
                          <a:avLst/>
                        </a:prstGeom>
                        <a:noFill/>
                        <a:ln w="25400" cap="flat">
                          <a:solidFill>
                            <a:srgbClr val="FF0000"/>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7E6018" id="Oval 1" o:spid="_x0000_s1026" style="position:absolute;margin-left:207pt;margin-top:118.4pt;width:57.45pt;height:5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" filled="f" strokecolor="red" strokeweight="2pt">
                <v:textbox inset="0,0,0,0"/>
              </v:oval>
            </w:pict>
          </mc:Fallback>
        </mc:AlternateContent>
      </w:r>
      <w:r w:rsidR="00AC532E">
        <w:rPr>
          <w:noProof/>
        </w:rPr>
        <w:drawing>
          <wp:inline distT="0" distB="0" distL="0" distR="0" wp14:anchorId="74EB3C64" wp14:editId="7F78C588">
            <wp:extent cx="5240215" cy="2971800"/>
            <wp:effectExtent l="0" t="0" r="0" b="0"/>
            <wp:docPr id="1073741827" name="officeArt object" descr="image.png"/>
            <wp:cNvGraphicFramePr/>
            <a:graphic xmlns:a="http://schemas.openxmlformats.org/drawingml/2006/main">
              <a:graphicData uri="http://schemas.openxmlformats.org/drawingml/2006/picture">
                <pic:pic xmlns:pic="http://schemas.openxmlformats.org/drawingml/2006/picture">
                  <pic:nvPicPr>
                    <pic:cNvPr id="1073741827" name="image.png" descr="image.png"/>
                    <pic:cNvPicPr>
                      <a:picLocks noChangeAspect="1"/>
                    </pic:cNvPicPr>
                  </pic:nvPicPr>
                  <pic:blipFill>
                    <a:blip r:embed="rId14">
                      <a:extLst/>
                    </a:blip>
                    <a:stretch>
                      <a:fillRect/>
                    </a:stretch>
                  </pic:blipFill>
                  <pic:spPr>
                    <a:xfrm>
                      <a:off x="0" y="0"/>
                      <a:ext cx="5290396" cy="3000258"/>
                    </a:xfrm>
                    <a:prstGeom prst="rect">
                      <a:avLst/>
                    </a:prstGeom>
                    <a:ln w="12700" cap="flat">
                      <a:noFill/>
                      <a:miter lim="400000"/>
                    </a:ln>
                    <a:effectLst/>
                  </pic:spPr>
                </pic:pic>
              </a:graphicData>
            </a:graphic>
          </wp:inline>
        </w:drawing>
      </w:r>
      <w:r w:rsidR="00AC532E">
        <w:t xml:space="preserve"> </w:t>
      </w:r>
    </w:p>
    <w:p w:rsidR="009D0F10" w:rsidRDefault="004F633A">
      <w:pPr>
        <w:pStyle w:val="Body"/>
        <w:spacing w:line="360" w:lineRule="auto"/>
      </w:pPr>
      <w:r>
        <w:t xml:space="preserve">    Fig 4</w:t>
      </w:r>
      <w:r w:rsidR="009A5A7C">
        <w:t>: location map of the study area (Khan et al., 2013).</w:t>
      </w:r>
    </w:p>
    <w:p w:rsidR="009D0F10" w:rsidRDefault="009D0F10">
      <w:pPr>
        <w:pStyle w:val="Body"/>
        <w:spacing w:line="360" w:lineRule="auto"/>
        <w:rPr>
          <w:b/>
          <w:bCs/>
        </w:rPr>
      </w:pPr>
    </w:p>
    <w:p w:rsidR="009D0F10" w:rsidRDefault="009D0F10">
      <w:pPr>
        <w:pStyle w:val="Body"/>
        <w:spacing w:line="360" w:lineRule="auto"/>
        <w:rPr>
          <w:b/>
          <w:bCs/>
        </w:rPr>
      </w:pPr>
    </w:p>
    <w:p w:rsidR="009D0F10" w:rsidRPr="00AC532E" w:rsidRDefault="009A5A7C" w:rsidP="00AC532E">
      <w:pPr>
        <w:pStyle w:val="ListParagraph"/>
        <w:numPr>
          <w:ilvl w:val="1"/>
          <w:numId w:val="26"/>
        </w:numPr>
        <w:spacing w:line="480" w:lineRule="auto"/>
        <w:rPr>
          <w:rFonts w:ascii="Times New Roman" w:hAnsi="Times New Roman" w:cs="Times New Roman"/>
          <w:b/>
          <w:bCs/>
          <w:sz w:val="24"/>
          <w:szCs w:val="24"/>
        </w:rPr>
      </w:pPr>
      <w:r w:rsidRPr="00AC532E">
        <w:rPr>
          <w:rFonts w:ascii="Times New Roman" w:hAnsi="Times New Roman" w:cs="Times New Roman"/>
          <w:b/>
          <w:bCs/>
          <w:sz w:val="24"/>
          <w:szCs w:val="24"/>
        </w:rPr>
        <w:t>Soil Sampling design</w:t>
      </w:r>
    </w:p>
    <w:p w:rsidR="009D0F10" w:rsidRDefault="009A5A7C">
      <w:pPr>
        <w:pStyle w:val="Body"/>
        <w:spacing w:line="480" w:lineRule="auto"/>
        <w:jc w:val="both"/>
      </w:pPr>
      <w:r>
        <w:t>Before going to the sampling site a sketch was prepared for planning the sampling and selection of the three main zones i.e. Peat land, vegetative land and barren land (Fig. 3).  Z1, Z2 and Z3 respectively. 1m ×1m size of plots were selected for sampling, which has considered to be standard size for the study of pasture land soils (</w:t>
      </w:r>
      <w:proofErr w:type="spellStart"/>
      <w:r>
        <w:t>Maharjan</w:t>
      </w:r>
      <w:proofErr w:type="spellEnd"/>
      <w:r>
        <w:t>, 2010). Stratified random sampling method was used for the study.</w:t>
      </w:r>
    </w:p>
    <w:p w:rsidR="009D0F10" w:rsidRDefault="009A5A7C">
      <w:pPr>
        <w:pStyle w:val="Body"/>
        <w:spacing w:line="480" w:lineRule="auto"/>
        <w:jc w:val="both"/>
      </w:pPr>
      <w:r>
        <w:t>The starting point was selected randomly along GPS reading at the edge of lake and was considered as zero point. The elevation was 4722 meter above sea level (</w:t>
      </w:r>
      <w:proofErr w:type="spellStart"/>
      <w:proofErr w:type="gramStart"/>
      <w:r>
        <w:t>asl</w:t>
      </w:r>
      <w:proofErr w:type="spellEnd"/>
      <w:proofErr w:type="gramEnd"/>
      <w:r>
        <w:t>). N 36 º26</w:t>
      </w:r>
      <w:r>
        <w:rPr>
          <w:rtl/>
        </w:rPr>
        <w:t>’</w:t>
      </w:r>
      <w:r>
        <w:rPr>
          <w:lang w:val="pt-PT"/>
        </w:rPr>
        <w:t xml:space="preserve">28.7 E 075 </w:t>
      </w:r>
      <w:r>
        <w:t>º40</w:t>
      </w:r>
      <w:r>
        <w:rPr>
          <w:rtl/>
        </w:rPr>
        <w:t>’</w:t>
      </w:r>
      <w:r>
        <w:t>58.7. After selecting the center point, sampling zones, Z1, Z2, and Z3 were selected in relation to the zero point. The zones are representative of the whole pasture land (</w:t>
      </w:r>
      <w:proofErr w:type="spellStart"/>
      <w:r>
        <w:t>Sh</w:t>
      </w:r>
      <w:r w:rsidR="00CA14DF">
        <w:t>uwert</w:t>
      </w:r>
      <w:bookmarkStart w:id="0" w:name="_GoBack"/>
      <w:bookmarkEnd w:id="0"/>
      <w:proofErr w:type="spellEnd"/>
      <w:r>
        <w:t>) because there are these 3 types of soil.</w:t>
      </w:r>
    </w:p>
    <w:p w:rsidR="009D0F10" w:rsidRDefault="009A5A7C">
      <w:pPr>
        <w:pStyle w:val="Body"/>
        <w:spacing w:line="480" w:lineRule="auto"/>
        <w:rPr>
          <w:b/>
          <w:bCs/>
        </w:rPr>
      </w:pPr>
      <w:r>
        <w:rPr>
          <w:noProof/>
        </w:rPr>
        <w:lastRenderedPageBreak/>
        <w:drawing>
          <wp:inline distT="0" distB="0" distL="0" distR="0">
            <wp:extent cx="5048250" cy="284162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4.png"/>
                    <pic:cNvPicPr>
                      <a:picLocks noChangeAspect="1"/>
                    </pic:cNvPicPr>
                  </pic:nvPicPr>
                  <pic:blipFill>
                    <a:blip r:embed="rId15">
                      <a:extLst/>
                    </a:blip>
                    <a:stretch>
                      <a:fillRect/>
                    </a:stretch>
                  </pic:blipFill>
                  <pic:spPr>
                    <a:xfrm>
                      <a:off x="0" y="0"/>
                      <a:ext cx="5048971" cy="2842031"/>
                    </a:xfrm>
                    <a:prstGeom prst="rect">
                      <a:avLst/>
                    </a:prstGeom>
                    <a:ln w="12700" cap="flat">
                      <a:noFill/>
                      <a:miter lim="400000"/>
                    </a:ln>
                    <a:effectLst/>
                  </pic:spPr>
                </pic:pic>
              </a:graphicData>
            </a:graphic>
          </wp:inline>
        </w:drawing>
      </w:r>
    </w:p>
    <w:p w:rsidR="009D0F10" w:rsidRDefault="004F633A">
      <w:pPr>
        <w:pStyle w:val="Body"/>
        <w:spacing w:line="480" w:lineRule="auto"/>
      </w:pPr>
      <w:r>
        <w:t>Figure 5:</w:t>
      </w:r>
      <w:r w:rsidR="009A5A7C">
        <w:t xml:space="preserve"> Sketch for planning soil sampling site</w:t>
      </w:r>
    </w:p>
    <w:p w:rsidR="005A1436" w:rsidRDefault="005A1436">
      <w:pPr>
        <w:pStyle w:val="Body"/>
        <w:spacing w:line="480" w:lineRule="auto"/>
      </w:pPr>
    </w:p>
    <w:p w:rsidR="009D0F10" w:rsidRPr="005A1436" w:rsidRDefault="009A5A7C" w:rsidP="00291D29">
      <w:pPr>
        <w:pStyle w:val="ListParagraph"/>
        <w:numPr>
          <w:ilvl w:val="1"/>
          <w:numId w:val="26"/>
        </w:numPr>
        <w:spacing w:line="480" w:lineRule="auto"/>
        <w:jc w:val="both"/>
        <w:rPr>
          <w:rFonts w:ascii="Times New Roman" w:hAnsi="Times New Roman" w:cs="Times New Roman"/>
          <w:sz w:val="24"/>
          <w:szCs w:val="24"/>
        </w:rPr>
      </w:pPr>
      <w:r w:rsidRPr="005A1436">
        <w:rPr>
          <w:rFonts w:ascii="Times New Roman" w:hAnsi="Times New Roman" w:cs="Times New Roman"/>
          <w:b/>
          <w:bCs/>
          <w:sz w:val="24"/>
          <w:szCs w:val="24"/>
        </w:rPr>
        <w:t xml:space="preserve">Soil Sampling </w:t>
      </w:r>
    </w:p>
    <w:p w:rsidR="009D0F10" w:rsidRDefault="009A5A7C">
      <w:pPr>
        <w:pStyle w:val="Body"/>
        <w:spacing w:line="480" w:lineRule="auto"/>
        <w:jc w:val="both"/>
      </w:pPr>
      <w:r>
        <w:t>Stratified random sampling method, proposed by (Singh et al, 1982) was adopted for the study. Total 32 grids were selected randomly having the size of 1m ×1m, this size of the plots was standard size for the purpose of pasturelands soil study (</w:t>
      </w:r>
      <w:proofErr w:type="spellStart"/>
      <w:r>
        <w:t>Maharjan</w:t>
      </w:r>
      <w:proofErr w:type="spellEnd"/>
      <w:r>
        <w:t>, 2010). For this purpose a square grid was prepared by using plastic pipes in order to make the sampling more appropriate.</w:t>
      </w:r>
      <w:r w:rsidR="00F35DDB">
        <w:t xml:space="preserve"> (Fig 6). </w:t>
      </w:r>
      <w:r>
        <w:t xml:space="preserve"> Soil samples were collected from two different soil depths 0-6 inches and 6-12 inches in each grid. Therefore the square grid was randomly thrown to the identified zones. Five soil samples were taken from each sampling plot and profile from the same depth. Samples were combined together and comprehensively mixed to acquire one composite sample. The composite samples were then air dried for one day at the site to </w:t>
      </w:r>
      <w:proofErr w:type="spellStart"/>
      <w:r>
        <w:t>minimise</w:t>
      </w:r>
      <w:proofErr w:type="spellEnd"/>
      <w:r>
        <w:t xml:space="preserve"> oxidation of soil carbon. The dead grasses, manures and gravels were removed from the sample during sampling.  1/2kg composite soil sample was taken in air tight plastic bags. Each bag was labeled with </w:t>
      </w:r>
      <w:r>
        <w:lastRenderedPageBreak/>
        <w:t>grid number and Global Positioning System (GPS) reading</w:t>
      </w:r>
      <w:r w:rsidR="00F35DDB">
        <w:t xml:space="preserve"> (Fig 6)</w:t>
      </w:r>
      <w:r>
        <w:t xml:space="preserve">. All sampling points were recorded by a handy GPS. Total 64 composite soil samples were collected. 4 samples from z1, 37 from Z2 and 26 from Z3 and transported to the lab for analysis of </w:t>
      </w:r>
      <w:proofErr w:type="spellStart"/>
      <w:r>
        <w:t>physico</w:t>
      </w:r>
      <w:proofErr w:type="spellEnd"/>
      <w:r>
        <w:t>-chemical characteristics and the identification of</w:t>
      </w:r>
      <w:r w:rsidR="005B7BEF">
        <w:t xml:space="preserve"> organic carbon content and</w:t>
      </w:r>
      <w:r>
        <w:t xml:space="preserve"> nutrients</w:t>
      </w:r>
      <w:r w:rsidR="005B7BEF">
        <w:t xml:space="preserve"> status</w:t>
      </w:r>
      <w:r>
        <w:t>.</w:t>
      </w:r>
    </w:p>
    <w:p w:rsidR="009D0F10" w:rsidRDefault="009A5A7C">
      <w:pPr>
        <w:pStyle w:val="Body"/>
        <w:spacing w:line="360" w:lineRule="auto"/>
        <w:rPr>
          <w:b/>
          <w:bCs/>
          <w:kern w:val="2"/>
        </w:rPr>
      </w:pPr>
      <w:r>
        <w:rPr>
          <w:b/>
          <w:bCs/>
          <w:kern w:val="2"/>
        </w:rPr>
        <w:t xml:space="preserve">        </w:t>
      </w:r>
      <w:r>
        <w:rPr>
          <w:b/>
          <w:bCs/>
          <w:noProof/>
          <w:kern w:val="2"/>
        </w:rPr>
        <w:drawing>
          <wp:inline distT="0" distB="0" distL="0" distR="0">
            <wp:extent cx="5372100" cy="2962275"/>
            <wp:effectExtent l="0" t="0" r="0" b="9525"/>
            <wp:docPr id="1073741829" name="officeArt object" descr="image.jpeg"/>
            <wp:cNvGraphicFramePr/>
            <a:graphic xmlns:a="http://schemas.openxmlformats.org/drawingml/2006/main">
              <a:graphicData uri="http://schemas.openxmlformats.org/drawingml/2006/picture">
                <pic:pic xmlns:pic="http://schemas.openxmlformats.org/drawingml/2006/picture">
                  <pic:nvPicPr>
                    <pic:cNvPr id="1073741829" name="image.jpeg" descr="image.jpeg"/>
                    <pic:cNvPicPr>
                      <a:picLocks noChangeAspect="1"/>
                    </pic:cNvPicPr>
                  </pic:nvPicPr>
                  <pic:blipFill>
                    <a:blip r:embed="rId16">
                      <a:extLst/>
                    </a:blip>
                    <a:stretch>
                      <a:fillRect/>
                    </a:stretch>
                  </pic:blipFill>
                  <pic:spPr>
                    <a:xfrm>
                      <a:off x="0" y="0"/>
                      <a:ext cx="5372683" cy="2962596"/>
                    </a:xfrm>
                    <a:prstGeom prst="rect">
                      <a:avLst/>
                    </a:prstGeom>
                    <a:ln w="12700" cap="flat">
                      <a:noFill/>
                      <a:miter lim="400000"/>
                    </a:ln>
                    <a:effectLst/>
                  </pic:spPr>
                </pic:pic>
              </a:graphicData>
            </a:graphic>
          </wp:inline>
        </w:drawing>
      </w:r>
    </w:p>
    <w:p w:rsidR="009D0F10" w:rsidRDefault="009A5A7C">
      <w:pPr>
        <w:pStyle w:val="Body"/>
        <w:spacing w:line="480" w:lineRule="auto"/>
        <w:rPr>
          <w:kern w:val="2"/>
        </w:rPr>
      </w:pPr>
      <w:r>
        <w:rPr>
          <w:b/>
          <w:bCs/>
          <w:kern w:val="2"/>
        </w:rPr>
        <w:t xml:space="preserve">            </w:t>
      </w:r>
      <w:r w:rsidR="00F35DDB">
        <w:rPr>
          <w:kern w:val="2"/>
        </w:rPr>
        <w:t xml:space="preserve">Figure </w:t>
      </w:r>
      <w:r w:rsidR="004F633A">
        <w:rPr>
          <w:kern w:val="2"/>
        </w:rPr>
        <w:t>6:</w:t>
      </w:r>
      <w:r>
        <w:rPr>
          <w:kern w:val="2"/>
        </w:rPr>
        <w:t xml:space="preserve"> GIS map of sampling site.</w:t>
      </w:r>
    </w:p>
    <w:p w:rsidR="000506D2" w:rsidRDefault="000506D2">
      <w:pPr>
        <w:pStyle w:val="Body"/>
        <w:spacing w:line="480" w:lineRule="auto"/>
        <w:rPr>
          <w:kern w:val="2"/>
        </w:rPr>
      </w:pPr>
    </w:p>
    <w:p w:rsidR="000506D2" w:rsidRDefault="00F35DDB">
      <w:pPr>
        <w:pStyle w:val="Body"/>
        <w:spacing w:line="480" w:lineRule="auto"/>
        <w:rPr>
          <w:kern w:val="2"/>
        </w:rPr>
      </w:pPr>
      <w:r>
        <w:rPr>
          <w:noProof/>
          <w:kern w:val="2"/>
          <w14:textOutline w14:w="0" w14:cap="rnd" w14:cmpd="sng" w14:algn="ctr">
            <w14:noFill/>
            <w14:prstDash w14:val="solid"/>
            <w14:bevel/>
          </w14:textOutline>
        </w:rPr>
        <w:lastRenderedPageBreak/>
        <w:drawing>
          <wp:inline distT="0" distB="0" distL="0" distR="0" wp14:anchorId="2CD62C8B" wp14:editId="2F77AE15">
            <wp:extent cx="2699238" cy="2337435"/>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2.png"/>
                    <pic:cNvPicPr/>
                  </pic:nvPicPr>
                  <pic:blipFill>
                    <a:blip r:embed="rId17">
                      <a:extLst>
                        <a:ext uri="{28A0092B-C50C-407E-A947-70E740481C1C}">
                          <a14:useLocalDpi xmlns:a14="http://schemas.microsoft.com/office/drawing/2010/main" val="0"/>
                        </a:ext>
                      </a:extLst>
                    </a:blip>
                    <a:stretch>
                      <a:fillRect/>
                    </a:stretch>
                  </pic:blipFill>
                  <pic:spPr>
                    <a:xfrm>
                      <a:off x="0" y="0"/>
                      <a:ext cx="2699238" cy="2337435"/>
                    </a:xfrm>
                    <a:prstGeom prst="rect">
                      <a:avLst/>
                    </a:prstGeom>
                  </pic:spPr>
                </pic:pic>
              </a:graphicData>
            </a:graphic>
          </wp:inline>
        </w:drawing>
      </w:r>
      <w:r w:rsidR="00BA18E3">
        <w:rPr>
          <w:kern w:val="2"/>
        </w:rPr>
        <w:t xml:space="preserve">   </w:t>
      </w:r>
      <w:r w:rsidR="00EA4B66">
        <w:rPr>
          <w:noProof/>
          <w:kern w:val="2"/>
          <w14:textOutline w14:w="0" w14:cap="rnd" w14:cmpd="sng" w14:algn="ctr">
            <w14:noFill/>
            <w14:prstDash w14:val="solid"/>
            <w14:bevel/>
          </w14:textOutline>
        </w:rPr>
        <w:t xml:space="preserve">  </w:t>
      </w:r>
      <w:r w:rsidR="00EA4B66">
        <w:rPr>
          <w:noProof/>
          <w:kern w:val="2"/>
          <w14:textOutline w14:w="0" w14:cap="rnd" w14:cmpd="sng" w14:algn="ctr">
            <w14:noFill/>
            <w14:prstDash w14:val="solid"/>
            <w14:bevel/>
          </w14:textOutline>
        </w:rPr>
        <w:drawing>
          <wp:inline distT="0" distB="0" distL="0" distR="0" wp14:anchorId="0BE27E5B" wp14:editId="0B163005">
            <wp:extent cx="2274277" cy="29224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5.png"/>
                    <pic:cNvPicPr/>
                  </pic:nvPicPr>
                  <pic:blipFill>
                    <a:blip r:embed="rId18">
                      <a:extLst>
                        <a:ext uri="{28A0092B-C50C-407E-A947-70E740481C1C}">
                          <a14:useLocalDpi xmlns:a14="http://schemas.microsoft.com/office/drawing/2010/main" val="0"/>
                        </a:ext>
                      </a:extLst>
                    </a:blip>
                    <a:stretch>
                      <a:fillRect/>
                    </a:stretch>
                  </pic:blipFill>
                  <pic:spPr>
                    <a:xfrm>
                      <a:off x="0" y="0"/>
                      <a:ext cx="2290176" cy="2942848"/>
                    </a:xfrm>
                    <a:prstGeom prst="rect">
                      <a:avLst/>
                    </a:prstGeom>
                  </pic:spPr>
                </pic:pic>
              </a:graphicData>
            </a:graphic>
          </wp:inline>
        </w:drawing>
      </w:r>
      <w:r>
        <w:rPr>
          <w:kern w:val="2"/>
        </w:rPr>
        <w:t xml:space="preserve">     </w:t>
      </w:r>
      <w:r w:rsidR="00EA4B66">
        <w:rPr>
          <w:kern w:val="2"/>
        </w:rPr>
        <w:t xml:space="preserve">      </w:t>
      </w:r>
      <w:r w:rsidR="00EA4B66">
        <w:rPr>
          <w:noProof/>
          <w:kern w:val="2"/>
          <w14:textOutline w14:w="0" w14:cap="rnd" w14:cmpd="sng" w14:algn="ctr">
            <w14:noFill/>
            <w14:prstDash w14:val="solid"/>
            <w14:bevel/>
          </w14:textOutline>
        </w:rPr>
        <w:t xml:space="preserve">         </w:t>
      </w:r>
      <w:r w:rsidR="00EA4B66">
        <w:rPr>
          <w:noProof/>
          <w:kern w:val="2"/>
          <w14:textOutline w14:w="0" w14:cap="rnd" w14:cmpd="sng" w14:algn="ctr">
            <w14:noFill/>
            <w14:prstDash w14:val="solid"/>
            <w14:bevel/>
          </w14:textOutline>
        </w:rPr>
        <w:drawing>
          <wp:inline distT="0" distB="0" distL="0" distR="0" wp14:anchorId="3706B845" wp14:editId="17D7F79A">
            <wp:extent cx="3354411" cy="20653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png"/>
                    <pic:cNvPicPr/>
                  </pic:nvPicPr>
                  <pic:blipFill>
                    <a:blip r:embed="rId19">
                      <a:extLst>
                        <a:ext uri="{28A0092B-C50C-407E-A947-70E740481C1C}">
                          <a14:useLocalDpi xmlns:a14="http://schemas.microsoft.com/office/drawing/2010/main" val="0"/>
                        </a:ext>
                      </a:extLst>
                    </a:blip>
                    <a:stretch>
                      <a:fillRect/>
                    </a:stretch>
                  </pic:blipFill>
                  <pic:spPr>
                    <a:xfrm>
                      <a:off x="0" y="0"/>
                      <a:ext cx="3469709" cy="2136302"/>
                    </a:xfrm>
                    <a:prstGeom prst="rect">
                      <a:avLst/>
                    </a:prstGeom>
                  </pic:spPr>
                </pic:pic>
              </a:graphicData>
            </a:graphic>
          </wp:inline>
        </w:drawing>
      </w:r>
      <w:r w:rsidR="00EA4B66">
        <w:rPr>
          <w:noProof/>
          <w:kern w:val="2"/>
        </w:rPr>
        <w:drawing>
          <wp:inline distT="0" distB="0" distL="0" distR="0" wp14:anchorId="570A0B7D">
            <wp:extent cx="1732085" cy="2061099"/>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5306" cy="2136329"/>
                    </a:xfrm>
                    <a:prstGeom prst="rect">
                      <a:avLst/>
                    </a:prstGeom>
                    <a:noFill/>
                  </pic:spPr>
                </pic:pic>
              </a:graphicData>
            </a:graphic>
          </wp:inline>
        </w:drawing>
      </w:r>
    </w:p>
    <w:p w:rsidR="000506D2" w:rsidRDefault="00F35DDB">
      <w:pPr>
        <w:pStyle w:val="Body"/>
        <w:spacing w:line="480" w:lineRule="auto"/>
        <w:rPr>
          <w:kern w:val="2"/>
        </w:rPr>
      </w:pPr>
      <w:r>
        <w:rPr>
          <w:kern w:val="2"/>
        </w:rPr>
        <w:t>Fig</w:t>
      </w:r>
      <w:r w:rsidR="004F633A">
        <w:rPr>
          <w:kern w:val="2"/>
        </w:rPr>
        <w:t>7</w:t>
      </w:r>
      <w:r w:rsidR="00CB1756">
        <w:rPr>
          <w:kern w:val="2"/>
        </w:rPr>
        <w:t xml:space="preserve">: </w:t>
      </w:r>
      <w:r w:rsidR="00343037">
        <w:rPr>
          <w:kern w:val="2"/>
        </w:rPr>
        <w:t>Equipment</w:t>
      </w:r>
      <w:r w:rsidR="001D20E6">
        <w:rPr>
          <w:kern w:val="2"/>
        </w:rPr>
        <w:t xml:space="preserve"> used during field work</w:t>
      </w:r>
    </w:p>
    <w:p w:rsidR="000506D2" w:rsidRDefault="000506D2">
      <w:pPr>
        <w:pStyle w:val="Body"/>
        <w:spacing w:line="480" w:lineRule="auto"/>
        <w:rPr>
          <w:kern w:val="2"/>
        </w:rPr>
      </w:pPr>
    </w:p>
    <w:p w:rsidR="009D0F10" w:rsidRDefault="009A5A7C">
      <w:pPr>
        <w:pStyle w:val="Body"/>
        <w:spacing w:line="480" w:lineRule="auto"/>
        <w:rPr>
          <w:b/>
          <w:bCs/>
        </w:rPr>
      </w:pPr>
      <w:r>
        <w:rPr>
          <w:b/>
          <w:bCs/>
          <w:kern w:val="2"/>
        </w:rPr>
        <w:t xml:space="preserve">3.3.1 </w:t>
      </w:r>
      <w:r>
        <w:rPr>
          <w:b/>
          <w:bCs/>
        </w:rPr>
        <w:t>Soil parameters and measurement methods</w:t>
      </w:r>
    </w:p>
    <w:p w:rsidR="009D0F10" w:rsidRDefault="009A5A7C">
      <w:pPr>
        <w:pStyle w:val="Body"/>
        <w:spacing w:line="480" w:lineRule="auto"/>
      </w:pPr>
      <w:r>
        <w:t>In order to evaluate soil carbon content and nutrient status of different zones, different soil properties were analysed as shown in Table 1.</w:t>
      </w:r>
    </w:p>
    <w:p w:rsidR="006D5F48" w:rsidRDefault="006D5F48">
      <w:pPr>
        <w:pStyle w:val="Body"/>
        <w:spacing w:line="480" w:lineRule="auto"/>
      </w:pPr>
    </w:p>
    <w:p w:rsidR="006D5F48" w:rsidRDefault="006D5F48">
      <w:pPr>
        <w:pStyle w:val="Body"/>
        <w:spacing w:line="480" w:lineRule="auto"/>
      </w:pPr>
    </w:p>
    <w:tbl>
      <w:tblPr>
        <w:tblW w:w="8861"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30"/>
        <w:gridCol w:w="4431"/>
      </w:tblGrid>
      <w:tr w:rsidR="009D0F10" w:rsidTr="006D5F48">
        <w:trPr>
          <w:trHeight w:val="334"/>
        </w:trPr>
        <w:tc>
          <w:tcPr>
            <w:tcW w:w="8861" w:type="dxa"/>
            <w:gridSpan w:val="2"/>
            <w:tcBorders>
              <w:top w:val="nil"/>
              <w:left w:val="nil"/>
              <w:bottom w:val="single" w:sz="2" w:space="0" w:color="C9C9C9"/>
              <w:right w:val="nil"/>
            </w:tcBorders>
            <w:shd w:val="clear" w:color="auto" w:fill="FFFFFF"/>
            <w:tcMar>
              <w:top w:w="80" w:type="dxa"/>
              <w:left w:w="80" w:type="dxa"/>
              <w:bottom w:w="80" w:type="dxa"/>
              <w:right w:w="80" w:type="dxa"/>
            </w:tcMar>
          </w:tcPr>
          <w:p w:rsidR="009D0F10" w:rsidRDefault="009A5A7C">
            <w:pPr>
              <w:pStyle w:val="Body"/>
              <w:spacing w:line="480" w:lineRule="auto"/>
            </w:pPr>
            <w:r>
              <w:rPr>
                <w:b/>
                <w:bCs/>
              </w:rPr>
              <w:lastRenderedPageBreak/>
              <w:t>Table 1: soil parameters and measurement methods</w:t>
            </w:r>
          </w:p>
        </w:tc>
      </w:tr>
      <w:tr w:rsidR="009D0F10" w:rsidTr="006D5F48">
        <w:trPr>
          <w:trHeight w:val="287"/>
        </w:trPr>
        <w:tc>
          <w:tcPr>
            <w:tcW w:w="4430" w:type="dxa"/>
            <w:tcBorders>
              <w:top w:val="single" w:sz="2" w:space="0" w:color="C9C9C9"/>
              <w:left w:val="nil"/>
              <w:bottom w:val="single" w:sz="2" w:space="0" w:color="C9C9C9"/>
              <w:right w:val="single" w:sz="2" w:space="0" w:color="C9C9C9"/>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rPr>
              <w:t xml:space="preserve">Soil parameters </w:t>
            </w:r>
          </w:p>
        </w:tc>
        <w:tc>
          <w:tcPr>
            <w:tcW w:w="4430" w:type="dxa"/>
            <w:tcBorders>
              <w:top w:val="single" w:sz="2" w:space="0" w:color="C9C9C9"/>
              <w:left w:val="single" w:sz="2" w:space="0" w:color="C9C9C9"/>
              <w:bottom w:val="single" w:sz="2" w:space="0" w:color="C9C9C9"/>
              <w:right w:val="nil"/>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rPr>
              <w:t>Methods</w:t>
            </w:r>
          </w:p>
        </w:tc>
      </w:tr>
      <w:tr w:rsidR="009D0F10" w:rsidTr="006D5F48">
        <w:trPr>
          <w:trHeight w:val="461"/>
        </w:trPr>
        <w:tc>
          <w:tcPr>
            <w:tcW w:w="4430" w:type="dxa"/>
            <w:tcBorders>
              <w:top w:val="single" w:sz="2" w:space="0" w:color="C9C9C9"/>
              <w:left w:val="nil"/>
              <w:bottom w:val="single" w:sz="2" w:space="0" w:color="C9C9C9"/>
              <w:right w:val="single" w:sz="2" w:space="0" w:color="C9C9C9"/>
            </w:tcBorders>
            <w:shd w:val="clear" w:color="auto" w:fill="auto"/>
            <w:tcMar>
              <w:top w:w="80" w:type="dxa"/>
              <w:left w:w="80" w:type="dxa"/>
              <w:bottom w:w="80" w:type="dxa"/>
              <w:right w:w="80" w:type="dxa"/>
            </w:tcMar>
          </w:tcPr>
          <w:p w:rsidR="009D0F10" w:rsidRDefault="009A5A7C">
            <w:pPr>
              <w:pStyle w:val="Body"/>
              <w:spacing w:line="276" w:lineRule="auto"/>
              <w:jc w:val="both"/>
            </w:pPr>
            <w:r>
              <w:rPr>
                <w:b/>
                <w:bCs/>
                <w:sz w:val="20"/>
                <w:szCs w:val="20"/>
              </w:rPr>
              <w:t>Texture (%)</w:t>
            </w:r>
          </w:p>
        </w:tc>
        <w:tc>
          <w:tcPr>
            <w:tcW w:w="4430" w:type="dxa"/>
            <w:tcBorders>
              <w:top w:val="single" w:sz="2" w:space="0" w:color="C9C9C9"/>
              <w:left w:val="single" w:sz="2" w:space="0" w:color="C9C9C9"/>
              <w:bottom w:val="single" w:sz="2" w:space="0" w:color="C9C9C9"/>
              <w:right w:val="nil"/>
            </w:tcBorders>
            <w:shd w:val="clear" w:color="auto" w:fill="auto"/>
            <w:tcMar>
              <w:top w:w="80" w:type="dxa"/>
              <w:left w:w="80" w:type="dxa"/>
              <w:bottom w:w="80" w:type="dxa"/>
              <w:right w:w="80" w:type="dxa"/>
            </w:tcMar>
          </w:tcPr>
          <w:p w:rsidR="009D0F10" w:rsidRDefault="009A5A7C">
            <w:pPr>
              <w:pStyle w:val="Body"/>
              <w:spacing w:line="276" w:lineRule="auto"/>
            </w:pPr>
            <w:r>
              <w:rPr>
                <w:sz w:val="20"/>
                <w:szCs w:val="20"/>
              </w:rPr>
              <w:t>Hydrometer method (</w:t>
            </w:r>
            <w:proofErr w:type="spellStart"/>
            <w:r>
              <w:rPr>
                <w:sz w:val="20"/>
                <w:szCs w:val="20"/>
              </w:rPr>
              <w:t>Bouyoucos</w:t>
            </w:r>
            <w:proofErr w:type="spellEnd"/>
            <w:r>
              <w:rPr>
                <w:sz w:val="20"/>
                <w:szCs w:val="20"/>
              </w:rPr>
              <w:t xml:space="preserve">, 1962; </w:t>
            </w:r>
            <w:proofErr w:type="spellStart"/>
            <w:r>
              <w:rPr>
                <w:sz w:val="20"/>
                <w:szCs w:val="20"/>
              </w:rPr>
              <w:t>Izaurrat</w:t>
            </w:r>
            <w:proofErr w:type="spellEnd"/>
            <w:r>
              <w:rPr>
                <w:sz w:val="20"/>
                <w:szCs w:val="20"/>
              </w:rPr>
              <w:t xml:space="preserve"> et al., 2001)</w:t>
            </w:r>
          </w:p>
        </w:tc>
      </w:tr>
      <w:tr w:rsidR="009D0F10" w:rsidTr="006D5F48">
        <w:trPr>
          <w:trHeight w:val="461"/>
        </w:trPr>
        <w:tc>
          <w:tcPr>
            <w:tcW w:w="4430" w:type="dxa"/>
            <w:tcBorders>
              <w:top w:val="single" w:sz="2" w:space="0" w:color="C9C9C9"/>
              <w:left w:val="nil"/>
              <w:bottom w:val="single" w:sz="2" w:space="0" w:color="C9C9C9"/>
              <w:right w:val="single" w:sz="2" w:space="0" w:color="C9C9C9"/>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sz w:val="20"/>
                <w:szCs w:val="20"/>
              </w:rPr>
              <w:t>pH</w:t>
            </w:r>
          </w:p>
        </w:tc>
        <w:tc>
          <w:tcPr>
            <w:tcW w:w="4430" w:type="dxa"/>
            <w:tcBorders>
              <w:top w:val="single" w:sz="2" w:space="0" w:color="C9C9C9"/>
              <w:left w:val="single" w:sz="2" w:space="0" w:color="C9C9C9"/>
              <w:bottom w:val="single" w:sz="2" w:space="0" w:color="C9C9C9"/>
              <w:right w:val="nil"/>
            </w:tcBorders>
            <w:shd w:val="clear" w:color="auto" w:fill="EDEDED"/>
            <w:tcMar>
              <w:top w:w="80" w:type="dxa"/>
              <w:left w:w="80" w:type="dxa"/>
              <w:bottom w:w="80" w:type="dxa"/>
              <w:right w:w="80" w:type="dxa"/>
            </w:tcMar>
          </w:tcPr>
          <w:p w:rsidR="009D0F10" w:rsidRDefault="009A5A7C">
            <w:pPr>
              <w:pStyle w:val="Body"/>
              <w:spacing w:line="276" w:lineRule="auto"/>
            </w:pPr>
            <w:r>
              <w:rPr>
                <w:sz w:val="20"/>
                <w:szCs w:val="20"/>
              </w:rPr>
              <w:t>pH meter in water suspension (Malik et al.,1984)</w:t>
            </w:r>
          </w:p>
        </w:tc>
      </w:tr>
      <w:tr w:rsidR="009D0F10" w:rsidTr="006D5F48">
        <w:trPr>
          <w:trHeight w:val="461"/>
        </w:trPr>
        <w:tc>
          <w:tcPr>
            <w:tcW w:w="4430" w:type="dxa"/>
            <w:tcBorders>
              <w:top w:val="single" w:sz="2" w:space="0" w:color="C9C9C9"/>
              <w:left w:val="nil"/>
              <w:bottom w:val="single" w:sz="2" w:space="0" w:color="C9C9C9"/>
              <w:right w:val="single" w:sz="2" w:space="0" w:color="C9C9C9"/>
            </w:tcBorders>
            <w:shd w:val="clear" w:color="auto" w:fill="auto"/>
            <w:tcMar>
              <w:top w:w="80" w:type="dxa"/>
              <w:left w:w="80" w:type="dxa"/>
              <w:bottom w:w="80" w:type="dxa"/>
              <w:right w:w="80" w:type="dxa"/>
            </w:tcMar>
          </w:tcPr>
          <w:p w:rsidR="009D0F10" w:rsidRDefault="009A5A7C">
            <w:pPr>
              <w:pStyle w:val="Body"/>
              <w:spacing w:line="276" w:lineRule="auto"/>
              <w:jc w:val="both"/>
            </w:pPr>
            <w:r>
              <w:rPr>
                <w:b/>
                <w:bCs/>
                <w:sz w:val="20"/>
                <w:szCs w:val="20"/>
              </w:rPr>
              <w:t>Electrical conductivity (dSm</w:t>
            </w:r>
            <w:r>
              <w:rPr>
                <w:b/>
                <w:bCs/>
                <w:sz w:val="20"/>
                <w:szCs w:val="20"/>
                <w:vertAlign w:val="superscript"/>
              </w:rPr>
              <w:t>-1</w:t>
            </w:r>
            <w:r>
              <w:rPr>
                <w:b/>
                <w:bCs/>
                <w:sz w:val="20"/>
                <w:szCs w:val="20"/>
              </w:rPr>
              <w:t>)</w:t>
            </w:r>
          </w:p>
        </w:tc>
        <w:tc>
          <w:tcPr>
            <w:tcW w:w="4430" w:type="dxa"/>
            <w:tcBorders>
              <w:top w:val="single" w:sz="2" w:space="0" w:color="C9C9C9"/>
              <w:left w:val="single" w:sz="2" w:space="0" w:color="C9C9C9"/>
              <w:bottom w:val="single" w:sz="2" w:space="0" w:color="C9C9C9"/>
              <w:right w:val="nil"/>
            </w:tcBorders>
            <w:shd w:val="clear" w:color="auto" w:fill="auto"/>
            <w:tcMar>
              <w:top w:w="80" w:type="dxa"/>
              <w:left w:w="80" w:type="dxa"/>
              <w:bottom w:w="80" w:type="dxa"/>
              <w:right w:w="80" w:type="dxa"/>
            </w:tcMar>
          </w:tcPr>
          <w:p w:rsidR="009D0F10" w:rsidRDefault="009A5A7C">
            <w:pPr>
              <w:pStyle w:val="Body"/>
              <w:spacing w:line="276" w:lineRule="auto"/>
            </w:pPr>
            <w:r>
              <w:rPr>
                <w:sz w:val="20"/>
                <w:szCs w:val="20"/>
              </w:rPr>
              <w:t>Electrical conductivity method (Malik et al., 1984)</w:t>
            </w:r>
          </w:p>
        </w:tc>
      </w:tr>
      <w:tr w:rsidR="009D0F10" w:rsidTr="006D5F48">
        <w:trPr>
          <w:trHeight w:val="461"/>
        </w:trPr>
        <w:tc>
          <w:tcPr>
            <w:tcW w:w="4430" w:type="dxa"/>
            <w:tcBorders>
              <w:top w:val="single" w:sz="2" w:space="0" w:color="C9C9C9"/>
              <w:left w:val="nil"/>
              <w:bottom w:val="single" w:sz="2" w:space="0" w:color="C9C9C9"/>
              <w:right w:val="single" w:sz="2" w:space="0" w:color="C9C9C9"/>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sz w:val="20"/>
                <w:szCs w:val="20"/>
              </w:rPr>
              <w:t>Soil organic matter (mgkg</w:t>
            </w:r>
            <w:r>
              <w:rPr>
                <w:b/>
                <w:bCs/>
                <w:sz w:val="20"/>
                <w:szCs w:val="20"/>
                <w:vertAlign w:val="superscript"/>
              </w:rPr>
              <w:t>-1</w:t>
            </w:r>
            <w:r>
              <w:rPr>
                <w:b/>
                <w:bCs/>
                <w:sz w:val="20"/>
                <w:szCs w:val="20"/>
              </w:rPr>
              <w:t>)</w:t>
            </w:r>
          </w:p>
        </w:tc>
        <w:tc>
          <w:tcPr>
            <w:tcW w:w="4430" w:type="dxa"/>
            <w:tcBorders>
              <w:top w:val="single" w:sz="2" w:space="0" w:color="C9C9C9"/>
              <w:left w:val="single" w:sz="2" w:space="0" w:color="C9C9C9"/>
              <w:bottom w:val="single" w:sz="2" w:space="0" w:color="C9C9C9"/>
              <w:right w:val="nil"/>
            </w:tcBorders>
            <w:shd w:val="clear" w:color="auto" w:fill="EDEDED"/>
            <w:tcMar>
              <w:top w:w="80" w:type="dxa"/>
              <w:left w:w="80" w:type="dxa"/>
              <w:bottom w:w="80" w:type="dxa"/>
              <w:right w:w="80" w:type="dxa"/>
            </w:tcMar>
          </w:tcPr>
          <w:p w:rsidR="009D0F10" w:rsidRDefault="009A5A7C">
            <w:pPr>
              <w:pStyle w:val="Body"/>
              <w:spacing w:line="276" w:lineRule="auto"/>
            </w:pPr>
            <w:r>
              <w:rPr>
                <w:sz w:val="20"/>
                <w:szCs w:val="20"/>
              </w:rPr>
              <w:t>Chromic acid hot oxidation method (</w:t>
            </w:r>
            <w:proofErr w:type="spellStart"/>
            <w:r>
              <w:rPr>
                <w:sz w:val="20"/>
                <w:szCs w:val="20"/>
              </w:rPr>
              <w:t>Walkely</w:t>
            </w:r>
            <w:proofErr w:type="spellEnd"/>
            <w:r>
              <w:rPr>
                <w:sz w:val="20"/>
                <w:szCs w:val="20"/>
              </w:rPr>
              <w:t xml:space="preserve"> &amp; Black, 1934)</w:t>
            </w:r>
          </w:p>
        </w:tc>
      </w:tr>
      <w:tr w:rsidR="009D0F10" w:rsidTr="006D5F48">
        <w:trPr>
          <w:trHeight w:val="216"/>
        </w:trPr>
        <w:tc>
          <w:tcPr>
            <w:tcW w:w="4430" w:type="dxa"/>
            <w:tcBorders>
              <w:top w:val="single" w:sz="2" w:space="0" w:color="C9C9C9"/>
              <w:left w:val="nil"/>
              <w:bottom w:val="single" w:sz="2" w:space="0" w:color="C9C9C9"/>
              <w:right w:val="single" w:sz="2" w:space="0" w:color="C9C9C9"/>
            </w:tcBorders>
            <w:shd w:val="clear" w:color="auto" w:fill="auto"/>
            <w:tcMar>
              <w:top w:w="80" w:type="dxa"/>
              <w:left w:w="80" w:type="dxa"/>
              <w:bottom w:w="80" w:type="dxa"/>
              <w:right w:w="80" w:type="dxa"/>
            </w:tcMar>
          </w:tcPr>
          <w:p w:rsidR="009D0F10" w:rsidRDefault="009A5A7C">
            <w:pPr>
              <w:pStyle w:val="Body"/>
              <w:spacing w:line="276" w:lineRule="auto"/>
              <w:jc w:val="both"/>
            </w:pPr>
            <w:r>
              <w:rPr>
                <w:b/>
                <w:bCs/>
                <w:sz w:val="20"/>
                <w:szCs w:val="20"/>
              </w:rPr>
              <w:t>Soil available phosphorus (mgkg</w:t>
            </w:r>
            <w:r>
              <w:rPr>
                <w:b/>
                <w:bCs/>
                <w:sz w:val="20"/>
                <w:szCs w:val="20"/>
                <w:vertAlign w:val="superscript"/>
              </w:rPr>
              <w:t>-1</w:t>
            </w:r>
            <w:r>
              <w:rPr>
                <w:b/>
                <w:bCs/>
                <w:sz w:val="20"/>
                <w:szCs w:val="20"/>
              </w:rPr>
              <w:t>)</w:t>
            </w:r>
          </w:p>
        </w:tc>
        <w:tc>
          <w:tcPr>
            <w:tcW w:w="4430" w:type="dxa"/>
            <w:tcBorders>
              <w:top w:val="single" w:sz="2" w:space="0" w:color="C9C9C9"/>
              <w:left w:val="single" w:sz="2" w:space="0" w:color="C9C9C9"/>
              <w:bottom w:val="single" w:sz="2" w:space="0" w:color="C9C9C9"/>
              <w:right w:val="nil"/>
            </w:tcBorders>
            <w:shd w:val="clear" w:color="auto" w:fill="auto"/>
            <w:tcMar>
              <w:top w:w="80" w:type="dxa"/>
              <w:left w:w="80" w:type="dxa"/>
              <w:bottom w:w="80" w:type="dxa"/>
              <w:right w:w="80" w:type="dxa"/>
            </w:tcMar>
          </w:tcPr>
          <w:p w:rsidR="009D0F10" w:rsidRDefault="009A5A7C">
            <w:pPr>
              <w:pStyle w:val="Body"/>
              <w:spacing w:line="276" w:lineRule="auto"/>
            </w:pPr>
            <w:r>
              <w:rPr>
                <w:sz w:val="20"/>
                <w:szCs w:val="20"/>
              </w:rPr>
              <w:t>Flame Photometer method (Olsen’s et al., 1982)</w:t>
            </w:r>
          </w:p>
        </w:tc>
      </w:tr>
      <w:tr w:rsidR="009D0F10" w:rsidTr="006D5F48">
        <w:trPr>
          <w:trHeight w:val="707"/>
        </w:trPr>
        <w:tc>
          <w:tcPr>
            <w:tcW w:w="4430" w:type="dxa"/>
            <w:tcBorders>
              <w:top w:val="single" w:sz="2" w:space="0" w:color="C9C9C9"/>
              <w:left w:val="nil"/>
              <w:bottom w:val="single" w:sz="2" w:space="0" w:color="C9C9C9"/>
              <w:right w:val="single" w:sz="2" w:space="0" w:color="C9C9C9"/>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sz w:val="20"/>
                <w:szCs w:val="20"/>
              </w:rPr>
              <w:t>Soil extractable potassium (mgkg</w:t>
            </w:r>
            <w:r>
              <w:rPr>
                <w:b/>
                <w:bCs/>
                <w:sz w:val="20"/>
                <w:szCs w:val="20"/>
                <w:vertAlign w:val="superscript"/>
              </w:rPr>
              <w:t>-1</w:t>
            </w:r>
            <w:r>
              <w:rPr>
                <w:b/>
                <w:bCs/>
                <w:sz w:val="20"/>
                <w:szCs w:val="20"/>
              </w:rPr>
              <w:t>)</w:t>
            </w:r>
          </w:p>
        </w:tc>
        <w:tc>
          <w:tcPr>
            <w:tcW w:w="4430" w:type="dxa"/>
            <w:tcBorders>
              <w:top w:val="single" w:sz="2" w:space="0" w:color="C9C9C9"/>
              <w:left w:val="single" w:sz="2" w:space="0" w:color="C9C9C9"/>
              <w:bottom w:val="single" w:sz="2" w:space="0" w:color="C9C9C9"/>
              <w:right w:val="nil"/>
            </w:tcBorders>
            <w:shd w:val="clear" w:color="auto" w:fill="EDEDED"/>
            <w:tcMar>
              <w:top w:w="80" w:type="dxa"/>
              <w:left w:w="80" w:type="dxa"/>
              <w:bottom w:w="80" w:type="dxa"/>
              <w:right w:w="80" w:type="dxa"/>
            </w:tcMar>
          </w:tcPr>
          <w:p w:rsidR="009D0F10" w:rsidRDefault="009A5A7C">
            <w:pPr>
              <w:pStyle w:val="Body"/>
              <w:spacing w:line="276" w:lineRule="auto"/>
            </w:pPr>
            <w:r>
              <w:rPr>
                <w:sz w:val="20"/>
                <w:szCs w:val="20"/>
              </w:rPr>
              <w:t xml:space="preserve">Sodium bicarbonate extraction and </w:t>
            </w:r>
            <w:proofErr w:type="spellStart"/>
            <w:r>
              <w:rPr>
                <w:sz w:val="20"/>
                <w:szCs w:val="20"/>
              </w:rPr>
              <w:t>Colorimetry</w:t>
            </w:r>
            <w:proofErr w:type="spellEnd"/>
            <w:r>
              <w:rPr>
                <w:sz w:val="20"/>
                <w:szCs w:val="20"/>
              </w:rPr>
              <w:t xml:space="preserve"> (Olsen &amp; </w:t>
            </w:r>
            <w:proofErr w:type="spellStart"/>
            <w:r>
              <w:rPr>
                <w:sz w:val="20"/>
                <w:szCs w:val="20"/>
              </w:rPr>
              <w:t>Sommer</w:t>
            </w:r>
            <w:proofErr w:type="spellEnd"/>
            <w:r>
              <w:rPr>
                <w:sz w:val="20"/>
                <w:szCs w:val="20"/>
              </w:rPr>
              <w:t>, 1982)</w:t>
            </w:r>
          </w:p>
        </w:tc>
      </w:tr>
      <w:tr w:rsidR="009D0F10" w:rsidTr="006D5F48">
        <w:trPr>
          <w:trHeight w:val="707"/>
        </w:trPr>
        <w:tc>
          <w:tcPr>
            <w:tcW w:w="4430" w:type="dxa"/>
            <w:tcBorders>
              <w:top w:val="single" w:sz="2" w:space="0" w:color="C9C9C9"/>
              <w:left w:val="nil"/>
              <w:bottom w:val="single" w:sz="2" w:space="0" w:color="C9C9C9"/>
              <w:right w:val="single" w:sz="2" w:space="0" w:color="C9C9C9"/>
            </w:tcBorders>
            <w:shd w:val="clear" w:color="auto" w:fill="auto"/>
            <w:tcMar>
              <w:top w:w="80" w:type="dxa"/>
              <w:left w:w="80" w:type="dxa"/>
              <w:bottom w:w="80" w:type="dxa"/>
              <w:right w:w="80" w:type="dxa"/>
            </w:tcMar>
          </w:tcPr>
          <w:p w:rsidR="009D0F10" w:rsidRDefault="009A5A7C">
            <w:pPr>
              <w:pStyle w:val="Body"/>
              <w:spacing w:line="276" w:lineRule="auto"/>
              <w:jc w:val="both"/>
            </w:pPr>
            <w:r>
              <w:rPr>
                <w:b/>
                <w:bCs/>
                <w:sz w:val="20"/>
                <w:szCs w:val="20"/>
              </w:rPr>
              <w:t xml:space="preserve">Micronutrients ( Zn, Ur, Fe, </w:t>
            </w:r>
            <w:proofErr w:type="spellStart"/>
            <w:r>
              <w:rPr>
                <w:b/>
                <w:bCs/>
                <w:sz w:val="20"/>
                <w:szCs w:val="20"/>
              </w:rPr>
              <w:t>Mn</w:t>
            </w:r>
            <w:proofErr w:type="spellEnd"/>
            <w:r>
              <w:rPr>
                <w:b/>
                <w:bCs/>
                <w:sz w:val="20"/>
                <w:szCs w:val="20"/>
              </w:rPr>
              <w:t>) (mgkg</w:t>
            </w:r>
            <w:r>
              <w:rPr>
                <w:b/>
                <w:bCs/>
                <w:sz w:val="20"/>
                <w:szCs w:val="20"/>
                <w:vertAlign w:val="superscript"/>
              </w:rPr>
              <w:t>-1</w:t>
            </w:r>
            <w:r>
              <w:rPr>
                <w:b/>
                <w:bCs/>
                <w:sz w:val="20"/>
                <w:szCs w:val="20"/>
              </w:rPr>
              <w:t>)</w:t>
            </w:r>
          </w:p>
        </w:tc>
        <w:tc>
          <w:tcPr>
            <w:tcW w:w="4430" w:type="dxa"/>
            <w:tcBorders>
              <w:top w:val="single" w:sz="2" w:space="0" w:color="C9C9C9"/>
              <w:left w:val="single" w:sz="2" w:space="0" w:color="C9C9C9"/>
              <w:bottom w:val="single" w:sz="2" w:space="0" w:color="C9C9C9"/>
              <w:right w:val="nil"/>
            </w:tcBorders>
            <w:shd w:val="clear" w:color="auto" w:fill="auto"/>
            <w:tcMar>
              <w:top w:w="80" w:type="dxa"/>
              <w:left w:w="80" w:type="dxa"/>
              <w:bottom w:w="80" w:type="dxa"/>
              <w:right w:w="80" w:type="dxa"/>
            </w:tcMar>
          </w:tcPr>
          <w:p w:rsidR="009D0F10" w:rsidRDefault="009A5A7C">
            <w:pPr>
              <w:pStyle w:val="Body"/>
              <w:spacing w:line="276" w:lineRule="auto"/>
            </w:pPr>
            <w:r>
              <w:rPr>
                <w:sz w:val="20"/>
                <w:szCs w:val="20"/>
              </w:rPr>
              <w:t xml:space="preserve">DTPA extracts by Atomic Absorption Spectroscopy (Lindsay &amp; </w:t>
            </w:r>
            <w:proofErr w:type="spellStart"/>
            <w:r>
              <w:rPr>
                <w:sz w:val="20"/>
                <w:szCs w:val="20"/>
              </w:rPr>
              <w:t>Norvell</w:t>
            </w:r>
            <w:proofErr w:type="spellEnd"/>
            <w:r>
              <w:rPr>
                <w:sz w:val="20"/>
                <w:szCs w:val="20"/>
              </w:rPr>
              <w:t xml:space="preserve">, 1978; </w:t>
            </w:r>
            <w:proofErr w:type="spellStart"/>
            <w:r>
              <w:rPr>
                <w:sz w:val="20"/>
                <w:szCs w:val="20"/>
              </w:rPr>
              <w:t>Qazi</w:t>
            </w:r>
            <w:proofErr w:type="spellEnd"/>
            <w:r>
              <w:rPr>
                <w:sz w:val="20"/>
                <w:szCs w:val="20"/>
              </w:rPr>
              <w:t xml:space="preserve"> et al., 2009).</w:t>
            </w:r>
          </w:p>
        </w:tc>
      </w:tr>
      <w:tr w:rsidR="009D0F10" w:rsidTr="006D5F48">
        <w:trPr>
          <w:trHeight w:val="461"/>
        </w:trPr>
        <w:tc>
          <w:tcPr>
            <w:tcW w:w="4430" w:type="dxa"/>
            <w:tcBorders>
              <w:top w:val="single" w:sz="2" w:space="0" w:color="C9C9C9"/>
              <w:left w:val="nil"/>
              <w:bottom w:val="single" w:sz="2" w:space="0" w:color="C9C9C9"/>
              <w:right w:val="single" w:sz="2" w:space="0" w:color="C9C9C9"/>
            </w:tcBorders>
            <w:shd w:val="clear" w:color="auto" w:fill="EDEDED"/>
            <w:tcMar>
              <w:top w:w="80" w:type="dxa"/>
              <w:left w:w="80" w:type="dxa"/>
              <w:bottom w:w="80" w:type="dxa"/>
              <w:right w:w="80" w:type="dxa"/>
            </w:tcMar>
          </w:tcPr>
          <w:p w:rsidR="009D0F10" w:rsidRDefault="009A5A7C">
            <w:pPr>
              <w:pStyle w:val="Body"/>
              <w:spacing w:line="276" w:lineRule="auto"/>
              <w:jc w:val="both"/>
            </w:pPr>
            <w:r>
              <w:rPr>
                <w:b/>
                <w:bCs/>
                <w:sz w:val="20"/>
                <w:szCs w:val="20"/>
              </w:rPr>
              <w:t>Boron (ppm)</w:t>
            </w:r>
          </w:p>
        </w:tc>
        <w:tc>
          <w:tcPr>
            <w:tcW w:w="4430" w:type="dxa"/>
            <w:tcBorders>
              <w:top w:val="single" w:sz="2" w:space="0" w:color="C9C9C9"/>
              <w:left w:val="single" w:sz="2" w:space="0" w:color="C9C9C9"/>
              <w:bottom w:val="single" w:sz="2" w:space="0" w:color="C9C9C9"/>
              <w:right w:val="nil"/>
            </w:tcBorders>
            <w:shd w:val="clear" w:color="auto" w:fill="EDEDED"/>
            <w:tcMar>
              <w:top w:w="80" w:type="dxa"/>
              <w:left w:w="80" w:type="dxa"/>
              <w:bottom w:w="80" w:type="dxa"/>
              <w:right w:w="80" w:type="dxa"/>
            </w:tcMar>
          </w:tcPr>
          <w:p w:rsidR="009D0F10" w:rsidRDefault="009A5A7C">
            <w:pPr>
              <w:pStyle w:val="Body"/>
              <w:spacing w:line="276" w:lineRule="auto"/>
            </w:pPr>
            <w:proofErr w:type="spellStart"/>
            <w:r>
              <w:rPr>
                <w:sz w:val="20"/>
                <w:szCs w:val="20"/>
              </w:rPr>
              <w:t>Azomethine</w:t>
            </w:r>
            <w:proofErr w:type="spellEnd"/>
            <w:r>
              <w:rPr>
                <w:sz w:val="20"/>
                <w:szCs w:val="20"/>
              </w:rPr>
              <w:t xml:space="preserve"> H method (Bingham, 1982). Hot water suspension (</w:t>
            </w:r>
            <w:proofErr w:type="spellStart"/>
            <w:r>
              <w:rPr>
                <w:sz w:val="20"/>
                <w:szCs w:val="20"/>
              </w:rPr>
              <w:t>Bergerand</w:t>
            </w:r>
            <w:proofErr w:type="spellEnd"/>
            <w:r>
              <w:rPr>
                <w:sz w:val="20"/>
                <w:szCs w:val="20"/>
              </w:rPr>
              <w:t>, 1939).</w:t>
            </w:r>
          </w:p>
        </w:tc>
      </w:tr>
    </w:tbl>
    <w:p w:rsidR="009D0F10" w:rsidRDefault="009D0F10">
      <w:pPr>
        <w:pStyle w:val="Body"/>
        <w:widowControl w:val="0"/>
        <w:ind w:left="108" w:hanging="108"/>
      </w:pPr>
    </w:p>
    <w:p w:rsidR="009D0F10" w:rsidRDefault="009D0F10">
      <w:pPr>
        <w:pStyle w:val="Body"/>
        <w:widowControl w:val="0"/>
      </w:pPr>
    </w:p>
    <w:p w:rsidR="009D0F10" w:rsidRDefault="009D0F10">
      <w:pPr>
        <w:pStyle w:val="Body"/>
        <w:spacing w:line="480" w:lineRule="auto"/>
        <w:rPr>
          <w:sz w:val="20"/>
          <w:szCs w:val="20"/>
        </w:rPr>
      </w:pPr>
    </w:p>
    <w:p w:rsidR="009D0F10" w:rsidRPr="0077114A" w:rsidRDefault="009A5A7C" w:rsidP="00291D29">
      <w:pPr>
        <w:pStyle w:val="ListParagraph"/>
        <w:numPr>
          <w:ilvl w:val="1"/>
          <w:numId w:val="26"/>
        </w:numPr>
        <w:spacing w:line="480" w:lineRule="auto"/>
        <w:rPr>
          <w:rFonts w:ascii="Times New Roman" w:hAnsi="Times New Roman" w:cs="Times New Roman"/>
          <w:b/>
          <w:bCs/>
          <w:sz w:val="24"/>
          <w:szCs w:val="24"/>
        </w:rPr>
      </w:pPr>
      <w:r w:rsidRPr="0077114A">
        <w:rPr>
          <w:rFonts w:ascii="Times New Roman" w:hAnsi="Times New Roman" w:cs="Times New Roman"/>
          <w:b/>
          <w:bCs/>
          <w:kern w:val="2"/>
          <w:sz w:val="24"/>
          <w:szCs w:val="24"/>
        </w:rPr>
        <w:t>Soil laboratory analysis</w:t>
      </w:r>
    </w:p>
    <w:p w:rsidR="009D0F10" w:rsidRDefault="009A5A7C">
      <w:pPr>
        <w:pStyle w:val="Body"/>
        <w:spacing w:line="480" w:lineRule="auto"/>
        <w:jc w:val="both"/>
        <w:rPr>
          <w:b/>
          <w:bCs/>
        </w:rPr>
      </w:pPr>
      <w:r>
        <w:t xml:space="preserve">The physiochemical analysis of soil samples were carried out at the laboratory of Soil and water testing laboratory, </w:t>
      </w:r>
      <w:proofErr w:type="spellStart"/>
      <w:r>
        <w:t>Thokar</w:t>
      </w:r>
      <w:proofErr w:type="spellEnd"/>
      <w:r>
        <w:t xml:space="preserve"> </w:t>
      </w:r>
      <w:proofErr w:type="spellStart"/>
      <w:r>
        <w:t>Niaz</w:t>
      </w:r>
      <w:proofErr w:type="spellEnd"/>
      <w:r>
        <w:t xml:space="preserve"> </w:t>
      </w:r>
      <w:proofErr w:type="spellStart"/>
      <w:r>
        <w:t>Baig</w:t>
      </w:r>
      <w:proofErr w:type="spellEnd"/>
      <w:r>
        <w:t xml:space="preserve">, Department of Agriculture, Government of Punjab. During lab analysis it was make sure to follow the standard procedures.  </w:t>
      </w:r>
    </w:p>
    <w:p w:rsidR="009D0F10" w:rsidRDefault="009A5A7C">
      <w:pPr>
        <w:pStyle w:val="ListParagraph"/>
        <w:spacing w:line="480" w:lineRule="auto"/>
        <w:ind w:left="0"/>
        <w:jc w:val="both"/>
        <w:rPr>
          <w:rFonts w:ascii="Times New Roman" w:eastAsia="Times New Roman" w:hAnsi="Times New Roman" w:cs="Times New Roman"/>
          <w:b/>
          <w:bCs/>
          <w:kern w:val="2"/>
          <w:sz w:val="24"/>
          <w:szCs w:val="24"/>
        </w:rPr>
      </w:pPr>
      <w:r>
        <w:rPr>
          <w:rFonts w:ascii="Times New Roman" w:hAnsi="Times New Roman"/>
          <w:b/>
          <w:bCs/>
          <w:sz w:val="24"/>
          <w:szCs w:val="24"/>
        </w:rPr>
        <w:t>3.4.1 Sample Preparation</w:t>
      </w:r>
    </w:p>
    <w:p w:rsidR="009D0F10" w:rsidRDefault="009A5A7C">
      <w:pPr>
        <w:pStyle w:val="ListParagraph"/>
        <w:spacing w:line="480" w:lineRule="auto"/>
        <w:ind w:left="0"/>
        <w:rPr>
          <w:rFonts w:ascii="Times New Roman" w:hAnsi="Times New Roman"/>
          <w:sz w:val="24"/>
          <w:szCs w:val="24"/>
        </w:rPr>
      </w:pPr>
      <w:r>
        <w:rPr>
          <w:rFonts w:ascii="Times New Roman" w:hAnsi="Times New Roman"/>
          <w:sz w:val="24"/>
          <w:szCs w:val="24"/>
        </w:rPr>
        <w:t>Soil samples were pre</w:t>
      </w:r>
      <w:r w:rsidR="003D16DE">
        <w:rPr>
          <w:rFonts w:ascii="Times New Roman" w:hAnsi="Times New Roman"/>
          <w:sz w:val="24"/>
          <w:szCs w:val="24"/>
        </w:rPr>
        <w:t>pared by quartering technique .A</w:t>
      </w:r>
      <w:r>
        <w:rPr>
          <w:rFonts w:ascii="Times New Roman" w:hAnsi="Times New Roman"/>
          <w:sz w:val="24"/>
          <w:szCs w:val="24"/>
        </w:rPr>
        <w:t xml:space="preserve">ll the composite samples were air dried for one week. 2.0 mm sieve was used to pass soil through it, therefore to </w:t>
      </w:r>
      <w:r>
        <w:rPr>
          <w:rFonts w:ascii="Times New Roman" w:hAnsi="Times New Roman"/>
          <w:sz w:val="24"/>
          <w:szCs w:val="24"/>
        </w:rPr>
        <w:lastRenderedPageBreak/>
        <w:t>remove big particles of grass, stone and wood and were stored in zipped plastic bags for further analysis.</w:t>
      </w:r>
    </w:p>
    <w:p w:rsidR="009D0F10" w:rsidRPr="005140C3" w:rsidRDefault="009A5A7C" w:rsidP="005140C3">
      <w:pPr>
        <w:pStyle w:val="ListParagraph"/>
        <w:numPr>
          <w:ilvl w:val="1"/>
          <w:numId w:val="26"/>
        </w:numPr>
        <w:spacing w:line="480" w:lineRule="auto"/>
        <w:jc w:val="both"/>
        <w:rPr>
          <w:rFonts w:ascii="Times New Roman" w:hAnsi="Times New Roman" w:cs="Times New Roman"/>
          <w:b/>
          <w:bCs/>
          <w:sz w:val="24"/>
          <w:szCs w:val="24"/>
        </w:rPr>
      </w:pPr>
      <w:r w:rsidRPr="005140C3">
        <w:rPr>
          <w:rFonts w:ascii="Times New Roman" w:hAnsi="Times New Roman" w:cs="Times New Roman"/>
          <w:b/>
          <w:bCs/>
          <w:kern w:val="2"/>
          <w:sz w:val="24"/>
          <w:szCs w:val="24"/>
        </w:rPr>
        <w:t xml:space="preserve">Chemicals and reagents </w:t>
      </w:r>
    </w:p>
    <w:p w:rsidR="009D0F10" w:rsidRDefault="009A5A7C">
      <w:pPr>
        <w:pStyle w:val="Body"/>
        <w:spacing w:line="480" w:lineRule="auto"/>
        <w:jc w:val="both"/>
      </w:pPr>
      <w:r>
        <w:t>Standard buffer solutions with pH 4.0, 7.0 and 9.2, deionized water, Potassium Chloride Solution (</w:t>
      </w:r>
      <w:proofErr w:type="spellStart"/>
      <w:r>
        <w:t>KCl</w:t>
      </w:r>
      <w:proofErr w:type="spellEnd"/>
      <w:r>
        <w:t>), 0.01 N Potassium Dichromate Solution (K</w:t>
      </w:r>
      <w:r>
        <w:rPr>
          <w:vertAlign w:val="subscript"/>
        </w:rPr>
        <w:t>2</w:t>
      </w:r>
      <w:r>
        <w:t>Cr</w:t>
      </w:r>
      <w:r>
        <w:rPr>
          <w:vertAlign w:val="subscript"/>
        </w:rPr>
        <w:t>2</w:t>
      </w:r>
      <w:r>
        <w:t>O</w:t>
      </w:r>
      <w:r>
        <w:rPr>
          <w:vertAlign w:val="subscript"/>
        </w:rPr>
        <w:t>7</w:t>
      </w:r>
      <w:r>
        <w:t>), 1N Concentrated Sulfuric Acid (H</w:t>
      </w:r>
      <w:r>
        <w:rPr>
          <w:vertAlign w:val="subscript"/>
        </w:rPr>
        <w:t>2</w:t>
      </w:r>
      <w:r>
        <w:t>SO</w:t>
      </w:r>
      <w:r>
        <w:rPr>
          <w:vertAlign w:val="subscript"/>
        </w:rPr>
        <w:t>4</w:t>
      </w:r>
      <w:r>
        <w:t>)</w:t>
      </w:r>
      <w:r>
        <w:rPr>
          <w:b/>
          <w:bCs/>
        </w:rPr>
        <w:t>,</w:t>
      </w:r>
      <w:r>
        <w:t xml:space="preserve">Concentrated </w:t>
      </w:r>
      <w:proofErr w:type="spellStart"/>
      <w:r>
        <w:t>Orthophosphoric</w:t>
      </w:r>
      <w:proofErr w:type="spellEnd"/>
      <w:r>
        <w:t xml:space="preserve"> Acid (H</w:t>
      </w:r>
      <w:r>
        <w:rPr>
          <w:vertAlign w:val="subscript"/>
        </w:rPr>
        <w:t>3</w:t>
      </w:r>
      <w:r>
        <w:t>PO</w:t>
      </w:r>
      <w:r>
        <w:rPr>
          <w:vertAlign w:val="subscript"/>
        </w:rPr>
        <w:t>4</w:t>
      </w:r>
      <w:r>
        <w:t>), 0.5 M of Ferrous Ammonium Sulfate Solution [(NH</w:t>
      </w:r>
      <w:r>
        <w:rPr>
          <w:vertAlign w:val="subscript"/>
        </w:rPr>
        <w:t>4</w:t>
      </w:r>
      <w:r>
        <w:t>) 2SO</w:t>
      </w:r>
      <w:r>
        <w:rPr>
          <w:vertAlign w:val="subscript"/>
        </w:rPr>
        <w:t>4</w:t>
      </w:r>
      <w:r>
        <w:t>.FeSO</w:t>
      </w:r>
      <w:r>
        <w:rPr>
          <w:vertAlign w:val="subscript"/>
        </w:rPr>
        <w:t>4</w:t>
      </w:r>
      <w:r>
        <w:t>.6H</w:t>
      </w:r>
      <w:r>
        <w:rPr>
          <w:vertAlign w:val="subscript"/>
        </w:rPr>
        <w:t>2</w:t>
      </w:r>
      <w:r>
        <w:rPr>
          <w:lang w:val="it-IT"/>
        </w:rPr>
        <w:t>O],  Diphenylamine Indicator (C</w:t>
      </w:r>
      <w:r>
        <w:rPr>
          <w:vertAlign w:val="subscript"/>
        </w:rPr>
        <w:t>6</w:t>
      </w:r>
      <w:r>
        <w:t>H</w:t>
      </w:r>
      <w:r>
        <w:rPr>
          <w:vertAlign w:val="subscript"/>
        </w:rPr>
        <w:t>5</w:t>
      </w:r>
      <w:r>
        <w:t>)</w:t>
      </w:r>
      <w:r>
        <w:rPr>
          <w:vertAlign w:val="subscript"/>
        </w:rPr>
        <w:t>2</w:t>
      </w:r>
      <w:r>
        <w:t>NH, 0.5 M of Sodium bicarbonate solution (NaHCO</w:t>
      </w:r>
      <w:r>
        <w:rPr>
          <w:vertAlign w:val="subscript"/>
        </w:rPr>
        <w:t>3</w:t>
      </w:r>
      <w:r>
        <w:rPr>
          <w:b/>
          <w:bCs/>
        </w:rPr>
        <w:t>)</w:t>
      </w:r>
      <w:r>
        <w:t xml:space="preserve">, 4 % of Sodium </w:t>
      </w:r>
      <w:proofErr w:type="spellStart"/>
      <w:r>
        <w:t>haxametaphosphate</w:t>
      </w:r>
      <w:proofErr w:type="spellEnd"/>
      <w:r>
        <w:t xml:space="preserve"> Amyl </w:t>
      </w:r>
      <w:proofErr w:type="spellStart"/>
      <w:r>
        <w:t>Alkohol</w:t>
      </w:r>
      <w:proofErr w:type="spellEnd"/>
      <w:r>
        <w:t>, 1N Ammonium Acetate Solution (NH</w:t>
      </w:r>
      <w:r>
        <w:rPr>
          <w:vertAlign w:val="subscript"/>
        </w:rPr>
        <w:t>4</w:t>
      </w:r>
      <w:r>
        <w:t>OAc), Hydrochloric acid (</w:t>
      </w:r>
      <w:proofErr w:type="spellStart"/>
      <w:r>
        <w:t>HCl</w:t>
      </w:r>
      <w:proofErr w:type="spellEnd"/>
      <w:r>
        <w:t>),</w:t>
      </w:r>
      <w:r>
        <w:rPr>
          <w:b/>
          <w:bCs/>
          <w:kern w:val="2"/>
        </w:rPr>
        <w:t xml:space="preserve"> </w:t>
      </w:r>
      <w:proofErr w:type="spellStart"/>
      <w:r>
        <w:t>Triethanolamine</w:t>
      </w:r>
      <w:proofErr w:type="spellEnd"/>
      <w:r>
        <w:t xml:space="preserve"> (TEA), Buffer Solution, Activated Charcoal (Boron - free), </w:t>
      </w:r>
      <w:proofErr w:type="spellStart"/>
      <w:r>
        <w:t>Azomethine</w:t>
      </w:r>
      <w:proofErr w:type="spellEnd"/>
      <w:r>
        <w:t xml:space="preserve">-H Solution (C </w:t>
      </w:r>
      <w:r>
        <w:rPr>
          <w:vertAlign w:val="subscript"/>
        </w:rPr>
        <w:t>17</w:t>
      </w:r>
      <w:r>
        <w:t>H</w:t>
      </w:r>
      <w:r>
        <w:rPr>
          <w:vertAlign w:val="subscript"/>
        </w:rPr>
        <w:t>12</w:t>
      </w:r>
      <w:r>
        <w:rPr>
          <w:lang w:val="de-DE"/>
        </w:rPr>
        <w:t>NNaO</w:t>
      </w:r>
      <w:r>
        <w:rPr>
          <w:vertAlign w:val="subscript"/>
        </w:rPr>
        <w:t>8</w:t>
      </w:r>
      <w:r>
        <w:t>S</w:t>
      </w:r>
      <w:r>
        <w:rPr>
          <w:vertAlign w:val="subscript"/>
        </w:rPr>
        <w:t>2</w:t>
      </w:r>
      <w:r>
        <w:t>) were prepared.</w:t>
      </w:r>
    </w:p>
    <w:p w:rsidR="009D0F10" w:rsidRDefault="009D0F10">
      <w:pPr>
        <w:pStyle w:val="Body"/>
        <w:spacing w:line="480" w:lineRule="auto"/>
        <w:jc w:val="both"/>
      </w:pPr>
    </w:p>
    <w:p w:rsidR="009D0F10" w:rsidRDefault="009A5A7C" w:rsidP="00291D29">
      <w:pPr>
        <w:pStyle w:val="ListParagraph"/>
        <w:numPr>
          <w:ilvl w:val="1"/>
          <w:numId w:val="26"/>
        </w:numPr>
        <w:spacing w:line="480" w:lineRule="auto"/>
        <w:jc w:val="both"/>
        <w:rPr>
          <w:rFonts w:ascii="Times New Roman" w:hAnsi="Times New Roman"/>
          <w:b/>
          <w:bCs/>
          <w:sz w:val="24"/>
          <w:szCs w:val="24"/>
        </w:rPr>
      </w:pPr>
      <w:r>
        <w:rPr>
          <w:rFonts w:ascii="Times New Roman" w:hAnsi="Times New Roman"/>
          <w:b/>
          <w:bCs/>
          <w:sz w:val="24"/>
          <w:szCs w:val="24"/>
        </w:rPr>
        <w:t xml:space="preserve">Instruments </w:t>
      </w:r>
    </w:p>
    <w:p w:rsidR="009D0F10" w:rsidRDefault="009A5A7C">
      <w:pPr>
        <w:pStyle w:val="Body"/>
        <w:spacing w:line="480" w:lineRule="auto"/>
        <w:jc w:val="both"/>
      </w:pPr>
      <w:r>
        <w:t xml:space="preserve">Plastic beaker, spatula, pH meter, conductivity meter, glass beakers, suction pump, magnetic stirrer, stirring bar glassware, pipettes for the  dispensation and preparation of reagents, burette i.e. titration apparatus, spectrophotometer, laboratory glassware, volumetric flasks, pipettes funnels, extraction bottles, hydrometer, 1000 ml of graduated cylinder, thermometer, 500 ml of beaker, stop watch, wash bottle, flame photometer along equipment, 3000 </w:t>
      </w:r>
      <w:proofErr w:type="spellStart"/>
      <w:r>
        <w:t>rmp</w:t>
      </w:r>
      <w:proofErr w:type="spellEnd"/>
      <w:r>
        <w:t xml:space="preserve"> centrifuge, test tubes, automatic shaker, atomic absorption spectrophotometer (AAS), 50 ml of Erlenmeyer flasks and  spectrophotometer.</w:t>
      </w:r>
    </w:p>
    <w:p w:rsidR="005A2FCF" w:rsidRDefault="005A2FCF">
      <w:pPr>
        <w:pStyle w:val="Body"/>
        <w:spacing w:line="480" w:lineRule="auto"/>
        <w:jc w:val="both"/>
      </w:pPr>
    </w:p>
    <w:p w:rsidR="009D0F10" w:rsidRPr="00AE6693" w:rsidRDefault="009A5A7C" w:rsidP="00AE6693">
      <w:pPr>
        <w:pStyle w:val="ListParagraph"/>
        <w:numPr>
          <w:ilvl w:val="1"/>
          <w:numId w:val="27"/>
        </w:numPr>
        <w:spacing w:line="480" w:lineRule="auto"/>
        <w:jc w:val="both"/>
        <w:rPr>
          <w:rFonts w:ascii="Times New Roman" w:hAnsi="Times New Roman" w:cs="Times New Roman"/>
          <w:b/>
          <w:bCs/>
          <w:sz w:val="28"/>
          <w:szCs w:val="28"/>
        </w:rPr>
      </w:pPr>
      <w:r w:rsidRPr="00AE6693">
        <w:rPr>
          <w:rFonts w:ascii="Times New Roman" w:hAnsi="Times New Roman" w:cs="Times New Roman"/>
          <w:b/>
          <w:bCs/>
          <w:sz w:val="28"/>
          <w:szCs w:val="28"/>
        </w:rPr>
        <w:t xml:space="preserve"> Soil parameter </w:t>
      </w:r>
      <w:r w:rsidR="004F633A">
        <w:rPr>
          <w:rFonts w:ascii="Times New Roman" w:hAnsi="Times New Roman" w:cs="Times New Roman"/>
          <w:b/>
          <w:bCs/>
          <w:sz w:val="28"/>
          <w:szCs w:val="28"/>
        </w:rPr>
        <w:t>a</w:t>
      </w:r>
      <w:r w:rsidRPr="00AE6693">
        <w:rPr>
          <w:rFonts w:ascii="Times New Roman" w:hAnsi="Times New Roman" w:cs="Times New Roman"/>
          <w:b/>
          <w:bCs/>
          <w:sz w:val="28"/>
          <w:szCs w:val="28"/>
        </w:rPr>
        <w:t xml:space="preserve">nalysis </w:t>
      </w:r>
    </w:p>
    <w:p w:rsidR="009D0F10" w:rsidRPr="005A2FCF" w:rsidRDefault="009A5A7C" w:rsidP="00291D29">
      <w:pPr>
        <w:pStyle w:val="ListParagraph"/>
        <w:numPr>
          <w:ilvl w:val="2"/>
          <w:numId w:val="27"/>
        </w:numPr>
        <w:spacing w:line="480" w:lineRule="auto"/>
        <w:jc w:val="both"/>
        <w:rPr>
          <w:rFonts w:ascii="Times New Roman" w:hAnsi="Times New Roman" w:cs="Times New Roman"/>
          <w:b/>
          <w:bCs/>
          <w:sz w:val="24"/>
          <w:szCs w:val="24"/>
        </w:rPr>
      </w:pPr>
      <w:r w:rsidRPr="005A2FCF">
        <w:rPr>
          <w:rFonts w:ascii="Times New Roman" w:hAnsi="Times New Roman" w:cs="Times New Roman"/>
          <w:b/>
          <w:bCs/>
          <w:sz w:val="24"/>
          <w:szCs w:val="24"/>
        </w:rPr>
        <w:t>Determination of soil texture</w:t>
      </w:r>
    </w:p>
    <w:p w:rsidR="009D0F10" w:rsidRDefault="009A5A7C">
      <w:pPr>
        <w:pStyle w:val="ListParagraph"/>
        <w:spacing w:line="480" w:lineRule="auto"/>
        <w:ind w:left="0"/>
        <w:jc w:val="both"/>
        <w:rPr>
          <w:rFonts w:ascii="Times New Roman" w:eastAsia="Times New Roman" w:hAnsi="Times New Roman" w:cs="Times New Roman"/>
          <w:sz w:val="24"/>
          <w:szCs w:val="24"/>
        </w:rPr>
      </w:pPr>
      <w:r>
        <w:rPr>
          <w:rFonts w:ascii="Times New Roman" w:hAnsi="Times New Roman"/>
          <w:sz w:val="24"/>
          <w:szCs w:val="24"/>
        </w:rPr>
        <w:t xml:space="preserve"> Hydrometer method was used for the analysis of soil texture (</w:t>
      </w:r>
      <w:proofErr w:type="spellStart"/>
      <w:r>
        <w:rPr>
          <w:rFonts w:ascii="Times New Roman" w:hAnsi="Times New Roman"/>
          <w:sz w:val="24"/>
          <w:szCs w:val="24"/>
        </w:rPr>
        <w:t>Izaurral</w:t>
      </w:r>
      <w:proofErr w:type="spellEnd"/>
      <w:r>
        <w:rPr>
          <w:rFonts w:ascii="Times New Roman" w:hAnsi="Times New Roman"/>
          <w:sz w:val="24"/>
          <w:szCs w:val="24"/>
        </w:rPr>
        <w:t xml:space="preserve"> et al., 2001).</w:t>
      </w:r>
    </w:p>
    <w:p w:rsidR="009D0F10" w:rsidRDefault="009A5A7C">
      <w:pPr>
        <w:pStyle w:val="ListParagraph"/>
        <w:spacing w:line="480" w:lineRule="auto"/>
        <w:ind w:left="0"/>
        <w:jc w:val="both"/>
        <w:rPr>
          <w:rFonts w:ascii="Times New Roman" w:eastAsia="Times New Roman" w:hAnsi="Times New Roman" w:cs="Times New Roman"/>
          <w:sz w:val="24"/>
          <w:szCs w:val="24"/>
        </w:rPr>
      </w:pPr>
      <w:r>
        <w:rPr>
          <w:rFonts w:ascii="Times New Roman" w:hAnsi="Times New Roman"/>
          <w:sz w:val="24"/>
          <w:szCs w:val="24"/>
        </w:rPr>
        <w:t>Procedure</w:t>
      </w:r>
    </w:p>
    <w:p w:rsidR="009D0F10" w:rsidRDefault="009A5A7C">
      <w:pPr>
        <w:pStyle w:val="ListParagraph"/>
        <w:spacing w:line="480" w:lineRule="auto"/>
        <w:ind w:left="0"/>
        <w:jc w:val="both"/>
        <w:rPr>
          <w:rFonts w:ascii="Times New Roman" w:eastAsia="Times New Roman" w:hAnsi="Times New Roman" w:cs="Times New Roman"/>
          <w:sz w:val="24"/>
          <w:szCs w:val="24"/>
        </w:rPr>
      </w:pPr>
      <w:r>
        <w:rPr>
          <w:rFonts w:ascii="Times New Roman" w:hAnsi="Times New Roman"/>
          <w:sz w:val="24"/>
          <w:szCs w:val="24"/>
        </w:rPr>
        <w:t xml:space="preserve">The air dried samples was crushed with mortar-pestle and passed through 2 mm sieve. A 50 </w:t>
      </w:r>
      <w:proofErr w:type="spellStart"/>
      <w:r>
        <w:rPr>
          <w:rFonts w:ascii="Times New Roman" w:hAnsi="Times New Roman"/>
          <w:sz w:val="24"/>
          <w:szCs w:val="24"/>
        </w:rPr>
        <w:t>gm</w:t>
      </w:r>
      <w:proofErr w:type="spellEnd"/>
      <w:r>
        <w:rPr>
          <w:rFonts w:ascii="Times New Roman" w:hAnsi="Times New Roman"/>
          <w:sz w:val="24"/>
          <w:szCs w:val="24"/>
        </w:rPr>
        <w:t xml:space="preserve"> sieved sample was taken in 1000 ml beaker and soaked for 3-6 hours by adding purified water 200ml and 50 ml of 10% solution of </w:t>
      </w:r>
      <w:proofErr w:type="spellStart"/>
      <w:r>
        <w:rPr>
          <w:rFonts w:ascii="Times New Roman" w:hAnsi="Times New Roman"/>
          <w:sz w:val="24"/>
          <w:szCs w:val="24"/>
        </w:rPr>
        <w:t>sodiumnhexa-metaphosphate</w:t>
      </w:r>
      <w:proofErr w:type="spellEnd"/>
      <w:r>
        <w:rPr>
          <w:rFonts w:ascii="Times New Roman" w:hAnsi="Times New Roman"/>
          <w:sz w:val="24"/>
          <w:szCs w:val="24"/>
        </w:rPr>
        <w:t xml:space="preserve"> ( NaPO</w:t>
      </w:r>
      <w:r>
        <w:rPr>
          <w:rFonts w:ascii="Times New Roman" w:hAnsi="Times New Roman"/>
          <w:sz w:val="24"/>
          <w:szCs w:val="24"/>
          <w:vertAlign w:val="subscript"/>
        </w:rPr>
        <w:t>3</w:t>
      </w:r>
      <w:r>
        <w:rPr>
          <w:rFonts w:ascii="Times New Roman" w:hAnsi="Times New Roman"/>
          <w:sz w:val="24"/>
          <w:szCs w:val="24"/>
        </w:rPr>
        <w:t>)</w:t>
      </w:r>
      <w:r>
        <w:rPr>
          <w:rFonts w:ascii="Times New Roman" w:hAnsi="Times New Roman"/>
          <w:sz w:val="24"/>
          <w:szCs w:val="24"/>
          <w:vertAlign w:val="subscript"/>
        </w:rPr>
        <w:t>6</w:t>
      </w:r>
      <w:r>
        <w:rPr>
          <w:rFonts w:ascii="Times New Roman" w:hAnsi="Times New Roman"/>
          <w:sz w:val="24"/>
          <w:szCs w:val="24"/>
        </w:rPr>
        <w:t xml:space="preserve">. This sample was shaken for 5-10 minutes with electric shaker. The contents of the shaker were poured into 1000 ml standard cylinder and distilled water was added up to 1000 ml volume. This soil suspension was shaken with a plunger. Hydrometer readings in the duly </w:t>
      </w:r>
      <w:proofErr w:type="spellStart"/>
      <w:r>
        <w:rPr>
          <w:rFonts w:ascii="Times New Roman" w:hAnsi="Times New Roman"/>
          <w:sz w:val="24"/>
          <w:szCs w:val="24"/>
        </w:rPr>
        <w:t>shaked</w:t>
      </w:r>
      <w:proofErr w:type="spellEnd"/>
      <w:r>
        <w:rPr>
          <w:rFonts w:ascii="Times New Roman" w:hAnsi="Times New Roman"/>
          <w:sz w:val="24"/>
          <w:szCs w:val="24"/>
        </w:rPr>
        <w:t xml:space="preserve"> soil suspensions were taken between 40-50 seconds after shaking for concentration of silt and clay. Similarly 2 hours readings were also taken for concentration of clay only. After each reading, temperature of the soil suspension was recorded. The zero error of hydrometer was also determined by taking reading in distilled water at the same temperature. Prior to that, blank solution was also prepared by adding 50 ml of 10% solution of sodium-</w:t>
      </w:r>
      <w:proofErr w:type="spellStart"/>
      <w:r>
        <w:rPr>
          <w:rFonts w:ascii="Times New Roman" w:hAnsi="Times New Roman"/>
          <w:sz w:val="24"/>
          <w:szCs w:val="24"/>
        </w:rPr>
        <w:t>hexa</w:t>
      </w:r>
      <w:proofErr w:type="spellEnd"/>
      <w:r>
        <w:rPr>
          <w:rFonts w:ascii="Times New Roman" w:hAnsi="Times New Roman"/>
          <w:sz w:val="24"/>
          <w:szCs w:val="24"/>
        </w:rPr>
        <w:t>-</w:t>
      </w:r>
      <w:proofErr w:type="spellStart"/>
      <w:r>
        <w:rPr>
          <w:rFonts w:ascii="Times New Roman" w:hAnsi="Times New Roman"/>
          <w:sz w:val="24"/>
          <w:szCs w:val="24"/>
        </w:rPr>
        <w:t>metaphosphate</w:t>
      </w:r>
      <w:proofErr w:type="spellEnd"/>
      <w:r>
        <w:rPr>
          <w:rFonts w:ascii="Times New Roman" w:hAnsi="Times New Roman"/>
          <w:sz w:val="24"/>
          <w:szCs w:val="24"/>
        </w:rPr>
        <w:t xml:space="preserve"> in distilled water to the volume 980 ml.</w:t>
      </w:r>
    </w:p>
    <w:p w:rsidR="009D0F10" w:rsidRDefault="009A5A7C">
      <w:pPr>
        <w:pStyle w:val="ListParagraph"/>
        <w:spacing w:line="480" w:lineRule="auto"/>
        <w:ind w:left="0"/>
        <w:jc w:val="both"/>
        <w:rPr>
          <w:rFonts w:ascii="Times New Roman" w:eastAsia="Times New Roman" w:hAnsi="Times New Roman" w:cs="Times New Roman"/>
          <w:sz w:val="24"/>
          <w:szCs w:val="24"/>
        </w:rPr>
      </w:pPr>
      <w:r>
        <w:rPr>
          <w:rFonts w:ascii="Times New Roman" w:hAnsi="Times New Roman"/>
          <w:sz w:val="24"/>
          <w:szCs w:val="24"/>
        </w:rPr>
        <w:t xml:space="preserve">Thus the percentage of silt, clay and sand content was analysed by Concentrations of silt plus clay and that of clay only were determined from the corrected hydrometer reading taken after 40 seconds and two hours, respectively. The concentration of sand was determined by deducting concentration of silt plus clay from known concentration </w:t>
      </w:r>
      <w:r>
        <w:rPr>
          <w:rFonts w:ascii="Times New Roman" w:hAnsi="Times New Roman"/>
          <w:sz w:val="24"/>
          <w:szCs w:val="24"/>
        </w:rPr>
        <w:lastRenderedPageBreak/>
        <w:t xml:space="preserve">of soil sample which was 50 </w:t>
      </w:r>
      <w:proofErr w:type="spellStart"/>
      <w:r>
        <w:rPr>
          <w:rFonts w:ascii="Times New Roman" w:hAnsi="Times New Roman"/>
          <w:sz w:val="24"/>
          <w:szCs w:val="24"/>
        </w:rPr>
        <w:t>gm</w:t>
      </w:r>
      <w:proofErr w:type="spellEnd"/>
      <w:r>
        <w:rPr>
          <w:rFonts w:ascii="Times New Roman" w:hAnsi="Times New Roman"/>
          <w:sz w:val="24"/>
          <w:szCs w:val="24"/>
        </w:rPr>
        <w:t>/l in the instant case. From the percentages the contents of clay, sand and silt of each soil sample, relevant classes of soil was determined using the standard soil classification triangle.</w:t>
      </w:r>
    </w:p>
    <w:p w:rsidR="009D0F10" w:rsidRDefault="009A5A7C">
      <w:pPr>
        <w:pStyle w:val="Body"/>
        <w:spacing w:line="480" w:lineRule="auto"/>
        <w:jc w:val="both"/>
      </w:pPr>
      <w:r>
        <w:t xml:space="preserve">                 </w:t>
      </w:r>
      <w:r>
        <w:rPr>
          <w:noProof/>
        </w:rPr>
        <w:drawing>
          <wp:inline distT="0" distB="0" distL="0" distR="0">
            <wp:extent cx="3949521" cy="2159213"/>
            <wp:effectExtent l="0" t="0" r="0" b="0"/>
            <wp:docPr id="1073741830" name="officeArt object" descr="image.png"/>
            <wp:cNvGraphicFramePr/>
            <a:graphic xmlns:a="http://schemas.openxmlformats.org/drawingml/2006/main">
              <a:graphicData uri="http://schemas.openxmlformats.org/drawingml/2006/picture">
                <pic:pic xmlns:pic="http://schemas.openxmlformats.org/drawingml/2006/picture">
                  <pic:nvPicPr>
                    <pic:cNvPr id="1073741830" name="image.png" descr="image.png"/>
                    <pic:cNvPicPr>
                      <a:picLocks noChangeAspect="1"/>
                    </pic:cNvPicPr>
                  </pic:nvPicPr>
                  <pic:blipFill>
                    <a:blip r:embed="rId21">
                      <a:extLst/>
                    </a:blip>
                    <a:srcRect l="23193" t="16337" r="17550" b="17887"/>
                    <a:stretch>
                      <a:fillRect/>
                    </a:stretch>
                  </pic:blipFill>
                  <pic:spPr>
                    <a:xfrm>
                      <a:off x="0" y="0"/>
                      <a:ext cx="3949521" cy="2159213"/>
                    </a:xfrm>
                    <a:prstGeom prst="rect">
                      <a:avLst/>
                    </a:prstGeom>
                    <a:ln w="12700" cap="flat">
                      <a:noFill/>
                      <a:miter lim="400000"/>
                    </a:ln>
                    <a:effectLst/>
                  </pic:spPr>
                </pic:pic>
              </a:graphicData>
            </a:graphic>
          </wp:inline>
        </w:drawing>
      </w:r>
    </w:p>
    <w:p w:rsidR="009D0F10" w:rsidRDefault="009A5A7C">
      <w:pPr>
        <w:pStyle w:val="ListParagraph"/>
        <w:spacing w:line="480" w:lineRule="auto"/>
        <w:ind w:left="870"/>
        <w:jc w:val="both"/>
        <w:rPr>
          <w:rFonts w:ascii="Times New Roman" w:eastAsia="Times New Roman" w:hAnsi="Times New Roman" w:cs="Times New Roman"/>
          <w:sz w:val="24"/>
          <w:szCs w:val="24"/>
        </w:rPr>
      </w:pPr>
      <w:r>
        <w:rPr>
          <w:rFonts w:ascii="Times New Roman" w:hAnsi="Times New Roman"/>
          <w:sz w:val="24"/>
          <w:szCs w:val="24"/>
        </w:rPr>
        <w:t xml:space="preserve">             Source: (King et al., 2004)</w:t>
      </w:r>
    </w:p>
    <w:p w:rsidR="009D0F10" w:rsidRDefault="009D0F10">
      <w:pPr>
        <w:pStyle w:val="ListParagraph"/>
        <w:spacing w:line="480" w:lineRule="auto"/>
        <w:ind w:left="870"/>
        <w:jc w:val="both"/>
        <w:rPr>
          <w:rFonts w:ascii="Times New Roman" w:eastAsia="Times New Roman" w:hAnsi="Times New Roman" w:cs="Times New Roman"/>
          <w:sz w:val="24"/>
          <w:szCs w:val="24"/>
        </w:rPr>
      </w:pPr>
    </w:p>
    <w:p w:rsidR="009D0F10" w:rsidRPr="004C2C9B" w:rsidRDefault="009A5A7C" w:rsidP="004C2C9B">
      <w:pPr>
        <w:pStyle w:val="ListParagraph"/>
        <w:numPr>
          <w:ilvl w:val="2"/>
          <w:numId w:val="27"/>
        </w:numPr>
        <w:spacing w:line="480" w:lineRule="auto"/>
        <w:jc w:val="both"/>
        <w:rPr>
          <w:rFonts w:ascii="Times New Roman" w:hAnsi="Times New Roman" w:cs="Times New Roman"/>
          <w:b/>
          <w:bCs/>
          <w:sz w:val="24"/>
          <w:szCs w:val="24"/>
        </w:rPr>
      </w:pPr>
      <w:r w:rsidRPr="004C2C9B">
        <w:rPr>
          <w:rFonts w:ascii="Times New Roman" w:hAnsi="Times New Roman" w:cs="Times New Roman"/>
          <w:b/>
          <w:bCs/>
          <w:sz w:val="24"/>
          <w:szCs w:val="24"/>
        </w:rPr>
        <w:t>Soil pH determination</w:t>
      </w:r>
    </w:p>
    <w:p w:rsidR="009D0F10" w:rsidRDefault="009A5A7C">
      <w:pPr>
        <w:pStyle w:val="Body"/>
        <w:spacing w:line="480" w:lineRule="auto"/>
        <w:jc w:val="both"/>
        <w:rPr>
          <w:b/>
          <w:bCs/>
        </w:rPr>
      </w:pPr>
      <w:r>
        <w:t xml:space="preserve">Soil pH was determined with an </w:t>
      </w:r>
      <w:proofErr w:type="spellStart"/>
      <w:r>
        <w:t>enso</w:t>
      </w:r>
      <w:proofErr w:type="spellEnd"/>
      <w:r>
        <w:t xml:space="preserve"> Direct 100 pH meter in water suspension as described by (Malik et al., 1984).</w:t>
      </w:r>
    </w:p>
    <w:p w:rsidR="009D0F10" w:rsidRDefault="009A5A7C">
      <w:pPr>
        <w:pStyle w:val="Body"/>
        <w:spacing w:line="480" w:lineRule="auto"/>
        <w:jc w:val="both"/>
        <w:rPr>
          <w:b/>
          <w:bCs/>
        </w:rPr>
      </w:pPr>
      <w:r>
        <w:rPr>
          <w:b/>
          <w:bCs/>
        </w:rPr>
        <w:t>Procedure</w:t>
      </w:r>
    </w:p>
    <w:p w:rsidR="009D0F10" w:rsidRDefault="009A5A7C">
      <w:pPr>
        <w:pStyle w:val="Body"/>
        <w:spacing w:line="480" w:lineRule="auto"/>
        <w:jc w:val="both"/>
      </w:pPr>
      <w:r>
        <w:t xml:space="preserve">10g of air-dried soil sample transferred in nine different beakers with size 100 </w:t>
      </w:r>
      <w:proofErr w:type="spellStart"/>
      <w:r>
        <w:t>mL.</w:t>
      </w:r>
      <w:proofErr w:type="spellEnd"/>
      <w:r>
        <w:t xml:space="preserve"> Later 50 mL purified water was added and the soil water</w:t>
      </w:r>
      <w:r>
        <w:rPr>
          <w:shd w:val="clear" w:color="auto" w:fill="FFFFFF"/>
        </w:rPr>
        <w:t xml:space="preserve"> sludge</w:t>
      </w:r>
      <w:r>
        <w:t xml:space="preserve"> 1:5 ratio was prepared.  The sludge was allowed to settle down and then pH meter was adjusted with buffer solutions of pH (4.0, 7.0 and 9.0), (methods proposed by (FAO, 2008). Finally the pH meter (</w:t>
      </w:r>
      <w:proofErr w:type="spellStart"/>
      <w:r>
        <w:t>Elmentro</w:t>
      </w:r>
      <w:proofErr w:type="spellEnd"/>
      <w:r>
        <w:t xml:space="preserve"> CPI-501, Poland) was placed into the prepared slurry and the pH was recorded.</w:t>
      </w:r>
    </w:p>
    <w:p w:rsidR="009D0F10" w:rsidRPr="00DE322F" w:rsidRDefault="009A5A7C" w:rsidP="004C2C9B">
      <w:pPr>
        <w:pStyle w:val="ListParagraph"/>
        <w:numPr>
          <w:ilvl w:val="2"/>
          <w:numId w:val="27"/>
        </w:numPr>
        <w:spacing w:line="480" w:lineRule="auto"/>
        <w:jc w:val="both"/>
        <w:rPr>
          <w:rFonts w:ascii="Times New Roman" w:hAnsi="Times New Roman" w:cs="Times New Roman"/>
          <w:b/>
          <w:bCs/>
          <w:sz w:val="24"/>
          <w:szCs w:val="24"/>
        </w:rPr>
      </w:pPr>
      <w:r w:rsidRPr="00DE322F">
        <w:rPr>
          <w:rFonts w:ascii="Times New Roman" w:hAnsi="Times New Roman" w:cs="Times New Roman"/>
          <w:b/>
          <w:bCs/>
          <w:sz w:val="24"/>
          <w:szCs w:val="24"/>
        </w:rPr>
        <w:lastRenderedPageBreak/>
        <w:t>Determination of soil electrical conductivity (</w:t>
      </w:r>
      <w:proofErr w:type="spellStart"/>
      <w:r w:rsidRPr="00DE322F">
        <w:rPr>
          <w:rFonts w:ascii="Times New Roman" w:hAnsi="Times New Roman" w:cs="Times New Roman"/>
          <w:b/>
          <w:bCs/>
          <w:sz w:val="24"/>
          <w:szCs w:val="24"/>
        </w:rPr>
        <w:t>dS</w:t>
      </w:r>
      <w:proofErr w:type="spellEnd"/>
      <w:r w:rsidRPr="00DE322F">
        <w:rPr>
          <w:rFonts w:ascii="Times New Roman" w:hAnsi="Times New Roman" w:cs="Times New Roman"/>
          <w:b/>
          <w:bCs/>
          <w:sz w:val="24"/>
          <w:szCs w:val="24"/>
        </w:rPr>
        <w:t xml:space="preserve"> m</w:t>
      </w:r>
      <w:r w:rsidRPr="00DE322F">
        <w:rPr>
          <w:rFonts w:ascii="Times New Roman" w:hAnsi="Times New Roman" w:cs="Times New Roman"/>
          <w:b/>
          <w:bCs/>
          <w:sz w:val="24"/>
          <w:szCs w:val="24"/>
          <w:vertAlign w:val="superscript"/>
        </w:rPr>
        <w:t>-1</w:t>
      </w:r>
      <w:r w:rsidRPr="00DE322F">
        <w:rPr>
          <w:rFonts w:ascii="Times New Roman" w:hAnsi="Times New Roman" w:cs="Times New Roman"/>
          <w:b/>
          <w:bCs/>
          <w:sz w:val="24"/>
          <w:szCs w:val="24"/>
        </w:rPr>
        <w:t>)</w:t>
      </w:r>
    </w:p>
    <w:p w:rsidR="009D0F10" w:rsidRDefault="009A5A7C">
      <w:pPr>
        <w:pStyle w:val="Body"/>
        <w:spacing w:line="480" w:lineRule="auto"/>
        <w:jc w:val="both"/>
        <w:rPr>
          <w:b/>
          <w:bCs/>
        </w:rPr>
      </w:pPr>
      <w:r>
        <w:t>Electrical conductivity meter used by (Malik et al., 1984) was used for the determination of soil electrical conductivity.</w:t>
      </w:r>
    </w:p>
    <w:p w:rsidR="009D0F10" w:rsidRDefault="009A5A7C">
      <w:pPr>
        <w:pStyle w:val="Body"/>
        <w:spacing w:line="480" w:lineRule="auto"/>
        <w:rPr>
          <w:b/>
          <w:bCs/>
        </w:rPr>
      </w:pPr>
      <w:r>
        <w:rPr>
          <w:b/>
          <w:bCs/>
        </w:rPr>
        <w:t>Procedure</w:t>
      </w:r>
    </w:p>
    <w:p w:rsidR="009D0F10" w:rsidRDefault="009A5A7C">
      <w:pPr>
        <w:pStyle w:val="Body"/>
        <w:spacing w:line="480" w:lineRule="auto"/>
        <w:jc w:val="both"/>
      </w:pPr>
      <w:r>
        <w:t>10g dried sample was taken in beakers. 50 ml distilled water was added in the ratio of 1:5 in the beaker. The mixtures were agitated 30minutes with the help of glass rod, then it was left for an hour without any disturbance. When all the soil partials were settled down then the EC value was measured by electrical conductivity meter (ELMEIRON, EC-60, China) into the supernatant solution and readings were recorded.</w:t>
      </w:r>
    </w:p>
    <w:p w:rsidR="009D0F10" w:rsidRDefault="009D0F10">
      <w:pPr>
        <w:pStyle w:val="Body"/>
        <w:spacing w:line="480" w:lineRule="auto"/>
        <w:jc w:val="both"/>
      </w:pPr>
    </w:p>
    <w:p w:rsidR="009D0F10" w:rsidRPr="00EC246C" w:rsidRDefault="009A5A7C" w:rsidP="00291D29">
      <w:pPr>
        <w:pStyle w:val="ListParagraph"/>
        <w:numPr>
          <w:ilvl w:val="2"/>
          <w:numId w:val="29"/>
        </w:numPr>
        <w:spacing w:line="480" w:lineRule="auto"/>
        <w:jc w:val="both"/>
        <w:rPr>
          <w:rFonts w:ascii="Times New Roman" w:hAnsi="Times New Roman" w:cs="Times New Roman"/>
          <w:b/>
          <w:bCs/>
          <w:sz w:val="24"/>
          <w:szCs w:val="24"/>
        </w:rPr>
      </w:pPr>
      <w:r w:rsidRPr="00EC246C">
        <w:rPr>
          <w:rFonts w:ascii="Times New Roman" w:hAnsi="Times New Roman" w:cs="Times New Roman"/>
          <w:b/>
          <w:bCs/>
          <w:sz w:val="24"/>
          <w:szCs w:val="24"/>
        </w:rPr>
        <w:t xml:space="preserve">Determination of soil organic matter and organic carbon </w:t>
      </w:r>
    </w:p>
    <w:p w:rsidR="009D0F10" w:rsidRDefault="009A5A7C">
      <w:pPr>
        <w:pStyle w:val="Body"/>
        <w:spacing w:line="480" w:lineRule="auto"/>
        <w:jc w:val="both"/>
        <w:rPr>
          <w:b/>
          <w:bCs/>
        </w:rPr>
      </w:pPr>
      <w:r>
        <w:rPr>
          <w:shd w:val="clear" w:color="auto" w:fill="FFFFFF"/>
        </w:rPr>
        <w:t xml:space="preserve">Soil organic matter of the samples was analysed by </w:t>
      </w:r>
      <w:proofErr w:type="spellStart"/>
      <w:r>
        <w:rPr>
          <w:shd w:val="clear" w:color="auto" w:fill="FFFFFF"/>
        </w:rPr>
        <w:t>Walkey</w:t>
      </w:r>
      <w:proofErr w:type="spellEnd"/>
      <w:r>
        <w:rPr>
          <w:shd w:val="clear" w:color="auto" w:fill="FFFFFF"/>
        </w:rPr>
        <w:t xml:space="preserve"> and Black method (</w:t>
      </w:r>
      <w:proofErr w:type="spellStart"/>
      <w:r>
        <w:t>Walkely</w:t>
      </w:r>
      <w:proofErr w:type="spellEnd"/>
      <w:r>
        <w:t xml:space="preserve"> &amp; Black, 1934).</w:t>
      </w:r>
    </w:p>
    <w:p w:rsidR="009D0F10" w:rsidRDefault="009A5A7C">
      <w:pPr>
        <w:pStyle w:val="Body"/>
        <w:spacing w:line="480" w:lineRule="auto"/>
        <w:jc w:val="both"/>
        <w:rPr>
          <w:b/>
          <w:bCs/>
        </w:rPr>
      </w:pPr>
      <w:r>
        <w:rPr>
          <w:b/>
          <w:bCs/>
        </w:rPr>
        <w:t>Procedure</w:t>
      </w:r>
    </w:p>
    <w:p w:rsidR="009D0F10" w:rsidRDefault="009A5A7C">
      <w:pPr>
        <w:pStyle w:val="Body"/>
        <w:spacing w:line="480" w:lineRule="auto"/>
        <w:jc w:val="both"/>
        <w:rPr>
          <w:b/>
          <w:bCs/>
        </w:rPr>
      </w:pPr>
      <w:r>
        <w:rPr>
          <w:shd w:val="clear" w:color="auto" w:fill="FFFFFF"/>
        </w:rPr>
        <w:t xml:space="preserve">The soil organic matter of the samples was analysed by </w:t>
      </w:r>
      <w:proofErr w:type="spellStart"/>
      <w:r>
        <w:rPr>
          <w:shd w:val="clear" w:color="auto" w:fill="FFFFFF"/>
        </w:rPr>
        <w:t>Walkey</w:t>
      </w:r>
      <w:proofErr w:type="spellEnd"/>
      <w:r>
        <w:rPr>
          <w:shd w:val="clear" w:color="auto" w:fill="FFFFFF"/>
        </w:rPr>
        <w:t xml:space="preserve"> and Black method (</w:t>
      </w:r>
      <w:proofErr w:type="spellStart"/>
      <w:r>
        <w:t>Walkely</w:t>
      </w:r>
      <w:proofErr w:type="spellEnd"/>
      <w:r>
        <w:t xml:space="preserve"> &amp; Black, 1934</w:t>
      </w:r>
      <w:r>
        <w:rPr>
          <w:shd w:val="clear" w:color="auto" w:fill="FFFFFF"/>
        </w:rPr>
        <w:t xml:space="preserve">). </w:t>
      </w:r>
      <w:r>
        <w:t xml:space="preserve">Used by (Malik et al., 1984). 1g of air dried soil sample was taken in nine Erlenmeyer flask (50 mL), then 20 ml conc. </w:t>
      </w:r>
      <w:proofErr w:type="spellStart"/>
      <w:r>
        <w:t>Sulphuric</w:t>
      </w:r>
      <w:proofErr w:type="spellEnd"/>
      <w:r>
        <w:t xml:space="preserve"> acid (H</w:t>
      </w:r>
      <w:r>
        <w:rPr>
          <w:vertAlign w:val="subscript"/>
        </w:rPr>
        <w:t>2</w:t>
      </w:r>
      <w:r>
        <w:t>SO</w:t>
      </w:r>
      <w:r>
        <w:rPr>
          <w:vertAlign w:val="subscript"/>
        </w:rPr>
        <w:t>4</w:t>
      </w:r>
      <w:r>
        <w:t>) and 10 ml of potassium dichromate (K</w:t>
      </w:r>
      <w:r>
        <w:rPr>
          <w:vertAlign w:val="subscript"/>
        </w:rPr>
        <w:t>2</w:t>
      </w:r>
      <w:r>
        <w:t>Cr</w:t>
      </w:r>
      <w:r>
        <w:rPr>
          <w:vertAlign w:val="subscript"/>
        </w:rPr>
        <w:t>2</w:t>
      </w:r>
      <w:r>
        <w:t>O</w:t>
      </w:r>
      <w:r>
        <w:rPr>
          <w:vertAlign w:val="subscript"/>
        </w:rPr>
        <w:t>7</w:t>
      </w:r>
      <w:r>
        <w:t xml:space="preserve">) was added with the help of measuring cylinder. Then the mixture was </w:t>
      </w:r>
      <w:proofErr w:type="spellStart"/>
      <w:r>
        <w:t>shaked</w:t>
      </w:r>
      <w:proofErr w:type="spellEnd"/>
      <w:r>
        <w:t xml:space="preserve"> for thirty minutes. Formerly, 10 ml </w:t>
      </w:r>
      <w:proofErr w:type="spellStart"/>
      <w:r>
        <w:t>orthophosphoric</w:t>
      </w:r>
      <w:proofErr w:type="spellEnd"/>
      <w:r>
        <w:t xml:space="preserve"> acid (H</w:t>
      </w:r>
      <w:r>
        <w:rPr>
          <w:vertAlign w:val="subscript"/>
        </w:rPr>
        <w:t>3</w:t>
      </w:r>
      <w:r>
        <w:t>PO</w:t>
      </w:r>
      <w:r>
        <w:rPr>
          <w:vertAlign w:val="subscript"/>
        </w:rPr>
        <w:t>4</w:t>
      </w:r>
      <w:r>
        <w:t>), 100 ml purified water, and 1ml diphenylamine (C</w:t>
      </w:r>
      <w:r>
        <w:rPr>
          <w:vertAlign w:val="subscript"/>
        </w:rPr>
        <w:t>12</w:t>
      </w:r>
      <w:r>
        <w:t>H</w:t>
      </w:r>
      <w:r>
        <w:rPr>
          <w:vertAlign w:val="subscript"/>
        </w:rPr>
        <w:t>11</w:t>
      </w:r>
      <w:r>
        <w:t xml:space="preserve">N) indicators were added .This mixture of solution was titrated against 0.5 N ferrous ammonium </w:t>
      </w:r>
      <w:proofErr w:type="spellStart"/>
      <w:r>
        <w:t>sulphate</w:t>
      </w:r>
      <w:proofErr w:type="spellEnd"/>
      <w:r>
        <w:t xml:space="preserve"> [(NH</w:t>
      </w:r>
      <w:r>
        <w:rPr>
          <w:vertAlign w:val="subscript"/>
        </w:rPr>
        <w:t>4</w:t>
      </w:r>
      <w:r>
        <w:t>)</w:t>
      </w:r>
      <w:r>
        <w:rPr>
          <w:vertAlign w:val="subscript"/>
        </w:rPr>
        <w:t>2</w:t>
      </w:r>
      <w:r>
        <w:t>Fe(SO</w:t>
      </w:r>
      <w:r>
        <w:rPr>
          <w:vertAlign w:val="subscript"/>
        </w:rPr>
        <w:t>4</w:t>
      </w:r>
      <w:r>
        <w:t>)</w:t>
      </w:r>
      <w:r>
        <w:rPr>
          <w:vertAlign w:val="subscript"/>
        </w:rPr>
        <w:t>2</w:t>
      </w:r>
      <w:r>
        <w:t>H</w:t>
      </w:r>
      <w:r>
        <w:rPr>
          <w:vertAlign w:val="subscript"/>
        </w:rPr>
        <w:t>2</w:t>
      </w:r>
      <w:r>
        <w:t>O</w:t>
      </w:r>
      <w:r>
        <w:rPr>
          <w:vertAlign w:val="subscript"/>
        </w:rPr>
        <w:t>6</w:t>
      </w:r>
      <w:r>
        <w:t xml:space="preserve">] until the color of the solution </w:t>
      </w:r>
      <w:r>
        <w:lastRenderedPageBreak/>
        <w:t>changed from blue-violet to green.in the beginning the blank titration was also performed without soil. Formulas shown below were used for the calculation.</w:t>
      </w:r>
    </w:p>
    <w:p w:rsidR="009D0F10" w:rsidRDefault="009A5A7C">
      <w:pPr>
        <w:pStyle w:val="Body"/>
        <w:jc w:val="both"/>
      </w:pPr>
      <w:r>
        <w:t xml:space="preserve">            OC % = </w:t>
      </w:r>
      <w:r>
        <w:rPr>
          <w:u w:val="single"/>
        </w:rPr>
        <w:t>N× (VB−Vs)</w:t>
      </w:r>
      <w:r>
        <w:t xml:space="preserve"> ×0.39×mcf</w:t>
      </w:r>
    </w:p>
    <w:p w:rsidR="009D0F10" w:rsidRDefault="009A5A7C">
      <w:pPr>
        <w:pStyle w:val="Body"/>
        <w:jc w:val="both"/>
      </w:pPr>
      <w:r>
        <w:t xml:space="preserve">                                   S</w:t>
      </w:r>
    </w:p>
    <w:p w:rsidR="009D0F10" w:rsidRDefault="009A5A7C">
      <w:pPr>
        <w:pStyle w:val="Body"/>
        <w:spacing w:line="480" w:lineRule="auto"/>
        <w:jc w:val="both"/>
      </w:pPr>
      <w:r>
        <w:t xml:space="preserve">           N= Normality of FeSO</w:t>
      </w:r>
      <w:r>
        <w:rPr>
          <w:vertAlign w:val="subscript"/>
        </w:rPr>
        <w:t>4</w:t>
      </w:r>
    </w:p>
    <w:p w:rsidR="009D0F10" w:rsidRDefault="009A5A7C">
      <w:pPr>
        <w:pStyle w:val="Body"/>
        <w:spacing w:line="480" w:lineRule="auto"/>
        <w:jc w:val="both"/>
      </w:pPr>
      <w:r>
        <w:t xml:space="preserve">          VB= volume of 0.5 N ferrous </w:t>
      </w:r>
      <w:proofErr w:type="spellStart"/>
      <w:r>
        <w:t>sulphate</w:t>
      </w:r>
      <w:proofErr w:type="spellEnd"/>
      <w:r>
        <w:t xml:space="preserve"> needed to neutralize 10 mL 1 N </w:t>
      </w:r>
    </w:p>
    <w:p w:rsidR="009D0F10" w:rsidRDefault="009A5A7C">
      <w:pPr>
        <w:pStyle w:val="Body"/>
        <w:spacing w:line="480" w:lineRule="auto"/>
        <w:jc w:val="both"/>
      </w:pPr>
      <w:r>
        <w:t xml:space="preserve">           K </w:t>
      </w:r>
      <w:r>
        <w:rPr>
          <w:vertAlign w:val="subscript"/>
        </w:rPr>
        <w:t>2</w:t>
      </w:r>
      <w:r>
        <w:t xml:space="preserve">Cr </w:t>
      </w:r>
      <w:r>
        <w:rPr>
          <w:vertAlign w:val="subscript"/>
        </w:rPr>
        <w:t>2</w:t>
      </w:r>
      <w:r>
        <w:rPr>
          <w:lang w:val="pt-PT"/>
        </w:rPr>
        <w:t xml:space="preserve">O </w:t>
      </w:r>
      <w:r>
        <w:rPr>
          <w:vertAlign w:val="subscript"/>
        </w:rPr>
        <w:t>7</w:t>
      </w:r>
      <w:r>
        <w:t>, i.e. blank reading in ml</w:t>
      </w:r>
    </w:p>
    <w:p w:rsidR="009D0F10" w:rsidRDefault="009A5A7C">
      <w:pPr>
        <w:pStyle w:val="Body"/>
        <w:spacing w:line="480" w:lineRule="auto"/>
        <w:jc w:val="both"/>
      </w:pPr>
      <w:r>
        <w:t xml:space="preserve">          VS=Volume of 0.5N FeSO</w:t>
      </w:r>
      <w:r>
        <w:rPr>
          <w:vertAlign w:val="subscript"/>
        </w:rPr>
        <w:t>4</w:t>
      </w:r>
      <w:r>
        <w:t xml:space="preserve"> required for titration of soil sample (mL)</w:t>
      </w:r>
    </w:p>
    <w:p w:rsidR="009D0F10" w:rsidRDefault="009A5A7C">
      <w:pPr>
        <w:pStyle w:val="Body"/>
        <w:spacing w:line="480" w:lineRule="auto"/>
        <w:jc w:val="both"/>
      </w:pPr>
      <w:r>
        <w:t xml:space="preserve">          S= weight of air dried soil samples (g)</w:t>
      </w:r>
    </w:p>
    <w:p w:rsidR="009D0F10" w:rsidRDefault="009A5A7C">
      <w:pPr>
        <w:pStyle w:val="Body"/>
        <w:spacing w:line="480" w:lineRule="auto"/>
        <w:jc w:val="both"/>
      </w:pPr>
      <w:r>
        <w:t xml:space="preserve">          0.39=3x10- 3 x100% 1.31 where, 3 is equivalent weight of C. It is supposed that     </w:t>
      </w:r>
    </w:p>
    <w:p w:rsidR="009D0F10" w:rsidRDefault="009A5A7C">
      <w:pPr>
        <w:pStyle w:val="Body"/>
        <w:spacing w:line="480" w:lineRule="auto"/>
        <w:jc w:val="both"/>
      </w:pPr>
      <w:r>
        <w:t xml:space="preserve">          </w:t>
      </w:r>
      <w:proofErr w:type="gramStart"/>
      <w:r>
        <w:t>just</w:t>
      </w:r>
      <w:proofErr w:type="gramEnd"/>
      <w:r>
        <w:t xml:space="preserve"> 78% of the OM is </w:t>
      </w:r>
      <w:proofErr w:type="spellStart"/>
      <w:r>
        <w:t>oxidised</w:t>
      </w:r>
      <w:proofErr w:type="spellEnd"/>
      <w:r>
        <w:t xml:space="preserve"> and a portion of 100/78= 1.28</w:t>
      </w:r>
    </w:p>
    <w:p w:rsidR="009D0F10" w:rsidRDefault="009A5A7C">
      <w:pPr>
        <w:pStyle w:val="Body"/>
        <w:spacing w:line="480" w:lineRule="auto"/>
        <w:jc w:val="both"/>
      </w:pPr>
      <w:r>
        <w:t xml:space="preserve">         Organic matter (OM) (%) = Organic carbon (OC) (%) x 1.72</w:t>
      </w:r>
    </w:p>
    <w:p w:rsidR="009D0F10" w:rsidRDefault="009A5A7C">
      <w:pPr>
        <w:pStyle w:val="Body"/>
        <w:spacing w:line="480" w:lineRule="auto"/>
        <w:jc w:val="both"/>
      </w:pPr>
      <w:r>
        <w:t xml:space="preserve">        Thus, 1.72 is an average content of C in soil organic matter = 57%.</w:t>
      </w:r>
    </w:p>
    <w:p w:rsidR="009D0F10" w:rsidRDefault="009D0F10">
      <w:pPr>
        <w:pStyle w:val="Body"/>
        <w:spacing w:line="480" w:lineRule="auto"/>
        <w:jc w:val="both"/>
      </w:pPr>
    </w:p>
    <w:p w:rsidR="009D0F10" w:rsidRPr="003B42CB" w:rsidRDefault="009A5A7C" w:rsidP="00291D29">
      <w:pPr>
        <w:pStyle w:val="ListParagraph"/>
        <w:numPr>
          <w:ilvl w:val="2"/>
          <w:numId w:val="29"/>
        </w:numPr>
        <w:spacing w:line="480" w:lineRule="auto"/>
        <w:jc w:val="both"/>
        <w:rPr>
          <w:rFonts w:ascii="Times New Roman" w:hAnsi="Times New Roman" w:cs="Times New Roman"/>
          <w:b/>
          <w:sz w:val="24"/>
          <w:szCs w:val="24"/>
        </w:rPr>
      </w:pPr>
      <w:r w:rsidRPr="003B42CB">
        <w:rPr>
          <w:rFonts w:ascii="Times New Roman" w:hAnsi="Times New Roman" w:cs="Times New Roman"/>
          <w:b/>
          <w:bCs/>
          <w:sz w:val="24"/>
          <w:szCs w:val="24"/>
        </w:rPr>
        <w:t>Determination of available Phosphorus in soil (mgkg</w:t>
      </w:r>
      <w:r w:rsidRPr="003B42CB">
        <w:rPr>
          <w:rFonts w:ascii="Times New Roman" w:hAnsi="Times New Roman" w:cs="Times New Roman"/>
          <w:b/>
          <w:bCs/>
          <w:sz w:val="24"/>
          <w:szCs w:val="24"/>
          <w:vertAlign w:val="superscript"/>
        </w:rPr>
        <w:t>-1</w:t>
      </w:r>
      <w:r w:rsidRPr="003B42CB">
        <w:rPr>
          <w:rFonts w:ascii="Times New Roman" w:hAnsi="Times New Roman" w:cs="Times New Roman"/>
          <w:b/>
          <w:bCs/>
          <w:sz w:val="24"/>
          <w:szCs w:val="24"/>
        </w:rPr>
        <w:t>)</w:t>
      </w:r>
    </w:p>
    <w:p w:rsidR="009D0F10" w:rsidRDefault="009A5A7C">
      <w:pPr>
        <w:pStyle w:val="Body"/>
        <w:spacing w:line="480" w:lineRule="auto"/>
        <w:jc w:val="both"/>
      </w:pPr>
      <w:r>
        <w:t>The soil available phosphorus (P) was analysed by a method adopted by (Olsen</w:t>
      </w:r>
      <w:r>
        <w:rPr>
          <w:rtl/>
        </w:rPr>
        <w:t>’</w:t>
      </w:r>
      <w:r>
        <w:rPr>
          <w:lang w:val="fr-FR"/>
        </w:rPr>
        <w:t>s et al., 1982).</w:t>
      </w:r>
    </w:p>
    <w:p w:rsidR="009D0F10" w:rsidRDefault="009A5A7C">
      <w:pPr>
        <w:pStyle w:val="Body"/>
        <w:spacing w:line="480" w:lineRule="auto"/>
        <w:jc w:val="both"/>
      </w:pPr>
      <w:r>
        <w:rPr>
          <w:b/>
          <w:bCs/>
        </w:rPr>
        <w:t>Procedure</w:t>
      </w:r>
    </w:p>
    <w:p w:rsidR="009D0F10" w:rsidRDefault="009A5A7C">
      <w:pPr>
        <w:pStyle w:val="Body"/>
        <w:spacing w:line="480" w:lineRule="auto"/>
        <w:jc w:val="both"/>
      </w:pPr>
      <w:r>
        <w:t>2.5gm air dried soil sample was taken in 150mL of glass conical flask. Then 0.3gm of phosphorus free activated charcoal was added.50mL reagent, NaHCO</w:t>
      </w:r>
      <w:r>
        <w:rPr>
          <w:vertAlign w:val="subscript"/>
        </w:rPr>
        <w:t>3</w:t>
      </w:r>
      <w:r>
        <w:t xml:space="preserve"> was added, the mixture was shaken manually for twenty minutes. Then 5mL of the content was filtered on </w:t>
      </w:r>
      <w:proofErr w:type="spellStart"/>
      <w:r>
        <w:t>Whatman</w:t>
      </w:r>
      <w:proofErr w:type="spellEnd"/>
      <w:r>
        <w:t xml:space="preserve"> No. 42 filter paper in 25mLvolumtric flask immediately. 4mL ascorbic acid and ammonium </w:t>
      </w:r>
      <w:proofErr w:type="spellStart"/>
      <w:r>
        <w:t>molybadate</w:t>
      </w:r>
      <w:proofErr w:type="spellEnd"/>
      <w:r>
        <w:t xml:space="preserve"> solution was added and </w:t>
      </w:r>
      <w:proofErr w:type="spellStart"/>
      <w:r>
        <w:t>shaked</w:t>
      </w:r>
      <w:proofErr w:type="spellEnd"/>
      <w:r>
        <w:t xml:space="preserve"> and kept for 30 </w:t>
      </w:r>
      <w:r>
        <w:lastRenderedPageBreak/>
        <w:t>minutes. Then phosphorus extract was analysed with spectrophotometer-21 at of wavelength 880nm.</w:t>
      </w:r>
    </w:p>
    <w:p w:rsidR="009D0F10" w:rsidRDefault="009D0F10">
      <w:pPr>
        <w:pStyle w:val="Body"/>
        <w:spacing w:line="480" w:lineRule="auto"/>
        <w:jc w:val="both"/>
      </w:pPr>
    </w:p>
    <w:p w:rsidR="009D0F10" w:rsidRPr="00526C85" w:rsidRDefault="009A5A7C" w:rsidP="00291D29">
      <w:pPr>
        <w:pStyle w:val="ListParagraph"/>
        <w:numPr>
          <w:ilvl w:val="2"/>
          <w:numId w:val="29"/>
        </w:numPr>
        <w:spacing w:line="480" w:lineRule="auto"/>
        <w:rPr>
          <w:rFonts w:ascii="Times New Roman" w:hAnsi="Times New Roman" w:cs="Times New Roman"/>
          <w:sz w:val="24"/>
          <w:szCs w:val="24"/>
        </w:rPr>
      </w:pPr>
      <w:r w:rsidRPr="00526C85">
        <w:rPr>
          <w:rFonts w:ascii="Times New Roman" w:hAnsi="Times New Roman" w:cs="Times New Roman"/>
          <w:b/>
          <w:bCs/>
          <w:sz w:val="24"/>
          <w:szCs w:val="24"/>
        </w:rPr>
        <w:t>Determination of oil extractable Potassium (mgkg</w:t>
      </w:r>
      <w:r w:rsidRPr="00526C85">
        <w:rPr>
          <w:rFonts w:ascii="Times New Roman" w:hAnsi="Times New Roman" w:cs="Times New Roman"/>
          <w:b/>
          <w:bCs/>
          <w:sz w:val="24"/>
          <w:szCs w:val="24"/>
          <w:vertAlign w:val="superscript"/>
        </w:rPr>
        <w:t>-1</w:t>
      </w:r>
      <w:r w:rsidRPr="00526C85">
        <w:rPr>
          <w:rFonts w:ascii="Times New Roman" w:hAnsi="Times New Roman" w:cs="Times New Roman"/>
          <w:b/>
          <w:bCs/>
          <w:sz w:val="24"/>
          <w:szCs w:val="24"/>
        </w:rPr>
        <w:t>)</w:t>
      </w:r>
    </w:p>
    <w:p w:rsidR="009D0F10" w:rsidRDefault="009A5A7C">
      <w:pPr>
        <w:pStyle w:val="Body"/>
        <w:spacing w:line="480" w:lineRule="auto"/>
        <w:jc w:val="both"/>
      </w:pPr>
      <w:r>
        <w:t>Ammonium Acetate Solution (NH</w:t>
      </w:r>
      <w:r>
        <w:rPr>
          <w:vertAlign w:val="subscript"/>
        </w:rPr>
        <w:t>4</w:t>
      </w:r>
      <w:r>
        <w:t>OAc) was prepared as reagent, 55 ml of conc. acetic acid (CH</w:t>
      </w:r>
      <w:r>
        <w:rPr>
          <w:vertAlign w:val="subscript"/>
        </w:rPr>
        <w:t>3</w:t>
      </w:r>
      <w:r>
        <w:t>COOH) solution was added into 800 ml of deionized water, then the solution of 60 ml conc. ammonium hydroxide (NH</w:t>
      </w:r>
      <w:r>
        <w:rPr>
          <w:vertAlign w:val="subscript"/>
        </w:rPr>
        <w:t>4</w:t>
      </w:r>
      <w:r>
        <w:t xml:space="preserve">OH) was added and had well mixed, then that solution was kept to get cool. </w:t>
      </w:r>
      <w:proofErr w:type="gramStart"/>
      <w:r>
        <w:t>pH</w:t>
      </w:r>
      <w:proofErr w:type="gramEnd"/>
      <w:r>
        <w:t xml:space="preserve"> of the solution was attuned at 7.0 while adding extra CH</w:t>
      </w:r>
      <w:r>
        <w:rPr>
          <w:vertAlign w:val="subscript"/>
        </w:rPr>
        <w:t>3</w:t>
      </w:r>
      <w:r>
        <w:t xml:space="preserve">COOH and brought to volume of 1 L with deionized water. Subsequently, standard stock solution was prepared by dissolved 1.9 gram dried </w:t>
      </w:r>
      <w:proofErr w:type="spellStart"/>
      <w:r>
        <w:t>KCl</w:t>
      </w:r>
      <w:proofErr w:type="spellEnd"/>
      <w:r>
        <w:t xml:space="preserve"> into deionized water and brought it to the volume of 1L. The mixture contained 1000 parts per million (ppm) K.  Stock solutions were used to prepare a numbers of standard solutions in 100-mL numbered flasks by adding ammonium acetate solution (1 N). Such solutions were comprised of 20, 40, 60, 80, 100 and 150 ppm K correspondingly. Extraction was carried out by, adding 5 g dried soil into a 200-mL flask. Added 30 mL 1 N NH</w:t>
      </w:r>
      <w:r>
        <w:rPr>
          <w:vertAlign w:val="subscript"/>
        </w:rPr>
        <w:t>4</w:t>
      </w:r>
      <w:r>
        <w:t xml:space="preserve">OAc solution, ratio 1:5. The mixture was then kept for Shaking for 25 to 30 minutes on a counter shaker at 300 rpm. The solution was filtered using on </w:t>
      </w:r>
      <w:proofErr w:type="spellStart"/>
      <w:r>
        <w:t>whatman</w:t>
      </w:r>
      <w:proofErr w:type="spellEnd"/>
      <w:r>
        <w:t xml:space="preserve"> No 1 filter paper to remove remaining soil particles and stand the remains to the volume 40-mL with 1 N NH</w:t>
      </w:r>
      <w:r>
        <w:rPr>
          <w:vertAlign w:val="subscript"/>
        </w:rPr>
        <w:t>4</w:t>
      </w:r>
      <w:r>
        <w:t>O solution. Measurement was carried out by flame photometer at 767-nm wavelength.</w:t>
      </w:r>
    </w:p>
    <w:p w:rsidR="00526C85" w:rsidRDefault="00526C85">
      <w:pPr>
        <w:pStyle w:val="Body"/>
        <w:spacing w:line="480" w:lineRule="auto"/>
        <w:jc w:val="both"/>
      </w:pPr>
    </w:p>
    <w:p w:rsidR="00526C85" w:rsidRDefault="00526C85">
      <w:pPr>
        <w:pStyle w:val="Body"/>
        <w:spacing w:line="480" w:lineRule="auto"/>
        <w:jc w:val="both"/>
      </w:pPr>
    </w:p>
    <w:p w:rsidR="009D0F10" w:rsidRDefault="009D0F10">
      <w:pPr>
        <w:pStyle w:val="Body"/>
        <w:spacing w:line="480" w:lineRule="auto"/>
        <w:jc w:val="both"/>
      </w:pPr>
    </w:p>
    <w:p w:rsidR="009D0F10" w:rsidRDefault="009A5A7C" w:rsidP="00291D29">
      <w:pPr>
        <w:pStyle w:val="ListParagraph"/>
        <w:numPr>
          <w:ilvl w:val="2"/>
          <w:numId w:val="29"/>
        </w:numPr>
        <w:spacing w:line="480" w:lineRule="auto"/>
        <w:rPr>
          <w:rFonts w:ascii="Times New Roman" w:hAnsi="Times New Roman"/>
          <w:b/>
          <w:bCs/>
          <w:sz w:val="24"/>
          <w:szCs w:val="24"/>
        </w:rPr>
      </w:pPr>
      <w:r>
        <w:rPr>
          <w:rFonts w:ascii="Times New Roman" w:hAnsi="Times New Roman"/>
          <w:b/>
          <w:bCs/>
          <w:sz w:val="24"/>
          <w:szCs w:val="24"/>
        </w:rPr>
        <w:lastRenderedPageBreak/>
        <w:t xml:space="preserve"> Determination of Micronutrients</w:t>
      </w:r>
    </w:p>
    <w:p w:rsidR="009D0F10" w:rsidRDefault="009A5A7C">
      <w:pPr>
        <w:pStyle w:val="Body"/>
        <w:spacing w:line="480" w:lineRule="auto"/>
      </w:pPr>
      <w:r>
        <w:t>The micronutrients under study copper (Cu), Iron (Fe), Zinc (Zn) and manganese (</w:t>
      </w:r>
      <w:proofErr w:type="spellStart"/>
      <w:r>
        <w:t>Mn</w:t>
      </w:r>
      <w:proofErr w:type="spellEnd"/>
      <w:r>
        <w:t>) were analyzed</w:t>
      </w:r>
      <w:r>
        <w:rPr>
          <w:b/>
          <w:bCs/>
        </w:rPr>
        <w:t xml:space="preserve"> </w:t>
      </w:r>
      <w:r>
        <w:t>through DTPA (</w:t>
      </w:r>
      <w:proofErr w:type="spellStart"/>
      <w:r>
        <w:t>Diethylene</w:t>
      </w:r>
      <w:proofErr w:type="spellEnd"/>
      <w:r>
        <w:t xml:space="preserve"> </w:t>
      </w:r>
      <w:proofErr w:type="spellStart"/>
      <w:r>
        <w:t>triaminepentaacetic</w:t>
      </w:r>
      <w:proofErr w:type="spellEnd"/>
      <w:r>
        <w:t xml:space="preserve"> acid) test method (Lindsay &amp; </w:t>
      </w:r>
      <w:proofErr w:type="spellStart"/>
      <w:r>
        <w:t>Norvell</w:t>
      </w:r>
      <w:proofErr w:type="spellEnd"/>
      <w:r>
        <w:t>., 1978) on atomic absorption spectrophotometer.</w:t>
      </w:r>
    </w:p>
    <w:p w:rsidR="00526C85" w:rsidRDefault="00526C85">
      <w:pPr>
        <w:pStyle w:val="Body"/>
        <w:spacing w:line="480" w:lineRule="auto"/>
        <w:rPr>
          <w:b/>
          <w:bCs/>
        </w:rPr>
      </w:pPr>
    </w:p>
    <w:p w:rsidR="009D0F10" w:rsidRDefault="009A5A7C">
      <w:pPr>
        <w:pStyle w:val="ListParagraph"/>
        <w:spacing w:line="480" w:lineRule="auto"/>
        <w:ind w:left="0"/>
        <w:jc w:val="both"/>
        <w:rPr>
          <w:rFonts w:ascii="Times New Roman" w:eastAsia="Times New Roman" w:hAnsi="Times New Roman" w:cs="Times New Roman"/>
          <w:b/>
          <w:bCs/>
          <w:sz w:val="24"/>
          <w:szCs w:val="24"/>
        </w:rPr>
      </w:pPr>
      <w:r>
        <w:rPr>
          <w:rFonts w:ascii="Times New Roman" w:hAnsi="Times New Roman"/>
          <w:b/>
          <w:bCs/>
          <w:sz w:val="24"/>
          <w:szCs w:val="24"/>
        </w:rPr>
        <w:t>DTPA Extraction solution for soil</w:t>
      </w:r>
    </w:p>
    <w:p w:rsidR="009D0F10" w:rsidRDefault="009A5A7C">
      <w:pPr>
        <w:pStyle w:val="ListParagraph"/>
        <w:spacing w:line="480" w:lineRule="auto"/>
        <w:ind w:left="0"/>
        <w:jc w:val="both"/>
        <w:rPr>
          <w:rFonts w:ascii="Times New Roman" w:eastAsia="Times New Roman" w:hAnsi="Times New Roman" w:cs="Times New Roman"/>
          <w:sz w:val="24"/>
          <w:szCs w:val="24"/>
        </w:rPr>
      </w:pPr>
      <w:r>
        <w:rPr>
          <w:rFonts w:ascii="Times New Roman" w:hAnsi="Times New Roman"/>
          <w:sz w:val="24"/>
          <w:szCs w:val="24"/>
        </w:rPr>
        <w:t>0.01 Molar calcium chloride (CaCl</w:t>
      </w:r>
      <w:r>
        <w:rPr>
          <w:rFonts w:ascii="Times New Roman" w:hAnsi="Times New Roman"/>
          <w:sz w:val="24"/>
          <w:szCs w:val="24"/>
          <w:vertAlign w:val="subscript"/>
        </w:rPr>
        <w:t>2</w:t>
      </w:r>
      <w:r>
        <w:rPr>
          <w:rFonts w:ascii="Times New Roman" w:hAnsi="Times New Roman"/>
          <w:sz w:val="24"/>
          <w:szCs w:val="24"/>
        </w:rPr>
        <w:t>), 0.1 Molar TEA and 0.005 M DTPA were fixed to at pH 7.3. Then 268.5 grams of TEA and 35.5 grams of DTPA and 130ml of distilled water were added to prepare 18Lof solution, the solution was stirred till it dissolved because DTPA shows slow solubility in water. Then 26 grams of CaCl</w:t>
      </w:r>
      <w:r>
        <w:rPr>
          <w:rFonts w:ascii="Times New Roman" w:hAnsi="Times New Roman"/>
          <w:sz w:val="24"/>
          <w:szCs w:val="24"/>
          <w:vertAlign w:val="subscript"/>
        </w:rPr>
        <w:t>2</w:t>
      </w:r>
      <w:r>
        <w:rPr>
          <w:rFonts w:ascii="Times New Roman" w:hAnsi="Times New Roman"/>
          <w:sz w:val="24"/>
          <w:szCs w:val="24"/>
        </w:rPr>
        <w:t>.2H</w:t>
      </w:r>
      <w:r>
        <w:rPr>
          <w:rFonts w:ascii="Times New Roman" w:hAnsi="Times New Roman"/>
          <w:sz w:val="24"/>
          <w:szCs w:val="24"/>
          <w:vertAlign w:val="subscript"/>
        </w:rPr>
        <w:t>2</w:t>
      </w:r>
      <w:r>
        <w:rPr>
          <w:rFonts w:ascii="Times New Roman" w:hAnsi="Times New Roman"/>
          <w:sz w:val="24"/>
          <w:szCs w:val="24"/>
        </w:rPr>
        <w:t xml:space="preserve">O were added to 10L of </w:t>
      </w:r>
      <w:proofErr w:type="spellStart"/>
      <w:r>
        <w:rPr>
          <w:rFonts w:ascii="Times New Roman" w:hAnsi="Times New Roman"/>
          <w:sz w:val="24"/>
          <w:szCs w:val="24"/>
        </w:rPr>
        <w:t>demineralised</w:t>
      </w:r>
      <w:proofErr w:type="spellEnd"/>
      <w:r>
        <w:rPr>
          <w:rFonts w:ascii="Times New Roman" w:hAnsi="Times New Roman"/>
          <w:sz w:val="24"/>
          <w:szCs w:val="24"/>
        </w:rPr>
        <w:t xml:space="preserve"> water free from micronutrients. DTPA/TEA mixture was then added and brought to 17 L with </w:t>
      </w:r>
      <w:proofErr w:type="spellStart"/>
      <w:r>
        <w:rPr>
          <w:rFonts w:ascii="Times New Roman" w:hAnsi="Times New Roman"/>
          <w:sz w:val="24"/>
          <w:szCs w:val="24"/>
        </w:rPr>
        <w:t>demineralised</w:t>
      </w:r>
      <w:proofErr w:type="spellEnd"/>
      <w:r>
        <w:rPr>
          <w:rFonts w:ascii="Times New Roman" w:hAnsi="Times New Roman"/>
          <w:sz w:val="24"/>
          <w:szCs w:val="24"/>
        </w:rPr>
        <w:t xml:space="preserve"> water. During this process the pH was 7.3 used conc. Hydrochloric acid (</w:t>
      </w:r>
      <w:proofErr w:type="spellStart"/>
      <w:r>
        <w:rPr>
          <w:rFonts w:ascii="Times New Roman" w:hAnsi="Times New Roman"/>
          <w:sz w:val="24"/>
          <w:szCs w:val="24"/>
        </w:rPr>
        <w:t>HCl</w:t>
      </w:r>
      <w:proofErr w:type="spellEnd"/>
      <w:r>
        <w:rPr>
          <w:rFonts w:ascii="Times New Roman" w:hAnsi="Times New Roman"/>
          <w:sz w:val="24"/>
          <w:szCs w:val="24"/>
        </w:rPr>
        <w:t>) and brought to 18 L. Stock Standards were kept 1,000ppm for each micronutrients.</w:t>
      </w:r>
    </w:p>
    <w:p w:rsidR="009D0F10" w:rsidRDefault="009A5A7C">
      <w:pPr>
        <w:pStyle w:val="ListParagraph"/>
        <w:spacing w:line="480" w:lineRule="auto"/>
        <w:ind w:left="0"/>
        <w:jc w:val="both"/>
        <w:rPr>
          <w:rFonts w:ascii="Times New Roman" w:hAnsi="Times New Roman"/>
          <w:sz w:val="24"/>
          <w:szCs w:val="24"/>
        </w:rPr>
      </w:pPr>
      <w:r>
        <w:rPr>
          <w:rFonts w:ascii="Times New Roman" w:hAnsi="Times New Roman"/>
          <w:sz w:val="24"/>
          <w:szCs w:val="24"/>
        </w:rPr>
        <w:t xml:space="preserve">Standard solution concentration range were </w:t>
      </w:r>
      <w:proofErr w:type="spellStart"/>
      <w:r>
        <w:rPr>
          <w:rFonts w:ascii="Times New Roman" w:hAnsi="Times New Roman"/>
          <w:sz w:val="24"/>
          <w:szCs w:val="24"/>
        </w:rPr>
        <w:t>Mn</w:t>
      </w:r>
      <w:proofErr w:type="spellEnd"/>
      <w:r>
        <w:rPr>
          <w:rFonts w:ascii="Times New Roman" w:hAnsi="Times New Roman"/>
          <w:sz w:val="24"/>
          <w:szCs w:val="24"/>
        </w:rPr>
        <w:t xml:space="preserve"> 0-10ppm, Fe 0 -10ppm, Zn, 0 - 5 and Cu, 0 -2 ppm.10g of the sampled soil was taken without losing against the side of the cylinder. 10 gram of soil was added to a 50 mL Erlenmeyer flask, care was taken to remove all the soil from the flask. Then 20 ml of the extracting solution i.e. (1:2 soil-to solution ratio) was added to every flasks and </w:t>
      </w:r>
      <w:proofErr w:type="spellStart"/>
      <w:r>
        <w:rPr>
          <w:rFonts w:ascii="Times New Roman" w:hAnsi="Times New Roman"/>
          <w:sz w:val="24"/>
          <w:szCs w:val="24"/>
        </w:rPr>
        <w:t>shaked</w:t>
      </w:r>
      <w:proofErr w:type="spellEnd"/>
      <w:r>
        <w:rPr>
          <w:rFonts w:ascii="Times New Roman" w:hAnsi="Times New Roman"/>
          <w:sz w:val="24"/>
          <w:szCs w:val="24"/>
        </w:rPr>
        <w:t xml:space="preserve"> at 160 rpm for two 60 minutes. </w:t>
      </w:r>
      <w:proofErr w:type="spellStart"/>
      <w:r>
        <w:rPr>
          <w:rFonts w:ascii="Times New Roman" w:hAnsi="Times New Roman"/>
          <w:sz w:val="24"/>
          <w:szCs w:val="24"/>
        </w:rPr>
        <w:t>Whatman</w:t>
      </w:r>
      <w:proofErr w:type="spellEnd"/>
      <w:r>
        <w:rPr>
          <w:rFonts w:ascii="Times New Roman" w:hAnsi="Times New Roman"/>
          <w:sz w:val="24"/>
          <w:szCs w:val="24"/>
        </w:rPr>
        <w:t xml:space="preserve"> No.42 filter paper was used the filtration of mixture. Atomic absorption spectrophotometer (AAS 700, Perkin Elmer, </w:t>
      </w:r>
      <w:proofErr w:type="gramStart"/>
      <w:r>
        <w:rPr>
          <w:rFonts w:ascii="Times New Roman" w:hAnsi="Times New Roman"/>
          <w:sz w:val="24"/>
          <w:szCs w:val="24"/>
        </w:rPr>
        <w:t>USA</w:t>
      </w:r>
      <w:proofErr w:type="gramEnd"/>
      <w:r>
        <w:rPr>
          <w:rFonts w:ascii="Times New Roman" w:hAnsi="Times New Roman"/>
          <w:sz w:val="24"/>
          <w:szCs w:val="24"/>
        </w:rPr>
        <w:t>) was used for taking the readings.</w:t>
      </w:r>
    </w:p>
    <w:p w:rsidR="00526C85" w:rsidRDefault="00526C85">
      <w:pPr>
        <w:pStyle w:val="ListParagraph"/>
        <w:spacing w:line="480" w:lineRule="auto"/>
        <w:ind w:left="0"/>
        <w:jc w:val="both"/>
        <w:rPr>
          <w:rFonts w:ascii="Times New Roman" w:eastAsia="Times New Roman" w:hAnsi="Times New Roman" w:cs="Times New Roman"/>
          <w:b/>
          <w:bCs/>
          <w:sz w:val="24"/>
          <w:szCs w:val="24"/>
        </w:rPr>
      </w:pPr>
    </w:p>
    <w:p w:rsidR="009D0F10" w:rsidRDefault="009A5A7C" w:rsidP="00291D29">
      <w:pPr>
        <w:pStyle w:val="ListParagraph"/>
        <w:numPr>
          <w:ilvl w:val="2"/>
          <w:numId w:val="29"/>
        </w:numPr>
        <w:spacing w:line="480" w:lineRule="auto"/>
        <w:rPr>
          <w:rFonts w:ascii="Times New Roman" w:hAnsi="Times New Roman"/>
          <w:b/>
          <w:bCs/>
          <w:sz w:val="24"/>
          <w:szCs w:val="24"/>
        </w:rPr>
      </w:pPr>
      <w:r>
        <w:rPr>
          <w:rFonts w:ascii="Times New Roman" w:hAnsi="Times New Roman"/>
          <w:b/>
          <w:bCs/>
          <w:sz w:val="24"/>
          <w:szCs w:val="24"/>
        </w:rPr>
        <w:lastRenderedPageBreak/>
        <w:t>Determination of Soil Boron</w:t>
      </w:r>
    </w:p>
    <w:p w:rsidR="009D0F10" w:rsidRDefault="009A5A7C">
      <w:pPr>
        <w:pStyle w:val="Body"/>
        <w:spacing w:line="480" w:lineRule="auto"/>
        <w:jc w:val="both"/>
        <w:rPr>
          <w:b/>
          <w:bCs/>
        </w:rPr>
      </w:pPr>
      <w:proofErr w:type="spellStart"/>
      <w:r>
        <w:t>Azomethine</w:t>
      </w:r>
      <w:proofErr w:type="spellEnd"/>
      <w:r>
        <w:t>-H method was used for the determination of boron (Bingham, 1982). And hot-water procedure was used (</w:t>
      </w:r>
      <w:proofErr w:type="spellStart"/>
      <w:r>
        <w:t>Bergerand</w:t>
      </w:r>
      <w:proofErr w:type="spellEnd"/>
      <w:r>
        <w:t>, 1939).</w:t>
      </w:r>
    </w:p>
    <w:p w:rsidR="009D0F10" w:rsidRDefault="009A5A7C">
      <w:pPr>
        <w:pStyle w:val="Body"/>
        <w:spacing w:line="480" w:lineRule="auto"/>
        <w:jc w:val="both"/>
        <w:rPr>
          <w:b/>
          <w:bCs/>
        </w:rPr>
      </w:pPr>
      <w:r>
        <w:rPr>
          <w:b/>
          <w:bCs/>
        </w:rPr>
        <w:t>Procedure</w:t>
      </w:r>
    </w:p>
    <w:p w:rsidR="009D0F10" w:rsidRDefault="009A5A7C">
      <w:pPr>
        <w:pStyle w:val="Body"/>
        <w:spacing w:line="480" w:lineRule="auto"/>
        <w:jc w:val="both"/>
      </w:pPr>
      <w:r>
        <w:t>240 gram of ammonium acetate (NH</w:t>
      </w:r>
      <w:r>
        <w:rPr>
          <w:vertAlign w:val="subscript"/>
        </w:rPr>
        <w:t>4</w:t>
      </w:r>
      <w:r>
        <w:t xml:space="preserve">OAC) and 10 gram of EDTA disodium (ethylene </w:t>
      </w:r>
      <w:proofErr w:type="spellStart"/>
      <w:r>
        <w:t>diamine</w:t>
      </w:r>
      <w:proofErr w:type="spellEnd"/>
      <w:r>
        <w:t xml:space="preserve"> </w:t>
      </w:r>
      <w:proofErr w:type="spellStart"/>
      <w:r>
        <w:t>tetraacetic</w:t>
      </w:r>
      <w:proofErr w:type="spellEnd"/>
      <w:r>
        <w:t xml:space="preserve"> acid) was added into 300ml of DI water to set up the buffer solution. 125 mL glacial acetic acid (CH</w:t>
      </w:r>
      <w:r>
        <w:rPr>
          <w:vertAlign w:val="subscript"/>
        </w:rPr>
        <w:t>3</w:t>
      </w:r>
      <w:r>
        <w:t>COOH) was added continuously and blended well.</w:t>
      </w:r>
      <w:r>
        <w:rPr>
          <w:b/>
          <w:bCs/>
        </w:rPr>
        <w:t xml:space="preserve"> </w:t>
      </w:r>
      <w:proofErr w:type="spellStart"/>
      <w:r>
        <w:t>Azomethine</w:t>
      </w:r>
      <w:proofErr w:type="spellEnd"/>
      <w:r>
        <w:t>-H Solution (C</w:t>
      </w:r>
      <w:r>
        <w:rPr>
          <w:vertAlign w:val="subscript"/>
        </w:rPr>
        <w:t>17</w:t>
      </w:r>
      <w:r>
        <w:t>H</w:t>
      </w:r>
      <w:r>
        <w:rPr>
          <w:vertAlign w:val="subscript"/>
        </w:rPr>
        <w:t>12</w:t>
      </w:r>
      <w:r>
        <w:rPr>
          <w:lang w:val="de-DE"/>
        </w:rPr>
        <w:t>NNa O</w:t>
      </w:r>
      <w:r>
        <w:rPr>
          <w:vertAlign w:val="subscript"/>
        </w:rPr>
        <w:t>8</w:t>
      </w:r>
      <w:r>
        <w:t>S</w:t>
      </w:r>
      <w:r>
        <w:rPr>
          <w:vertAlign w:val="subscript"/>
        </w:rPr>
        <w:t>2</w:t>
      </w:r>
      <w:r>
        <w:t xml:space="preserve">) prepared while Dissolved 1gram L-ascorbic acid, 90 ml DI water and afterward added 0.44gram </w:t>
      </w:r>
      <w:proofErr w:type="spellStart"/>
      <w:r>
        <w:t>Azomethine</w:t>
      </w:r>
      <w:proofErr w:type="spellEnd"/>
      <w:r>
        <w:t>-H, and blended well. Besides, standard stock arrangement was set up by dissolved 0.112 gram of boric acid (H</w:t>
      </w:r>
      <w:r>
        <w:rPr>
          <w:vertAlign w:val="subscript"/>
        </w:rPr>
        <w:t>3</w:t>
      </w:r>
      <w:r>
        <w:t>BO</w:t>
      </w:r>
      <w:r>
        <w:rPr>
          <w:vertAlign w:val="subscript"/>
        </w:rPr>
        <w:t>3</w:t>
      </w:r>
      <w:r>
        <w:t xml:space="preserve">) in deionized water to 1-L volume. This mixture contained 15 ppm Boron (Stock Solution). Then standard solution was prepared by the stock solution. Then 4 mL buffer solution, 4 ml </w:t>
      </w:r>
      <w:proofErr w:type="spellStart"/>
      <w:r>
        <w:t>Azomethine</w:t>
      </w:r>
      <w:proofErr w:type="spellEnd"/>
      <w:r>
        <w:t>-H solution was added and well mixed. The standard curve was arranged by using a Pipette 3 ml of every standard (0.5 – 3.5 ppm), and proceed just like for the samples. Also made blank with 2 ml DI water, and continued as for the sample. Spectrophotometer (420-nm) was used to take the readings of the absorbance of standard, blank and samples after thirty minutes.</w:t>
      </w:r>
    </w:p>
    <w:p w:rsidR="009D0F10" w:rsidRDefault="009A5A7C">
      <w:pPr>
        <w:pStyle w:val="Body"/>
        <w:spacing w:line="480" w:lineRule="auto"/>
        <w:jc w:val="both"/>
        <w:rPr>
          <w:b/>
          <w:bCs/>
        </w:rPr>
      </w:pPr>
      <w:r>
        <w:rPr>
          <w:b/>
          <w:bCs/>
        </w:rPr>
        <w:t xml:space="preserve"> </w:t>
      </w:r>
    </w:p>
    <w:p w:rsidR="009D0F10" w:rsidRPr="00526C85" w:rsidRDefault="009A5A7C" w:rsidP="00291D29">
      <w:pPr>
        <w:pStyle w:val="ListParagraph"/>
        <w:numPr>
          <w:ilvl w:val="1"/>
          <w:numId w:val="29"/>
        </w:numPr>
        <w:spacing w:line="480" w:lineRule="auto"/>
        <w:jc w:val="both"/>
        <w:rPr>
          <w:rFonts w:ascii="Times New Roman" w:hAnsi="Times New Roman" w:cs="Times New Roman"/>
          <w:b/>
          <w:bCs/>
          <w:sz w:val="24"/>
          <w:szCs w:val="24"/>
        </w:rPr>
      </w:pPr>
      <w:r w:rsidRPr="00526C85">
        <w:rPr>
          <w:rFonts w:ascii="Times New Roman" w:hAnsi="Times New Roman" w:cs="Times New Roman"/>
          <w:b/>
          <w:bCs/>
          <w:sz w:val="24"/>
          <w:szCs w:val="24"/>
        </w:rPr>
        <w:t xml:space="preserve">Scoring method </w:t>
      </w:r>
    </w:p>
    <w:p w:rsidR="009D0F10" w:rsidRDefault="009A5A7C">
      <w:pPr>
        <w:pStyle w:val="Body"/>
        <w:spacing w:line="480" w:lineRule="auto"/>
        <w:jc w:val="both"/>
      </w:pPr>
      <w:r>
        <w:t>The Criteria used for the classification of soil parameters for different classes of texture, salinity, major and micro nutrients are given in table 1, 2, 3, 4 and 5</w:t>
      </w:r>
    </w:p>
    <w:p w:rsidR="00526C85" w:rsidRDefault="00526C85">
      <w:pPr>
        <w:pStyle w:val="Body"/>
        <w:spacing w:line="480" w:lineRule="auto"/>
        <w:jc w:val="both"/>
        <w:rPr>
          <w:b/>
          <w:bCs/>
        </w:rPr>
      </w:pPr>
    </w:p>
    <w:tbl>
      <w:tblPr>
        <w:tblW w:w="882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373"/>
        <w:gridCol w:w="4456"/>
      </w:tblGrid>
      <w:tr w:rsidR="009D0F10">
        <w:trPr>
          <w:trHeight w:val="646"/>
        </w:trPr>
        <w:tc>
          <w:tcPr>
            <w:tcW w:w="8829" w:type="dxa"/>
            <w:gridSpan w:val="2"/>
            <w:tcBorders>
              <w:top w:val="nil"/>
              <w:left w:val="nil"/>
              <w:bottom w:val="single" w:sz="2" w:space="0" w:color="9CC2E5"/>
              <w:right w:val="nil"/>
            </w:tcBorders>
            <w:shd w:val="clear" w:color="auto" w:fill="FFFFFF"/>
            <w:tcMar>
              <w:top w:w="80" w:type="dxa"/>
              <w:left w:w="80" w:type="dxa"/>
              <w:bottom w:w="80" w:type="dxa"/>
              <w:right w:w="80" w:type="dxa"/>
            </w:tcMar>
          </w:tcPr>
          <w:p w:rsidR="009D0F10" w:rsidRDefault="009A5A7C">
            <w:pPr>
              <w:pStyle w:val="Body"/>
              <w:spacing w:line="276" w:lineRule="auto"/>
              <w:jc w:val="both"/>
            </w:pPr>
            <w:r>
              <w:rPr>
                <w:b/>
                <w:bCs/>
              </w:rPr>
              <w:lastRenderedPageBreak/>
              <w:t>Table 2. Criteria used for categorization of soil samples for different classes of texture</w:t>
            </w:r>
          </w:p>
        </w:tc>
      </w:tr>
      <w:tr w:rsidR="009D0F10">
        <w:trPr>
          <w:trHeight w:val="295"/>
        </w:trPr>
        <w:tc>
          <w:tcPr>
            <w:tcW w:w="4373" w:type="dxa"/>
            <w:tcBorders>
              <w:top w:val="single" w:sz="2" w:space="0" w:color="9CC2E5"/>
              <w:left w:val="nil"/>
              <w:bottom w:val="single" w:sz="2" w:space="0" w:color="9CC2E5"/>
              <w:right w:val="single" w:sz="2" w:space="0" w:color="9CC2E5"/>
            </w:tcBorders>
            <w:shd w:val="clear" w:color="auto" w:fill="DEEAF6"/>
            <w:tcMar>
              <w:top w:w="80" w:type="dxa"/>
              <w:left w:w="80" w:type="dxa"/>
              <w:bottom w:w="80" w:type="dxa"/>
              <w:right w:w="80" w:type="dxa"/>
            </w:tcMar>
          </w:tcPr>
          <w:p w:rsidR="009D0F10" w:rsidRDefault="009A5A7C">
            <w:pPr>
              <w:pStyle w:val="Body"/>
              <w:spacing w:line="276" w:lineRule="auto"/>
            </w:pPr>
            <w:r>
              <w:rPr>
                <w:b/>
                <w:bCs/>
              </w:rPr>
              <w:t>Saturation %</w:t>
            </w:r>
          </w:p>
        </w:tc>
        <w:tc>
          <w:tcPr>
            <w:tcW w:w="4456" w:type="dxa"/>
            <w:tcBorders>
              <w:top w:val="single" w:sz="2" w:space="0" w:color="9CC2E5"/>
              <w:left w:val="single" w:sz="2" w:space="0" w:color="9CC2E5"/>
              <w:bottom w:val="single" w:sz="2" w:space="0" w:color="9CC2E5"/>
              <w:right w:val="nil"/>
            </w:tcBorders>
            <w:shd w:val="clear" w:color="auto" w:fill="DEEAF6"/>
            <w:tcMar>
              <w:top w:w="80" w:type="dxa"/>
              <w:left w:w="80" w:type="dxa"/>
              <w:bottom w:w="80" w:type="dxa"/>
              <w:right w:w="80" w:type="dxa"/>
            </w:tcMar>
          </w:tcPr>
          <w:p w:rsidR="009D0F10" w:rsidRDefault="009A5A7C">
            <w:pPr>
              <w:pStyle w:val="Body"/>
              <w:spacing w:line="276" w:lineRule="auto"/>
            </w:pPr>
            <w:r>
              <w:rPr>
                <w:b/>
                <w:bCs/>
              </w:rPr>
              <w:t xml:space="preserve">Texture                         </w:t>
            </w:r>
          </w:p>
        </w:tc>
      </w:tr>
      <w:tr w:rsidR="009D0F10">
        <w:trPr>
          <w:trHeight w:val="295"/>
        </w:trPr>
        <w:tc>
          <w:tcPr>
            <w:tcW w:w="4373" w:type="dxa"/>
            <w:tcBorders>
              <w:top w:val="single" w:sz="2" w:space="0" w:color="9CC2E5"/>
              <w:left w:val="nil"/>
              <w:bottom w:val="single" w:sz="2" w:space="0" w:color="9CC2E5"/>
              <w:right w:val="single" w:sz="2" w:space="0" w:color="9CC2E5"/>
            </w:tcBorders>
            <w:shd w:val="clear" w:color="auto" w:fill="auto"/>
            <w:tcMar>
              <w:top w:w="80" w:type="dxa"/>
              <w:left w:w="80" w:type="dxa"/>
              <w:bottom w:w="80" w:type="dxa"/>
              <w:right w:w="80" w:type="dxa"/>
            </w:tcMar>
          </w:tcPr>
          <w:p w:rsidR="009D0F10" w:rsidRDefault="009A5A7C">
            <w:pPr>
              <w:pStyle w:val="Body"/>
              <w:spacing w:line="276" w:lineRule="auto"/>
            </w:pPr>
            <w:r>
              <w:t xml:space="preserve">2- 20 </w:t>
            </w:r>
          </w:p>
        </w:tc>
        <w:tc>
          <w:tcPr>
            <w:tcW w:w="4456" w:type="dxa"/>
            <w:tcBorders>
              <w:top w:val="single" w:sz="2" w:space="0" w:color="9CC2E5"/>
              <w:left w:val="single" w:sz="2" w:space="0" w:color="9CC2E5"/>
              <w:bottom w:val="single" w:sz="2" w:space="0" w:color="9CC2E5"/>
              <w:right w:val="nil"/>
            </w:tcBorders>
            <w:shd w:val="clear" w:color="auto" w:fill="auto"/>
            <w:tcMar>
              <w:top w:w="80" w:type="dxa"/>
              <w:left w:w="80" w:type="dxa"/>
              <w:bottom w:w="80" w:type="dxa"/>
              <w:right w:w="80" w:type="dxa"/>
            </w:tcMar>
          </w:tcPr>
          <w:p w:rsidR="009D0F10" w:rsidRDefault="009A5A7C">
            <w:pPr>
              <w:pStyle w:val="Body"/>
              <w:spacing w:line="276" w:lineRule="auto"/>
            </w:pPr>
            <w:r>
              <w:t xml:space="preserve">sand                                             </w:t>
            </w:r>
          </w:p>
        </w:tc>
      </w:tr>
      <w:tr w:rsidR="009D0F10" w:rsidTr="00714567">
        <w:trPr>
          <w:trHeight w:val="302"/>
        </w:trPr>
        <w:tc>
          <w:tcPr>
            <w:tcW w:w="4373" w:type="dxa"/>
            <w:tcBorders>
              <w:top w:val="single" w:sz="2" w:space="0" w:color="9CC2E5"/>
              <w:left w:val="nil"/>
              <w:bottom w:val="single" w:sz="2" w:space="0" w:color="9CC2E5"/>
              <w:right w:val="single" w:sz="2" w:space="0" w:color="9CC2E5"/>
            </w:tcBorders>
            <w:shd w:val="clear" w:color="auto" w:fill="DEEAF6"/>
            <w:tcMar>
              <w:top w:w="80" w:type="dxa"/>
              <w:left w:w="80" w:type="dxa"/>
              <w:bottom w:w="80" w:type="dxa"/>
              <w:right w:w="80" w:type="dxa"/>
            </w:tcMar>
          </w:tcPr>
          <w:p w:rsidR="009D0F10" w:rsidRDefault="009A5A7C">
            <w:pPr>
              <w:pStyle w:val="Body"/>
              <w:spacing w:line="276" w:lineRule="auto"/>
            </w:pPr>
            <w:r>
              <w:t>21- 30</w:t>
            </w:r>
          </w:p>
        </w:tc>
        <w:tc>
          <w:tcPr>
            <w:tcW w:w="4456" w:type="dxa"/>
            <w:tcBorders>
              <w:top w:val="single" w:sz="2" w:space="0" w:color="9CC2E5"/>
              <w:left w:val="single" w:sz="2" w:space="0" w:color="9CC2E5"/>
              <w:bottom w:val="single" w:sz="2" w:space="0" w:color="9CC2E5"/>
              <w:right w:val="nil"/>
            </w:tcBorders>
            <w:shd w:val="clear" w:color="auto" w:fill="DEEAF6"/>
            <w:tcMar>
              <w:top w:w="80" w:type="dxa"/>
              <w:left w:w="80" w:type="dxa"/>
              <w:bottom w:w="80" w:type="dxa"/>
              <w:right w:w="80" w:type="dxa"/>
            </w:tcMar>
          </w:tcPr>
          <w:p w:rsidR="009D0F10" w:rsidRDefault="009A5A7C">
            <w:pPr>
              <w:pStyle w:val="Body"/>
              <w:spacing w:line="276" w:lineRule="auto"/>
            </w:pPr>
            <w:r>
              <w:t xml:space="preserve">Sandy loam                                </w:t>
            </w:r>
          </w:p>
        </w:tc>
      </w:tr>
      <w:tr w:rsidR="009D0F10">
        <w:trPr>
          <w:trHeight w:val="295"/>
        </w:trPr>
        <w:tc>
          <w:tcPr>
            <w:tcW w:w="4373" w:type="dxa"/>
            <w:tcBorders>
              <w:top w:val="single" w:sz="2" w:space="0" w:color="9CC2E5"/>
              <w:left w:val="nil"/>
              <w:bottom w:val="single" w:sz="2" w:space="0" w:color="9CC2E5"/>
              <w:right w:val="single" w:sz="2" w:space="0" w:color="9CC2E5"/>
            </w:tcBorders>
            <w:shd w:val="clear" w:color="auto" w:fill="auto"/>
            <w:tcMar>
              <w:top w:w="80" w:type="dxa"/>
              <w:left w:w="80" w:type="dxa"/>
              <w:bottom w:w="80" w:type="dxa"/>
              <w:right w:w="80" w:type="dxa"/>
            </w:tcMar>
          </w:tcPr>
          <w:p w:rsidR="009D0F10" w:rsidRDefault="009A5A7C">
            <w:pPr>
              <w:pStyle w:val="Body"/>
              <w:spacing w:line="276" w:lineRule="auto"/>
            </w:pPr>
            <w:r>
              <w:t>31 - 45</w:t>
            </w:r>
          </w:p>
        </w:tc>
        <w:tc>
          <w:tcPr>
            <w:tcW w:w="4456" w:type="dxa"/>
            <w:tcBorders>
              <w:top w:val="single" w:sz="2" w:space="0" w:color="9CC2E5"/>
              <w:left w:val="single" w:sz="2" w:space="0" w:color="9CC2E5"/>
              <w:bottom w:val="single" w:sz="2" w:space="0" w:color="9CC2E5"/>
              <w:right w:val="nil"/>
            </w:tcBorders>
            <w:shd w:val="clear" w:color="auto" w:fill="auto"/>
            <w:tcMar>
              <w:top w:w="80" w:type="dxa"/>
              <w:left w:w="80" w:type="dxa"/>
              <w:bottom w:w="80" w:type="dxa"/>
              <w:right w:w="80" w:type="dxa"/>
            </w:tcMar>
          </w:tcPr>
          <w:p w:rsidR="009D0F10" w:rsidRDefault="009A5A7C">
            <w:pPr>
              <w:pStyle w:val="Body"/>
              <w:spacing w:line="276" w:lineRule="auto"/>
            </w:pPr>
            <w:r>
              <w:t xml:space="preserve">loam                                          </w:t>
            </w:r>
          </w:p>
        </w:tc>
      </w:tr>
      <w:tr w:rsidR="009D0F10">
        <w:trPr>
          <w:trHeight w:val="295"/>
        </w:trPr>
        <w:tc>
          <w:tcPr>
            <w:tcW w:w="4373" w:type="dxa"/>
            <w:tcBorders>
              <w:top w:val="single" w:sz="2" w:space="0" w:color="9CC2E5"/>
              <w:left w:val="nil"/>
              <w:bottom w:val="single" w:sz="2" w:space="0" w:color="9CC2E5"/>
              <w:right w:val="single" w:sz="2" w:space="0" w:color="9CC2E5"/>
            </w:tcBorders>
            <w:shd w:val="clear" w:color="auto" w:fill="DEEAF6"/>
            <w:tcMar>
              <w:top w:w="80" w:type="dxa"/>
              <w:left w:w="80" w:type="dxa"/>
              <w:bottom w:w="80" w:type="dxa"/>
              <w:right w:w="80" w:type="dxa"/>
            </w:tcMar>
          </w:tcPr>
          <w:p w:rsidR="009D0F10" w:rsidRDefault="009A5A7C">
            <w:pPr>
              <w:pStyle w:val="Body"/>
              <w:spacing w:line="276" w:lineRule="auto"/>
            </w:pPr>
            <w:r>
              <w:t>46 - 65</w:t>
            </w:r>
          </w:p>
        </w:tc>
        <w:tc>
          <w:tcPr>
            <w:tcW w:w="4456" w:type="dxa"/>
            <w:tcBorders>
              <w:top w:val="single" w:sz="2" w:space="0" w:color="9CC2E5"/>
              <w:left w:val="single" w:sz="2" w:space="0" w:color="9CC2E5"/>
              <w:bottom w:val="single" w:sz="2" w:space="0" w:color="9CC2E5"/>
              <w:right w:val="nil"/>
            </w:tcBorders>
            <w:shd w:val="clear" w:color="auto" w:fill="DEEAF6"/>
            <w:tcMar>
              <w:top w:w="80" w:type="dxa"/>
              <w:left w:w="80" w:type="dxa"/>
              <w:bottom w:w="80" w:type="dxa"/>
              <w:right w:w="80" w:type="dxa"/>
            </w:tcMar>
          </w:tcPr>
          <w:p w:rsidR="009D0F10" w:rsidRDefault="009A5A7C">
            <w:pPr>
              <w:pStyle w:val="Body"/>
              <w:spacing w:line="276" w:lineRule="auto"/>
            </w:pPr>
            <w:r>
              <w:t xml:space="preserve">silt                                               </w:t>
            </w:r>
          </w:p>
        </w:tc>
      </w:tr>
      <w:tr w:rsidR="009D0F10">
        <w:trPr>
          <w:trHeight w:val="295"/>
        </w:trPr>
        <w:tc>
          <w:tcPr>
            <w:tcW w:w="4373" w:type="dxa"/>
            <w:tcBorders>
              <w:top w:val="single" w:sz="2" w:space="0" w:color="9CC2E5"/>
              <w:left w:val="nil"/>
              <w:bottom w:val="single" w:sz="2" w:space="0" w:color="9CC2E5"/>
              <w:right w:val="single" w:sz="2" w:space="0" w:color="9CC2E5"/>
            </w:tcBorders>
            <w:shd w:val="clear" w:color="auto" w:fill="auto"/>
            <w:tcMar>
              <w:top w:w="80" w:type="dxa"/>
              <w:left w:w="80" w:type="dxa"/>
              <w:bottom w:w="80" w:type="dxa"/>
              <w:right w:w="80" w:type="dxa"/>
            </w:tcMar>
          </w:tcPr>
          <w:p w:rsidR="009D0F10" w:rsidRDefault="009A5A7C">
            <w:pPr>
              <w:pStyle w:val="Body"/>
              <w:spacing w:line="276" w:lineRule="auto"/>
            </w:pPr>
            <w:r>
              <w:t xml:space="preserve">66 – 100                                                                      </w:t>
            </w:r>
          </w:p>
        </w:tc>
        <w:tc>
          <w:tcPr>
            <w:tcW w:w="4456" w:type="dxa"/>
            <w:tcBorders>
              <w:top w:val="single" w:sz="2" w:space="0" w:color="9CC2E5"/>
              <w:left w:val="single" w:sz="2" w:space="0" w:color="9CC2E5"/>
              <w:bottom w:val="single" w:sz="2" w:space="0" w:color="9CC2E5"/>
              <w:right w:val="nil"/>
            </w:tcBorders>
            <w:shd w:val="clear" w:color="auto" w:fill="auto"/>
            <w:tcMar>
              <w:top w:w="80" w:type="dxa"/>
              <w:left w:w="80" w:type="dxa"/>
              <w:bottom w:w="80" w:type="dxa"/>
              <w:right w:w="80" w:type="dxa"/>
            </w:tcMar>
          </w:tcPr>
          <w:p w:rsidR="009D0F10" w:rsidRDefault="009A5A7C">
            <w:pPr>
              <w:pStyle w:val="Body"/>
              <w:spacing w:line="276" w:lineRule="auto"/>
            </w:pPr>
            <w:r>
              <w:t>Clay</w:t>
            </w:r>
          </w:p>
        </w:tc>
      </w:tr>
    </w:tbl>
    <w:p w:rsidR="009D0F10" w:rsidRDefault="009D0F10">
      <w:pPr>
        <w:pStyle w:val="Body"/>
        <w:jc w:val="both"/>
      </w:pPr>
    </w:p>
    <w:p w:rsidR="009D0F10" w:rsidRDefault="009A5A7C">
      <w:pPr>
        <w:pStyle w:val="Body"/>
        <w:spacing w:line="480" w:lineRule="auto"/>
        <w:jc w:val="both"/>
      </w:pPr>
      <w:r>
        <w:rPr>
          <w:lang w:val="de-DE"/>
        </w:rPr>
        <w:t xml:space="preserve">Source: (Malik et al., 1984)   </w:t>
      </w:r>
      <w:r>
        <w:rPr>
          <w:b/>
          <w:bCs/>
        </w:rPr>
        <w:t xml:space="preserve">                                                                                  </w:t>
      </w:r>
    </w:p>
    <w:tbl>
      <w:tblPr>
        <w:tblW w:w="89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78"/>
        <w:gridCol w:w="4480"/>
      </w:tblGrid>
      <w:tr w:rsidR="009D0F10" w:rsidTr="00634EDA">
        <w:trPr>
          <w:trHeight w:val="747"/>
        </w:trPr>
        <w:tc>
          <w:tcPr>
            <w:tcW w:w="8958" w:type="dxa"/>
            <w:gridSpan w:val="2"/>
            <w:tcBorders>
              <w:top w:val="nil"/>
              <w:left w:val="nil"/>
              <w:bottom w:val="single" w:sz="4"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b/>
                <w:bCs/>
              </w:rPr>
              <w:t>Table No 3. Categorization of the soil samples for different classes of Soil pH and EC</w:t>
            </w:r>
          </w:p>
        </w:tc>
      </w:tr>
      <w:tr w:rsidR="009D0F10" w:rsidTr="003D16DE">
        <w:trPr>
          <w:trHeight w:val="315"/>
        </w:trPr>
        <w:tc>
          <w:tcPr>
            <w:tcW w:w="4478" w:type="dxa"/>
            <w:tcBorders>
              <w:top w:val="single" w:sz="4" w:space="0" w:color="8EAADB"/>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rPr>
                <w:b/>
                <w:bCs/>
              </w:rPr>
              <w:t xml:space="preserve">Status       </w:t>
            </w:r>
          </w:p>
        </w:tc>
        <w:tc>
          <w:tcPr>
            <w:tcW w:w="4480" w:type="dxa"/>
            <w:tcBorders>
              <w:top w:val="single" w:sz="4" w:space="0" w:color="8EAADB"/>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rPr>
                <w:b/>
                <w:bCs/>
              </w:rPr>
              <w:t>Soil pH               Status         EC (dSm</w:t>
            </w:r>
            <w:r>
              <w:rPr>
                <w:b/>
                <w:bCs/>
                <w:vertAlign w:val="superscript"/>
              </w:rPr>
              <w:t>-1</w:t>
            </w:r>
            <w:r>
              <w:rPr>
                <w:b/>
                <w:bCs/>
              </w:rPr>
              <w:t xml:space="preserve"> )</w:t>
            </w:r>
          </w:p>
        </w:tc>
      </w:tr>
      <w:tr w:rsidR="009D0F10" w:rsidTr="00634EDA">
        <w:trPr>
          <w:trHeight w:val="379"/>
        </w:trPr>
        <w:tc>
          <w:tcPr>
            <w:tcW w:w="4478" w:type="dxa"/>
            <w:tcBorders>
              <w:top w:val="nil"/>
              <w:left w:val="nil"/>
              <w:bottom w:val="nil"/>
              <w:right w:val="nil"/>
            </w:tcBorders>
            <w:shd w:val="clear" w:color="auto" w:fill="auto"/>
            <w:tcMar>
              <w:top w:w="80" w:type="dxa"/>
              <w:left w:w="80" w:type="dxa"/>
              <w:bottom w:w="80" w:type="dxa"/>
              <w:right w:w="80" w:type="dxa"/>
            </w:tcMar>
          </w:tcPr>
          <w:p w:rsidR="009D0F10" w:rsidRDefault="009A5A7C">
            <w:pPr>
              <w:pStyle w:val="Body"/>
              <w:spacing w:line="360" w:lineRule="auto"/>
            </w:pPr>
            <w:r>
              <w:t>Very High</w:t>
            </w:r>
          </w:p>
        </w:tc>
        <w:tc>
          <w:tcPr>
            <w:tcW w:w="4480" w:type="dxa"/>
            <w:tcBorders>
              <w:top w:val="nil"/>
              <w:left w:val="nil"/>
              <w:bottom w:val="nil"/>
              <w:right w:val="nil"/>
            </w:tcBorders>
            <w:shd w:val="clear" w:color="auto" w:fill="auto"/>
            <w:tcMar>
              <w:top w:w="80" w:type="dxa"/>
              <w:left w:w="80" w:type="dxa"/>
              <w:bottom w:w="80" w:type="dxa"/>
              <w:right w:w="80" w:type="dxa"/>
            </w:tcMar>
          </w:tcPr>
          <w:p w:rsidR="009D0F10" w:rsidRDefault="009A5A7C">
            <w:pPr>
              <w:pStyle w:val="Body"/>
              <w:spacing w:line="360" w:lineRule="auto"/>
            </w:pPr>
            <w:r>
              <w:t>&gt;8.5                   Normal          &lt; 4.0</w:t>
            </w:r>
          </w:p>
        </w:tc>
      </w:tr>
      <w:tr w:rsidR="009D0F10" w:rsidTr="00634EDA">
        <w:trPr>
          <w:trHeight w:val="352"/>
        </w:trPr>
        <w:tc>
          <w:tcPr>
            <w:tcW w:w="4478" w:type="dxa"/>
            <w:tcBorders>
              <w:top w:val="nil"/>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t xml:space="preserve">High                                                         </w:t>
            </w:r>
          </w:p>
        </w:tc>
        <w:tc>
          <w:tcPr>
            <w:tcW w:w="4480" w:type="dxa"/>
            <w:tcBorders>
              <w:top w:val="nil"/>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t>7.0- 8.5              Saline             ≥ 4.0</w:t>
            </w:r>
          </w:p>
        </w:tc>
      </w:tr>
      <w:tr w:rsidR="009D0F10" w:rsidTr="00634EDA">
        <w:trPr>
          <w:trHeight w:val="307"/>
        </w:trPr>
        <w:tc>
          <w:tcPr>
            <w:tcW w:w="4478" w:type="dxa"/>
            <w:tcBorders>
              <w:top w:val="nil"/>
              <w:left w:val="nil"/>
              <w:bottom w:val="nil"/>
              <w:right w:val="nil"/>
            </w:tcBorders>
            <w:shd w:val="clear" w:color="auto" w:fill="auto"/>
            <w:tcMar>
              <w:top w:w="80" w:type="dxa"/>
              <w:left w:w="80" w:type="dxa"/>
              <w:bottom w:w="80" w:type="dxa"/>
              <w:right w:w="80" w:type="dxa"/>
            </w:tcMar>
          </w:tcPr>
          <w:p w:rsidR="009D0F10" w:rsidRDefault="009A5A7C">
            <w:pPr>
              <w:pStyle w:val="Body"/>
              <w:spacing w:line="360" w:lineRule="auto"/>
            </w:pPr>
            <w:r>
              <w:t>Medium</w:t>
            </w:r>
          </w:p>
        </w:tc>
        <w:tc>
          <w:tcPr>
            <w:tcW w:w="4480" w:type="dxa"/>
            <w:tcBorders>
              <w:top w:val="nil"/>
              <w:left w:val="nil"/>
              <w:bottom w:val="nil"/>
              <w:right w:val="nil"/>
            </w:tcBorders>
            <w:shd w:val="clear" w:color="auto" w:fill="auto"/>
            <w:tcMar>
              <w:top w:w="80" w:type="dxa"/>
              <w:left w:w="80" w:type="dxa"/>
              <w:bottom w:w="80" w:type="dxa"/>
              <w:right w:w="80" w:type="dxa"/>
            </w:tcMar>
          </w:tcPr>
          <w:p w:rsidR="009D0F10" w:rsidRDefault="009A5A7C">
            <w:pPr>
              <w:pStyle w:val="Body"/>
              <w:spacing w:line="360" w:lineRule="auto"/>
            </w:pPr>
            <w:r>
              <w:t xml:space="preserve">5.5 – 7.0            Saline </w:t>
            </w:r>
            <w:proofErr w:type="spellStart"/>
            <w:r>
              <w:t>Sodic</w:t>
            </w:r>
            <w:proofErr w:type="spellEnd"/>
            <w:r>
              <w:t xml:space="preserve">    ≥ 4.0</w:t>
            </w:r>
          </w:p>
        </w:tc>
      </w:tr>
      <w:tr w:rsidR="009D0F10" w:rsidTr="00634EDA">
        <w:trPr>
          <w:trHeight w:val="280"/>
        </w:trPr>
        <w:tc>
          <w:tcPr>
            <w:tcW w:w="4478" w:type="dxa"/>
            <w:tcBorders>
              <w:top w:val="nil"/>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t>Low</w:t>
            </w:r>
          </w:p>
        </w:tc>
        <w:tc>
          <w:tcPr>
            <w:tcW w:w="4480" w:type="dxa"/>
            <w:tcBorders>
              <w:top w:val="nil"/>
              <w:left w:val="nil"/>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t xml:space="preserve">&lt; 5.5                 </w:t>
            </w:r>
            <w:proofErr w:type="spellStart"/>
            <w:r>
              <w:t>Sodic</w:t>
            </w:r>
            <w:proofErr w:type="spellEnd"/>
            <w:r>
              <w:t xml:space="preserve">             &lt; 4.0  </w:t>
            </w:r>
          </w:p>
        </w:tc>
      </w:tr>
    </w:tbl>
    <w:p w:rsidR="009D0F10" w:rsidRDefault="00526C85">
      <w:pPr>
        <w:pStyle w:val="Body"/>
        <w:spacing w:line="480" w:lineRule="auto"/>
      </w:pPr>
      <w:r>
        <w:t xml:space="preserve">  </w:t>
      </w:r>
      <w:r w:rsidR="009A5A7C">
        <w:t>Source (</w:t>
      </w:r>
      <w:proofErr w:type="spellStart"/>
      <w:r w:rsidR="009A5A7C">
        <w:t>Ashri</w:t>
      </w:r>
      <w:proofErr w:type="spellEnd"/>
      <w:r w:rsidR="009A5A7C">
        <w:t xml:space="preserve"> 1998; Landon 1991 &amp; Malik et al., 1984)</w:t>
      </w:r>
    </w:p>
    <w:p w:rsidR="009D0F10" w:rsidRDefault="009A5A7C">
      <w:pPr>
        <w:pStyle w:val="Body"/>
        <w:spacing w:line="480" w:lineRule="auto"/>
        <w:jc w:val="both"/>
        <w:rPr>
          <w:b/>
          <w:bCs/>
        </w:rPr>
      </w:pPr>
      <w:r>
        <w:rPr>
          <w:b/>
          <w:bCs/>
        </w:rPr>
        <w:t xml:space="preserve">Table No 4. Standards used to categorise soil samples for different classes of essential soil nutrients </w:t>
      </w:r>
    </w:p>
    <w:tbl>
      <w:tblPr>
        <w:tblW w:w="944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62"/>
        <w:gridCol w:w="2361"/>
        <w:gridCol w:w="2361"/>
        <w:gridCol w:w="2360"/>
      </w:tblGrid>
      <w:tr w:rsidR="009D0F10" w:rsidTr="00714567">
        <w:trPr>
          <w:trHeight w:val="550"/>
        </w:trPr>
        <w:tc>
          <w:tcPr>
            <w:tcW w:w="236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276" w:lineRule="auto"/>
              <w:jc w:val="both"/>
            </w:pPr>
            <w:r>
              <w:rPr>
                <w:b/>
                <w:bCs/>
              </w:rPr>
              <w:t xml:space="preserve">Status </w:t>
            </w:r>
          </w:p>
        </w:tc>
        <w:tc>
          <w:tcPr>
            <w:tcW w:w="236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276" w:lineRule="auto"/>
              <w:jc w:val="both"/>
            </w:pPr>
            <w:r>
              <w:rPr>
                <w:b/>
                <w:bCs/>
              </w:rPr>
              <w:t>OM %</w:t>
            </w:r>
          </w:p>
        </w:tc>
        <w:tc>
          <w:tcPr>
            <w:tcW w:w="236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276" w:lineRule="auto"/>
              <w:jc w:val="both"/>
            </w:pPr>
            <w:r>
              <w:rPr>
                <w:b/>
                <w:bCs/>
              </w:rPr>
              <w:t>Available Phosphorus(mgkg</w:t>
            </w:r>
            <w:r>
              <w:rPr>
                <w:b/>
                <w:bCs/>
                <w:vertAlign w:val="superscript"/>
              </w:rPr>
              <w:t xml:space="preserve">-1 </w:t>
            </w:r>
            <w:r>
              <w:rPr>
                <w:b/>
                <w:bCs/>
              </w:rPr>
              <w:t>)</w:t>
            </w:r>
          </w:p>
        </w:tc>
        <w:tc>
          <w:tcPr>
            <w:tcW w:w="236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276" w:lineRule="auto"/>
              <w:jc w:val="both"/>
            </w:pPr>
            <w:r>
              <w:rPr>
                <w:b/>
                <w:bCs/>
              </w:rPr>
              <w:t>Exchangeable Potassium (mgkg</w:t>
            </w:r>
            <w:r>
              <w:rPr>
                <w:b/>
                <w:bCs/>
                <w:vertAlign w:val="superscript"/>
              </w:rPr>
              <w:t>-1</w:t>
            </w:r>
            <w:r>
              <w:rPr>
                <w:b/>
                <w:bCs/>
              </w:rPr>
              <w:t>)</w:t>
            </w:r>
          </w:p>
        </w:tc>
      </w:tr>
      <w:tr w:rsidR="009D0F10">
        <w:trPr>
          <w:trHeight w:val="326"/>
        </w:trPr>
        <w:tc>
          <w:tcPr>
            <w:tcW w:w="236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 xml:space="preserve">Poor </w:t>
            </w:r>
          </w:p>
        </w:tc>
        <w:tc>
          <w:tcPr>
            <w:tcW w:w="236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&lt; 0.60</w:t>
            </w:r>
          </w:p>
        </w:tc>
        <w:tc>
          <w:tcPr>
            <w:tcW w:w="236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&lt; 7</w:t>
            </w:r>
          </w:p>
        </w:tc>
        <w:tc>
          <w:tcPr>
            <w:tcW w:w="2360"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276" w:lineRule="auto"/>
              <w:jc w:val="both"/>
            </w:pPr>
            <w:r>
              <w:t>&lt; 90</w:t>
            </w:r>
          </w:p>
        </w:tc>
      </w:tr>
      <w:tr w:rsidR="009D0F10" w:rsidTr="00714567">
        <w:trPr>
          <w:trHeight w:val="158"/>
        </w:trPr>
        <w:tc>
          <w:tcPr>
            <w:tcW w:w="236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276" w:lineRule="auto"/>
              <w:jc w:val="both"/>
            </w:pPr>
            <w:r>
              <w:t xml:space="preserve">Satisfactory </w:t>
            </w:r>
          </w:p>
        </w:tc>
        <w:tc>
          <w:tcPr>
            <w:tcW w:w="236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276" w:lineRule="auto"/>
              <w:jc w:val="both"/>
            </w:pPr>
            <w:r>
              <w:t>0.61 – 1.25</w:t>
            </w:r>
          </w:p>
        </w:tc>
        <w:tc>
          <w:tcPr>
            <w:tcW w:w="236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276" w:lineRule="auto"/>
              <w:jc w:val="both"/>
            </w:pPr>
            <w:r>
              <w:t>7 - 14</w:t>
            </w:r>
          </w:p>
        </w:tc>
        <w:tc>
          <w:tcPr>
            <w:tcW w:w="2360"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276" w:lineRule="auto"/>
              <w:jc w:val="both"/>
            </w:pPr>
            <w:r>
              <w:t>90 - 180</w:t>
            </w:r>
          </w:p>
        </w:tc>
      </w:tr>
      <w:tr w:rsidR="009D0F10">
        <w:trPr>
          <w:trHeight w:val="373"/>
        </w:trPr>
        <w:tc>
          <w:tcPr>
            <w:tcW w:w="236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 xml:space="preserve">Adequate </w:t>
            </w:r>
          </w:p>
        </w:tc>
        <w:tc>
          <w:tcPr>
            <w:tcW w:w="236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1.26- 2.50</w:t>
            </w:r>
          </w:p>
        </w:tc>
        <w:tc>
          <w:tcPr>
            <w:tcW w:w="236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276" w:lineRule="auto"/>
              <w:jc w:val="both"/>
            </w:pPr>
            <w:r>
              <w:t>&gt; 14</w:t>
            </w:r>
          </w:p>
        </w:tc>
        <w:tc>
          <w:tcPr>
            <w:tcW w:w="2360"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276" w:lineRule="auto"/>
              <w:jc w:val="both"/>
            </w:pPr>
            <w:r>
              <w:t>&gt; 180</w:t>
            </w:r>
          </w:p>
        </w:tc>
      </w:tr>
    </w:tbl>
    <w:p w:rsidR="009D0F10" w:rsidRDefault="009A5A7C">
      <w:pPr>
        <w:pStyle w:val="Body"/>
        <w:spacing w:line="276" w:lineRule="auto"/>
        <w:jc w:val="both"/>
      </w:pPr>
      <w:r>
        <w:rPr>
          <w:lang w:val="fr-FR"/>
        </w:rPr>
        <w:t>Source: (</w:t>
      </w:r>
      <w:proofErr w:type="spellStart"/>
      <w:r>
        <w:rPr>
          <w:lang w:val="fr-FR"/>
        </w:rPr>
        <w:t>Baize</w:t>
      </w:r>
      <w:proofErr w:type="spellEnd"/>
      <w:r>
        <w:rPr>
          <w:lang w:val="fr-FR"/>
        </w:rPr>
        <w:t xml:space="preserve">, 1993; Malik et </w:t>
      </w:r>
      <w:proofErr w:type="gramStart"/>
      <w:r w:rsidR="00714567">
        <w:rPr>
          <w:lang w:val="fr-FR"/>
        </w:rPr>
        <w:t>al.,</w:t>
      </w:r>
      <w:proofErr w:type="gramEnd"/>
      <w:r w:rsidR="00526C85">
        <w:rPr>
          <w:lang w:val="fr-FR"/>
        </w:rPr>
        <w:t xml:space="preserve"> 1984 &amp; </w:t>
      </w:r>
      <w:proofErr w:type="spellStart"/>
      <w:r>
        <w:rPr>
          <w:lang w:val="fr-FR"/>
        </w:rPr>
        <w:t>Motsara</w:t>
      </w:r>
      <w:proofErr w:type="spellEnd"/>
      <w:r>
        <w:rPr>
          <w:lang w:val="fr-FR"/>
        </w:rPr>
        <w:t>, 2002).</w:t>
      </w:r>
    </w:p>
    <w:p w:rsidR="009D0F10" w:rsidRDefault="009D0F10">
      <w:pPr>
        <w:pStyle w:val="Body"/>
        <w:spacing w:line="276" w:lineRule="auto"/>
        <w:jc w:val="both"/>
      </w:pPr>
    </w:p>
    <w:p w:rsidR="009D0F10" w:rsidRDefault="009D0F10">
      <w:pPr>
        <w:pStyle w:val="Body"/>
        <w:spacing w:line="276" w:lineRule="auto"/>
        <w:jc w:val="both"/>
        <w:rPr>
          <w:b/>
          <w:bCs/>
        </w:rPr>
      </w:pPr>
    </w:p>
    <w:p w:rsidR="009D0F10" w:rsidRDefault="00634EDA">
      <w:pPr>
        <w:pStyle w:val="Body"/>
        <w:spacing w:line="276" w:lineRule="auto"/>
        <w:rPr>
          <w:b/>
          <w:bCs/>
        </w:rPr>
      </w:pPr>
      <w:r>
        <w:rPr>
          <w:b/>
          <w:bCs/>
        </w:rPr>
        <w:t xml:space="preserve">    </w:t>
      </w:r>
      <w:r w:rsidR="009A5A7C">
        <w:rPr>
          <w:b/>
          <w:bCs/>
        </w:rPr>
        <w:t xml:space="preserve">Table No 5. Criteria used to categorize soil samples for Boron </w:t>
      </w:r>
    </w:p>
    <w:tbl>
      <w:tblPr>
        <w:tblW w:w="934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74"/>
        <w:gridCol w:w="4674"/>
      </w:tblGrid>
      <w:tr w:rsidR="009D0F10" w:rsidTr="00634EDA">
        <w:trPr>
          <w:trHeight w:val="271"/>
        </w:trPr>
        <w:tc>
          <w:tcPr>
            <w:tcW w:w="467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360" w:lineRule="auto"/>
            </w:pPr>
            <w:r>
              <w:rPr>
                <w:b/>
                <w:bCs/>
              </w:rPr>
              <w:t xml:space="preserve">Status </w:t>
            </w:r>
          </w:p>
        </w:tc>
        <w:tc>
          <w:tcPr>
            <w:tcW w:w="467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360" w:lineRule="auto"/>
            </w:pPr>
            <w:r>
              <w:rPr>
                <w:b/>
                <w:bCs/>
              </w:rPr>
              <w:t xml:space="preserve">       Boron (ppm)</w:t>
            </w:r>
          </w:p>
        </w:tc>
      </w:tr>
      <w:tr w:rsidR="009D0F10" w:rsidTr="00634EDA">
        <w:trPr>
          <w:trHeight w:val="329"/>
        </w:trPr>
        <w:tc>
          <w:tcPr>
            <w:tcW w:w="46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t xml:space="preserve">Safe /Normal </w:t>
            </w:r>
          </w:p>
        </w:tc>
        <w:tc>
          <w:tcPr>
            <w:tcW w:w="467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t>&lt; 0.7</w:t>
            </w:r>
          </w:p>
        </w:tc>
      </w:tr>
      <w:tr w:rsidR="009D0F10" w:rsidTr="00634EDA">
        <w:trPr>
          <w:trHeight w:val="293"/>
        </w:trPr>
        <w:tc>
          <w:tcPr>
            <w:tcW w:w="46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t xml:space="preserve">Marginal/ Middle </w:t>
            </w:r>
          </w:p>
        </w:tc>
        <w:tc>
          <w:tcPr>
            <w:tcW w:w="467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t>0.7 – 1.5</w:t>
            </w:r>
          </w:p>
        </w:tc>
      </w:tr>
      <w:tr w:rsidR="009D0F10" w:rsidTr="00634EDA">
        <w:trPr>
          <w:trHeight w:val="338"/>
        </w:trPr>
        <w:tc>
          <w:tcPr>
            <w:tcW w:w="46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t>Unsafe / High</w:t>
            </w:r>
          </w:p>
        </w:tc>
        <w:tc>
          <w:tcPr>
            <w:tcW w:w="467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t>&gt; 1.5</w:t>
            </w:r>
          </w:p>
        </w:tc>
      </w:tr>
    </w:tbl>
    <w:p w:rsidR="009D0F10" w:rsidRDefault="009D0F10">
      <w:pPr>
        <w:pStyle w:val="Body"/>
        <w:widowControl w:val="0"/>
        <w:ind w:left="108" w:hanging="108"/>
        <w:rPr>
          <w:b/>
          <w:bCs/>
        </w:rPr>
      </w:pPr>
    </w:p>
    <w:p w:rsidR="009D0F10" w:rsidRDefault="009A5A7C">
      <w:pPr>
        <w:pStyle w:val="Body"/>
        <w:spacing w:line="480" w:lineRule="auto"/>
      </w:pPr>
      <w:r>
        <w:t xml:space="preserve">  </w:t>
      </w:r>
      <w:r w:rsidR="00634EDA">
        <w:t xml:space="preserve">   </w:t>
      </w:r>
      <w:r>
        <w:t>Source: (</w:t>
      </w:r>
      <w:proofErr w:type="spellStart"/>
      <w:r>
        <w:t>Deshmuk</w:t>
      </w:r>
      <w:proofErr w:type="spellEnd"/>
      <w:r>
        <w:t>, 2012)</w:t>
      </w:r>
    </w:p>
    <w:p w:rsidR="009D0F10" w:rsidRDefault="009D0F10">
      <w:pPr>
        <w:pStyle w:val="Body"/>
        <w:spacing w:line="480" w:lineRule="auto"/>
      </w:pPr>
    </w:p>
    <w:p w:rsidR="009D0F10" w:rsidRPr="00714567" w:rsidRDefault="009A5A7C" w:rsidP="00291D29">
      <w:pPr>
        <w:pStyle w:val="ListParagraph"/>
        <w:numPr>
          <w:ilvl w:val="1"/>
          <w:numId w:val="29"/>
        </w:numPr>
        <w:spacing w:line="480" w:lineRule="auto"/>
        <w:jc w:val="both"/>
        <w:rPr>
          <w:rFonts w:ascii="Times New Roman" w:hAnsi="Times New Roman" w:cs="Times New Roman"/>
          <w:b/>
          <w:bCs/>
          <w:sz w:val="24"/>
          <w:szCs w:val="24"/>
        </w:rPr>
      </w:pPr>
      <w:r w:rsidRPr="00714567">
        <w:rPr>
          <w:rFonts w:ascii="Times New Roman" w:hAnsi="Times New Roman" w:cs="Times New Roman"/>
          <w:b/>
          <w:bCs/>
          <w:sz w:val="24"/>
          <w:szCs w:val="24"/>
        </w:rPr>
        <w:t xml:space="preserve">Statistical analysis </w:t>
      </w:r>
    </w:p>
    <w:p w:rsidR="009D0F10" w:rsidRDefault="009A5A7C">
      <w:pPr>
        <w:pStyle w:val="Body"/>
        <w:spacing w:line="480" w:lineRule="auto"/>
        <w:jc w:val="both"/>
      </w:pPr>
      <w:r>
        <w:t xml:space="preserve">Descriptive statistic was used to represent the data. Standard deviation, arithmetic means, and coefficient of variation was </w:t>
      </w:r>
      <w:r w:rsidR="003D16DE">
        <w:t>done</w:t>
      </w:r>
      <w:r>
        <w:t xml:space="preserve"> for the comparisons of various soil parameters. </w:t>
      </w:r>
    </w:p>
    <w:p w:rsidR="006078AA" w:rsidRDefault="00532B1D">
      <w:pPr>
        <w:pStyle w:val="Body"/>
        <w:spacing w:line="480" w:lineRule="auto"/>
        <w:jc w:val="both"/>
      </w:pPr>
      <w:r>
        <w:t>The average values given in the results session are different from each other because these are instrumental values calibrated against standards.</w:t>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Pr="00991217" w:rsidRDefault="009A5A7C" w:rsidP="00991217">
      <w:pPr>
        <w:spacing w:line="480" w:lineRule="auto"/>
        <w:jc w:val="center"/>
        <w:rPr>
          <w:rFonts w:eastAsia="Times New Roman"/>
          <w:b/>
          <w:bCs/>
          <w:sz w:val="28"/>
          <w:szCs w:val="28"/>
        </w:rPr>
      </w:pPr>
      <w:r w:rsidRPr="00991217">
        <w:rPr>
          <w:b/>
          <w:bCs/>
          <w:sz w:val="28"/>
          <w:szCs w:val="28"/>
        </w:rPr>
        <w:t>CHAPTER 4: RESULTS AND DISCUSSION</w:t>
      </w:r>
    </w:p>
    <w:p w:rsidR="009D0F10" w:rsidRDefault="009D0F10">
      <w:pPr>
        <w:pStyle w:val="ListParagraph"/>
        <w:spacing w:line="480" w:lineRule="auto"/>
        <w:ind w:left="480"/>
        <w:jc w:val="center"/>
        <w:rPr>
          <w:rFonts w:ascii="Times New Roman" w:eastAsia="Times New Roman" w:hAnsi="Times New Roman" w:cs="Times New Roman"/>
          <w:b/>
          <w:bCs/>
          <w:sz w:val="28"/>
          <w:szCs w:val="28"/>
        </w:rPr>
      </w:pPr>
    </w:p>
    <w:p w:rsidR="009D0F10" w:rsidRPr="004C2C9B" w:rsidRDefault="009A5A7C" w:rsidP="00291D29">
      <w:pPr>
        <w:pStyle w:val="Heading2"/>
        <w:numPr>
          <w:ilvl w:val="1"/>
          <w:numId w:val="30"/>
        </w:numPr>
        <w:spacing w:line="480" w:lineRule="auto"/>
        <w:rPr>
          <w:rFonts w:ascii="Times New Roman" w:hAnsi="Times New Roman"/>
          <w:i w:val="0"/>
          <w:iCs w:val="0"/>
        </w:rPr>
      </w:pPr>
      <w:r w:rsidRPr="004C2C9B">
        <w:rPr>
          <w:rFonts w:ascii="Times New Roman" w:hAnsi="Times New Roman"/>
          <w:i w:val="0"/>
          <w:iCs w:val="0"/>
        </w:rPr>
        <w:t>Soil Physiochemical Properties</w:t>
      </w:r>
    </w:p>
    <w:p w:rsidR="009D0F10" w:rsidRDefault="009A5A7C" w:rsidP="00291D29">
      <w:pPr>
        <w:pStyle w:val="Heading2"/>
        <w:numPr>
          <w:ilvl w:val="2"/>
          <w:numId w:val="30"/>
        </w:numPr>
        <w:spacing w:line="480" w:lineRule="auto"/>
        <w:rPr>
          <w:rFonts w:ascii="Times New Roman" w:hAnsi="Times New Roman"/>
          <w:i w:val="0"/>
          <w:iCs w:val="0"/>
          <w:sz w:val="24"/>
          <w:szCs w:val="24"/>
          <w:lang w:val="fr-FR"/>
        </w:rPr>
      </w:pPr>
      <w:proofErr w:type="spellStart"/>
      <w:r>
        <w:rPr>
          <w:rFonts w:ascii="Times New Roman" w:hAnsi="Times New Roman"/>
          <w:i w:val="0"/>
          <w:iCs w:val="0"/>
          <w:sz w:val="24"/>
          <w:szCs w:val="24"/>
          <w:lang w:val="fr-FR"/>
        </w:rPr>
        <w:t>Soil</w:t>
      </w:r>
      <w:proofErr w:type="spellEnd"/>
      <w:r>
        <w:rPr>
          <w:rFonts w:ascii="Times New Roman" w:hAnsi="Times New Roman"/>
          <w:i w:val="0"/>
          <w:iCs w:val="0"/>
          <w:sz w:val="24"/>
          <w:szCs w:val="24"/>
          <w:lang w:val="fr-FR"/>
        </w:rPr>
        <w:t xml:space="preserve"> texture</w:t>
      </w:r>
    </w:p>
    <w:p w:rsidR="009D0F10" w:rsidRDefault="009D0F10">
      <w:pPr>
        <w:pStyle w:val="Body"/>
      </w:pPr>
    </w:p>
    <w:p w:rsidR="009D0F10" w:rsidRDefault="009A5A7C">
      <w:pPr>
        <w:pStyle w:val="Body"/>
        <w:spacing w:line="480" w:lineRule="auto"/>
        <w:jc w:val="both"/>
      </w:pPr>
      <w:r>
        <w:t xml:space="preserve">Soil texture is important to study because it is basic to many other soil properties. It can indicate the </w:t>
      </w:r>
      <w:proofErr w:type="spellStart"/>
      <w:r>
        <w:t>cation</w:t>
      </w:r>
      <w:proofErr w:type="spellEnd"/>
      <w:r>
        <w:t xml:space="preserve"> exchange capacity, aeration, content of organic matter and capacity of holding water .it is additionally important as it controls the holding and remove of supplements in soil-plant environment.</w:t>
      </w:r>
    </w:p>
    <w:p w:rsidR="009D0F10" w:rsidRDefault="009A5A7C">
      <w:pPr>
        <w:pStyle w:val="Body"/>
        <w:spacing w:line="480" w:lineRule="auto"/>
        <w:jc w:val="both"/>
      </w:pPr>
      <w:r>
        <w:t xml:space="preserve">The saturation percentage for the soil texture was done in view of the categorisation of soil texture proposed by </w:t>
      </w:r>
      <w:r>
        <w:rPr>
          <w:b/>
          <w:bCs/>
        </w:rPr>
        <w:t>(</w:t>
      </w:r>
      <w:r>
        <w:t xml:space="preserve">Malik et al., 1984) shown in table 2.                                                               </w:t>
      </w:r>
    </w:p>
    <w:p w:rsidR="009D0F10" w:rsidRDefault="009A5A7C">
      <w:pPr>
        <w:pStyle w:val="Body"/>
        <w:spacing w:line="480" w:lineRule="auto"/>
        <w:jc w:val="both"/>
      </w:pPr>
      <w:r>
        <w:t xml:space="preserve">The saturation percentage ranged for peat land (Z1) in table 6 reflects range from 38 to 40 with a mean value (39.5%). Vegetative land (Z2) ranged from 20 to 50 with mean value (37.65%), similarly Z3 i.e. barren land ranged from 30 to 45 with mean value (40%). Whereas, the highest mean value is 40 and lowest mean value is 37.65 of vegetative land. However, out of 64 soil samples, 6 % soil samples from Z1 were of medium or satisfactory texture, following this Z2 41% samples were satisfactory textured and 9% lies in the high class. Z3 shows the same trend   i.e. 23% of the samples were in the same texture. Therefore data reveals that 70% soils of the area fall under the category of medium texture (sandy loam) however 16% soils are light textured i.e. </w:t>
      </w:r>
      <w:r>
        <w:lastRenderedPageBreak/>
        <w:t>(silt clay) soil. Whereas another 14% soils of the site are high textured soil that is (clay) (Table 6).According to (Malik et al., 1984) sandy loam soils are appropriate for farming of entirely crops whereas the light soils (</w:t>
      </w:r>
      <w:r w:rsidR="007C3F51">
        <w:t>silt</w:t>
      </w:r>
      <w:r>
        <w:t xml:space="preserve"> clay) have lesser capacity to hold water which can be increased by the addition farmyard fertilizer to increase it water holding capacity. Soil physical condition plays role in holding water and nutrients (Ali et al, 2017). Baber et al (2004) stated that the texture of the soils of Gilgit varies from silt clay to silt loam, common texture classes identified were, (35%) silt loam, subsequently (30%) sandy loam, (7.5%) loamy sand, (20%) loam, (25%) silt clay and (5%) silt clay loam. while </w:t>
      </w:r>
      <w:proofErr w:type="spellStart"/>
      <w:r>
        <w:t>Ishaq</w:t>
      </w:r>
      <w:proofErr w:type="spellEnd"/>
      <w:r>
        <w:t xml:space="preserve"> et al (2015) described that the soil texture of Shiskat village Silt and Gulmit soil showed Silt loam texture. In the present study the mean textual class of high altitude pasture, Pamir fall into sandy loam (70%), silt clay (14%) and clay (14%).</w:t>
      </w:r>
    </w:p>
    <w:p w:rsidR="009D0F10" w:rsidRDefault="009D0F10">
      <w:pPr>
        <w:pStyle w:val="Body"/>
        <w:spacing w:line="480" w:lineRule="auto"/>
      </w:pPr>
    </w:p>
    <w:p w:rsidR="009D0F10" w:rsidRDefault="009A5A7C">
      <w:pPr>
        <w:pStyle w:val="Body"/>
        <w:spacing w:line="480" w:lineRule="auto"/>
        <w:jc w:val="both"/>
        <w:rPr>
          <w:b/>
          <w:bCs/>
        </w:rPr>
      </w:pPr>
      <w:r>
        <w:rPr>
          <w:b/>
          <w:bCs/>
        </w:rPr>
        <w:t>Table 6. Analysis of soil texture</w:t>
      </w:r>
    </w:p>
    <w:tbl>
      <w:tblPr>
        <w:tblW w:w="828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96"/>
        <w:gridCol w:w="695"/>
        <w:gridCol w:w="835"/>
        <w:gridCol w:w="693"/>
        <w:gridCol w:w="1113"/>
        <w:gridCol w:w="834"/>
        <w:gridCol w:w="974"/>
        <w:gridCol w:w="1040"/>
      </w:tblGrid>
      <w:tr w:rsidR="009D0F10">
        <w:trPr>
          <w:trHeight w:val="302"/>
        </w:trPr>
        <w:tc>
          <w:tcPr>
            <w:tcW w:w="209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69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83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693"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113"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2848" w:type="dxa"/>
            <w:gridSpan w:val="3"/>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Zone wise %</w:t>
            </w:r>
          </w:p>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Name of area</w:t>
            </w:r>
          </w:p>
        </w:tc>
        <w:tc>
          <w:tcPr>
            <w:tcW w:w="69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L</w:t>
            </w:r>
          </w:p>
        </w:tc>
        <w:tc>
          <w:tcPr>
            <w:tcW w:w="8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M</w:t>
            </w:r>
          </w:p>
        </w:tc>
        <w:tc>
          <w:tcPr>
            <w:tcW w:w="69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H</w:t>
            </w:r>
          </w:p>
        </w:tc>
        <w:tc>
          <w:tcPr>
            <w:tcW w:w="111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Total</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L</w:t>
            </w:r>
          </w:p>
        </w:tc>
        <w:tc>
          <w:tcPr>
            <w:tcW w:w="97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M</w:t>
            </w:r>
          </w:p>
        </w:tc>
        <w:tc>
          <w:tcPr>
            <w:tcW w:w="103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b/>
                <w:bCs/>
              </w:rPr>
              <w:t>H</w:t>
            </w:r>
          </w:p>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Z1</w:t>
            </w:r>
          </w:p>
        </w:tc>
        <w:tc>
          <w:tcPr>
            <w:tcW w:w="69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w:t>
            </w:r>
          </w:p>
        </w:tc>
        <w:tc>
          <w:tcPr>
            <w:tcW w:w="8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69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w:t>
            </w:r>
          </w:p>
        </w:tc>
        <w:tc>
          <w:tcPr>
            <w:tcW w:w="111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00</w:t>
            </w:r>
          </w:p>
        </w:tc>
        <w:tc>
          <w:tcPr>
            <w:tcW w:w="97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100</w:t>
            </w:r>
          </w:p>
        </w:tc>
        <w:tc>
          <w:tcPr>
            <w:tcW w:w="103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00</w:t>
            </w:r>
          </w:p>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Z2</w:t>
            </w:r>
          </w:p>
        </w:tc>
        <w:tc>
          <w:tcPr>
            <w:tcW w:w="69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w:t>
            </w:r>
          </w:p>
        </w:tc>
        <w:tc>
          <w:tcPr>
            <w:tcW w:w="8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26</w:t>
            </w:r>
          </w:p>
        </w:tc>
        <w:tc>
          <w:tcPr>
            <w:tcW w:w="69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w:t>
            </w:r>
          </w:p>
        </w:tc>
        <w:tc>
          <w:tcPr>
            <w:tcW w:w="111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34</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18</w:t>
            </w:r>
          </w:p>
        </w:tc>
        <w:tc>
          <w:tcPr>
            <w:tcW w:w="97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76</w:t>
            </w:r>
          </w:p>
        </w:tc>
        <w:tc>
          <w:tcPr>
            <w:tcW w:w="103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8</w:t>
            </w:r>
          </w:p>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Z3</w:t>
            </w:r>
          </w:p>
        </w:tc>
        <w:tc>
          <w:tcPr>
            <w:tcW w:w="69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8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15</w:t>
            </w:r>
          </w:p>
        </w:tc>
        <w:tc>
          <w:tcPr>
            <w:tcW w:w="69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7</w:t>
            </w:r>
          </w:p>
        </w:tc>
        <w:tc>
          <w:tcPr>
            <w:tcW w:w="111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15</w:t>
            </w:r>
          </w:p>
        </w:tc>
        <w:tc>
          <w:tcPr>
            <w:tcW w:w="97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58</w:t>
            </w:r>
          </w:p>
        </w:tc>
        <w:tc>
          <w:tcPr>
            <w:tcW w:w="103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27</w:t>
            </w:r>
          </w:p>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Total</w:t>
            </w:r>
          </w:p>
        </w:tc>
        <w:tc>
          <w:tcPr>
            <w:tcW w:w="69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10</w:t>
            </w:r>
          </w:p>
        </w:tc>
        <w:tc>
          <w:tcPr>
            <w:tcW w:w="8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45</w:t>
            </w:r>
          </w:p>
        </w:tc>
        <w:tc>
          <w:tcPr>
            <w:tcW w:w="69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9</w:t>
            </w:r>
          </w:p>
        </w:tc>
        <w:tc>
          <w:tcPr>
            <w:tcW w:w="111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64</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7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03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r w:rsidR="009D0F10">
        <w:trPr>
          <w:trHeight w:val="295"/>
        </w:trPr>
        <w:tc>
          <w:tcPr>
            <w:tcW w:w="209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Percentage</w:t>
            </w:r>
          </w:p>
        </w:tc>
        <w:tc>
          <w:tcPr>
            <w:tcW w:w="69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16</w:t>
            </w:r>
          </w:p>
        </w:tc>
        <w:tc>
          <w:tcPr>
            <w:tcW w:w="8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70</w:t>
            </w:r>
          </w:p>
        </w:tc>
        <w:tc>
          <w:tcPr>
            <w:tcW w:w="69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14</w:t>
            </w:r>
          </w:p>
        </w:tc>
        <w:tc>
          <w:tcPr>
            <w:tcW w:w="111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100</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97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03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D0F10"/>
        </w:tc>
      </w:tr>
    </w:tbl>
    <w:p w:rsidR="009D0F10" w:rsidRDefault="009D0F10">
      <w:pPr>
        <w:pStyle w:val="Body"/>
        <w:widowControl w:val="0"/>
        <w:ind w:left="108" w:hanging="108"/>
        <w:jc w:val="both"/>
        <w:rPr>
          <w:b/>
          <w:bCs/>
        </w:rPr>
      </w:pPr>
    </w:p>
    <w:p w:rsidR="009D0F10" w:rsidRDefault="009D0F10">
      <w:pPr>
        <w:pStyle w:val="Body"/>
        <w:widowControl w:val="0"/>
        <w:jc w:val="both"/>
        <w:rPr>
          <w:b/>
          <w:bCs/>
        </w:rPr>
      </w:pPr>
    </w:p>
    <w:p w:rsidR="009D0F10" w:rsidRDefault="009A5A7C">
      <w:pPr>
        <w:pStyle w:val="Heading2"/>
        <w:spacing w:line="480" w:lineRule="auto"/>
        <w:ind w:firstLine="0"/>
        <w:rPr>
          <w:rFonts w:ascii="Times New Roman" w:eastAsia="Times New Roman" w:hAnsi="Times New Roman" w:cs="Times New Roman"/>
          <w:i w:val="0"/>
          <w:iCs w:val="0"/>
          <w:sz w:val="24"/>
          <w:szCs w:val="24"/>
        </w:rPr>
      </w:pPr>
      <w:r>
        <w:rPr>
          <w:rFonts w:ascii="Times New Roman" w:hAnsi="Times New Roman"/>
          <w:i w:val="0"/>
          <w:iCs w:val="0"/>
          <w:sz w:val="24"/>
          <w:szCs w:val="24"/>
        </w:rPr>
        <w:t>4.1.2 Soil pH</w:t>
      </w:r>
    </w:p>
    <w:p w:rsidR="009D0F10" w:rsidRDefault="009A5A7C">
      <w:pPr>
        <w:pStyle w:val="Body"/>
        <w:spacing w:line="480" w:lineRule="auto"/>
        <w:jc w:val="both"/>
      </w:pPr>
      <w:r>
        <w:t xml:space="preserve">Soil pH is the measurement of hydrogen ion activity in the soil solution. It shows the acidic and basic nature of soils. It is also the major element in plant growth system. As </w:t>
      </w:r>
      <w:r>
        <w:lastRenderedPageBreak/>
        <w:t>an important soil chemical indicator it defines the soil health, availability of nutrients in the soil, physical condition and biotic activity of soil (</w:t>
      </w:r>
      <w:proofErr w:type="spellStart"/>
      <w:r>
        <w:t>Deshmukh</w:t>
      </w:r>
      <w:proofErr w:type="spellEnd"/>
      <w:r>
        <w:t>, 2012).</w:t>
      </w:r>
    </w:p>
    <w:p w:rsidR="009D0F10" w:rsidRDefault="009A5A7C">
      <w:pPr>
        <w:pStyle w:val="Body"/>
        <w:spacing w:line="480" w:lineRule="auto"/>
        <w:jc w:val="both"/>
      </w:pPr>
      <w:r>
        <w:t xml:space="preserve">Classification of soil pH proposed by </w:t>
      </w:r>
      <w:proofErr w:type="spellStart"/>
      <w:r>
        <w:t>Ashri</w:t>
      </w:r>
      <w:proofErr w:type="spellEnd"/>
      <w:r>
        <w:t xml:space="preserve"> (1989) and Landon (1991) shown in table 2. In the view of this classification, In Z1 pH values ranged from 7.6 to 8.4 with mean value (8.00), whereas the Z2 ranged 7.7 to 8.9 with mean value (8.18) and Z3 ranged from 6.9 –to 8.8 mean value (7.91) respectively., as shown in (table7) out of 64 soil samples 6% samples were in medium category, the largest number 89% were in high category classification and the remaining 9% were in group of very high (table 8). Thus 89% indicates that the soils of high altitude pasture, Pamir is alkaline in nature. The narrow range of soil pH variation in the area needs further investigation to understand its reason. Although, it very well may be credited to the high buffering capacity of soil and lack of carbonate in the capacity extract (</w:t>
      </w:r>
      <w:proofErr w:type="spellStart"/>
      <w:r>
        <w:t>Rasayan</w:t>
      </w:r>
      <w:proofErr w:type="spellEnd"/>
      <w:r>
        <w:t>, 2012). Soil has alkaline nature that may be due to alkaline nature of parent materials, high level of evapotranspiration and low-rainfall (</w:t>
      </w:r>
      <w:proofErr w:type="spellStart"/>
      <w:r>
        <w:t>Hussain</w:t>
      </w:r>
      <w:proofErr w:type="spellEnd"/>
      <w:r>
        <w:t xml:space="preserve"> et al., 2007). The finding is similar to </w:t>
      </w:r>
      <w:proofErr w:type="spellStart"/>
      <w:r>
        <w:t>Maharjan</w:t>
      </w:r>
      <w:proofErr w:type="spellEnd"/>
      <w:r>
        <w:t xml:space="preserve"> (2010); Rashid et al (2008); </w:t>
      </w:r>
      <w:proofErr w:type="spellStart"/>
      <w:r>
        <w:t>Parveen</w:t>
      </w:r>
      <w:proofErr w:type="spellEnd"/>
      <w:r>
        <w:t xml:space="preserve"> et al (2010) and </w:t>
      </w:r>
      <w:proofErr w:type="spellStart"/>
      <w:r>
        <w:t>Obaid</w:t>
      </w:r>
      <w:proofErr w:type="spellEnd"/>
      <w:r>
        <w:t xml:space="preserve"> et al (2010) .Further </w:t>
      </w:r>
      <w:proofErr w:type="spellStart"/>
      <w:r>
        <w:t>Kausar</w:t>
      </w:r>
      <w:proofErr w:type="spellEnd"/>
      <w:r>
        <w:t xml:space="preserve"> et al (2016) stated that such soils are good for cultivation except pH greater than 8.2. it is interesting to note that, there is a slight difference in finding of this study with the pervious writers of GB such as </w:t>
      </w:r>
      <w:proofErr w:type="spellStart"/>
      <w:r>
        <w:t>ishaq</w:t>
      </w:r>
      <w:proofErr w:type="spellEnd"/>
      <w:r>
        <w:t xml:space="preserve"> et al (2015); </w:t>
      </w:r>
      <w:proofErr w:type="spellStart"/>
      <w:r>
        <w:t>Ishaq</w:t>
      </w:r>
      <w:proofErr w:type="spellEnd"/>
      <w:r>
        <w:t xml:space="preserve"> et al (2014); Ahmed (2020); Babar et al (2004) and </w:t>
      </w:r>
      <w:proofErr w:type="spellStart"/>
      <w:r>
        <w:t>Parveen</w:t>
      </w:r>
      <w:proofErr w:type="spellEnd"/>
      <w:r>
        <w:t xml:space="preserve"> et al (2008), they studied soils from GB Pakistan including Gilgit, Hunza and </w:t>
      </w:r>
      <w:proofErr w:type="spellStart"/>
      <w:r>
        <w:t>Skardu</w:t>
      </w:r>
      <w:proofErr w:type="spellEnd"/>
      <w:r>
        <w:t>. The pH ranged between 7.2 and 7.5. Such difference may be because these writers have studied cultivated lands while samples collected for the present study were from high altitude pasture land (4722m above sea level).</w:t>
      </w:r>
    </w:p>
    <w:p w:rsidR="009D0F10" w:rsidRDefault="009D0F10">
      <w:pPr>
        <w:pStyle w:val="Body"/>
        <w:spacing w:line="480" w:lineRule="auto"/>
        <w:jc w:val="both"/>
      </w:pPr>
    </w:p>
    <w:p w:rsidR="009D0F10" w:rsidRDefault="009D0F10">
      <w:pPr>
        <w:pStyle w:val="Body"/>
        <w:spacing w:line="480" w:lineRule="auto"/>
        <w:jc w:val="both"/>
      </w:pPr>
    </w:p>
    <w:p w:rsidR="009D0F10" w:rsidRDefault="009A5A7C">
      <w:pPr>
        <w:pStyle w:val="Body"/>
        <w:spacing w:line="480" w:lineRule="auto"/>
        <w:rPr>
          <w:b/>
          <w:bCs/>
        </w:rPr>
      </w:pPr>
      <w:r>
        <w:rPr>
          <w:b/>
          <w:bCs/>
        </w:rPr>
        <w:t xml:space="preserve">Table 7. Percentage distribution of soil samples according to low, medium, high and very high categories for pH in different zones of high altitude pasture.  </w:t>
      </w:r>
    </w:p>
    <w:tbl>
      <w:tblPr>
        <w:tblW w:w="827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49"/>
        <w:gridCol w:w="802"/>
        <w:gridCol w:w="891"/>
        <w:gridCol w:w="900"/>
        <w:gridCol w:w="630"/>
        <w:gridCol w:w="770"/>
        <w:gridCol w:w="707"/>
        <w:gridCol w:w="712"/>
        <w:gridCol w:w="759"/>
        <w:gridCol w:w="759"/>
      </w:tblGrid>
      <w:tr w:rsidR="009D0F10" w:rsidTr="00056A07">
        <w:trPr>
          <w:trHeight w:val="278"/>
        </w:trPr>
        <w:tc>
          <w:tcPr>
            <w:tcW w:w="1349" w:type="dxa"/>
            <w:vMerge w:val="restart"/>
            <w:tcBorders>
              <w:top w:val="single" w:sz="2" w:space="0" w:color="92CDDC"/>
              <w:left w:val="nil"/>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Sampling area</w:t>
            </w:r>
          </w:p>
        </w:tc>
        <w:tc>
          <w:tcPr>
            <w:tcW w:w="80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L</w:t>
            </w:r>
          </w:p>
        </w:tc>
        <w:tc>
          <w:tcPr>
            <w:tcW w:w="891"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M</w:t>
            </w:r>
          </w:p>
        </w:tc>
        <w:tc>
          <w:tcPr>
            <w:tcW w:w="90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H</w:t>
            </w:r>
          </w:p>
        </w:tc>
        <w:tc>
          <w:tcPr>
            <w:tcW w:w="63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VH</w:t>
            </w:r>
          </w:p>
        </w:tc>
        <w:tc>
          <w:tcPr>
            <w:tcW w:w="770" w:type="dxa"/>
            <w:vMerge w:val="restart"/>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Total</w:t>
            </w:r>
          </w:p>
        </w:tc>
        <w:tc>
          <w:tcPr>
            <w:tcW w:w="2937" w:type="dxa"/>
            <w:gridSpan w:val="4"/>
            <w:tcBorders>
              <w:top w:val="single" w:sz="2" w:space="0" w:color="92CDDC"/>
              <w:left w:val="single" w:sz="2" w:space="0" w:color="92CDDC"/>
              <w:bottom w:val="single" w:sz="2" w:space="0" w:color="92CDDC"/>
              <w:right w:val="nil"/>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Zone wise percentage</w:t>
            </w:r>
          </w:p>
        </w:tc>
      </w:tr>
      <w:tr w:rsidR="009D0F10" w:rsidTr="00056A07">
        <w:trPr>
          <w:trHeight w:val="347"/>
        </w:trPr>
        <w:tc>
          <w:tcPr>
            <w:tcW w:w="1349" w:type="dxa"/>
            <w:vMerge/>
            <w:tcBorders>
              <w:top w:val="single" w:sz="2" w:space="0" w:color="92CDDC"/>
              <w:left w:val="nil"/>
              <w:bottom w:val="single" w:sz="2" w:space="0" w:color="92CDDC"/>
              <w:right w:val="single" w:sz="2" w:space="0" w:color="92CDDC"/>
            </w:tcBorders>
            <w:shd w:val="clear" w:color="auto" w:fill="DAEEF3"/>
          </w:tcPr>
          <w:p w:rsidR="009D0F10" w:rsidRDefault="009D0F10"/>
        </w:tc>
        <w:tc>
          <w:tcPr>
            <w:tcW w:w="80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&lt;5.5</w:t>
            </w:r>
          </w:p>
        </w:tc>
        <w:tc>
          <w:tcPr>
            <w:tcW w:w="891"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5.5-7.0</w:t>
            </w:r>
          </w:p>
        </w:tc>
        <w:tc>
          <w:tcPr>
            <w:tcW w:w="90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7.0-8.5</w:t>
            </w:r>
          </w:p>
        </w:tc>
        <w:tc>
          <w:tcPr>
            <w:tcW w:w="63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&gt;8.5</w:t>
            </w:r>
          </w:p>
        </w:tc>
        <w:tc>
          <w:tcPr>
            <w:tcW w:w="770" w:type="dxa"/>
            <w:vMerge/>
            <w:tcBorders>
              <w:top w:val="single" w:sz="2" w:space="0" w:color="92CDDC"/>
              <w:left w:val="single" w:sz="2" w:space="0" w:color="92CDDC"/>
              <w:bottom w:val="single" w:sz="2" w:space="0" w:color="92CDDC"/>
              <w:right w:val="single" w:sz="2" w:space="0" w:color="92CDDC"/>
            </w:tcBorders>
            <w:shd w:val="clear" w:color="auto" w:fill="DAEEF3"/>
          </w:tcPr>
          <w:p w:rsidR="009D0F10" w:rsidRDefault="009D0F10"/>
        </w:tc>
        <w:tc>
          <w:tcPr>
            <w:tcW w:w="707"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L</w:t>
            </w:r>
          </w:p>
        </w:tc>
        <w:tc>
          <w:tcPr>
            <w:tcW w:w="71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M</w:t>
            </w:r>
          </w:p>
        </w:tc>
        <w:tc>
          <w:tcPr>
            <w:tcW w:w="759"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H</w:t>
            </w:r>
          </w:p>
        </w:tc>
        <w:tc>
          <w:tcPr>
            <w:tcW w:w="759" w:type="dxa"/>
            <w:tcBorders>
              <w:top w:val="single" w:sz="2" w:space="0" w:color="92CDDC"/>
              <w:left w:val="single" w:sz="2" w:space="0" w:color="92CDDC"/>
              <w:bottom w:val="single" w:sz="2" w:space="0" w:color="92CDDC"/>
              <w:right w:val="nil"/>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VH</w:t>
            </w:r>
          </w:p>
        </w:tc>
      </w:tr>
      <w:tr w:rsidR="009D0F10" w:rsidTr="00056A07">
        <w:trPr>
          <w:trHeight w:val="278"/>
        </w:trPr>
        <w:tc>
          <w:tcPr>
            <w:tcW w:w="1349" w:type="dxa"/>
            <w:tcBorders>
              <w:top w:val="single" w:sz="2" w:space="0" w:color="92CDDC"/>
              <w:left w:val="nil"/>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Z1</w:t>
            </w:r>
          </w:p>
        </w:tc>
        <w:tc>
          <w:tcPr>
            <w:tcW w:w="80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w:t>
            </w:r>
          </w:p>
        </w:tc>
        <w:tc>
          <w:tcPr>
            <w:tcW w:w="891"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w:t>
            </w:r>
          </w:p>
        </w:tc>
        <w:tc>
          <w:tcPr>
            <w:tcW w:w="90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4</w:t>
            </w:r>
          </w:p>
        </w:tc>
        <w:tc>
          <w:tcPr>
            <w:tcW w:w="63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w:t>
            </w:r>
          </w:p>
        </w:tc>
        <w:tc>
          <w:tcPr>
            <w:tcW w:w="77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4</w:t>
            </w:r>
          </w:p>
        </w:tc>
        <w:tc>
          <w:tcPr>
            <w:tcW w:w="707"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00</w:t>
            </w:r>
          </w:p>
        </w:tc>
        <w:tc>
          <w:tcPr>
            <w:tcW w:w="71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00</w:t>
            </w:r>
          </w:p>
        </w:tc>
        <w:tc>
          <w:tcPr>
            <w:tcW w:w="759"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100</w:t>
            </w:r>
          </w:p>
        </w:tc>
        <w:tc>
          <w:tcPr>
            <w:tcW w:w="759" w:type="dxa"/>
            <w:tcBorders>
              <w:top w:val="single" w:sz="2" w:space="0" w:color="92CDDC"/>
              <w:left w:val="single" w:sz="2" w:space="0" w:color="92CDDC"/>
              <w:bottom w:val="single" w:sz="2" w:space="0" w:color="92CDDC"/>
              <w:right w:val="nil"/>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00</w:t>
            </w:r>
          </w:p>
        </w:tc>
      </w:tr>
      <w:tr w:rsidR="009D0F10" w:rsidTr="00056A07">
        <w:trPr>
          <w:trHeight w:val="278"/>
        </w:trPr>
        <w:tc>
          <w:tcPr>
            <w:tcW w:w="1349" w:type="dxa"/>
            <w:tcBorders>
              <w:top w:val="single" w:sz="2" w:space="0" w:color="92CDDC"/>
              <w:left w:val="nil"/>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Z2</w:t>
            </w:r>
          </w:p>
        </w:tc>
        <w:tc>
          <w:tcPr>
            <w:tcW w:w="80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0</w:t>
            </w:r>
          </w:p>
        </w:tc>
        <w:tc>
          <w:tcPr>
            <w:tcW w:w="891"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0</w:t>
            </w:r>
          </w:p>
        </w:tc>
        <w:tc>
          <w:tcPr>
            <w:tcW w:w="90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30</w:t>
            </w:r>
          </w:p>
        </w:tc>
        <w:tc>
          <w:tcPr>
            <w:tcW w:w="63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4</w:t>
            </w:r>
          </w:p>
        </w:tc>
        <w:tc>
          <w:tcPr>
            <w:tcW w:w="77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34</w:t>
            </w:r>
          </w:p>
        </w:tc>
        <w:tc>
          <w:tcPr>
            <w:tcW w:w="707"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00</w:t>
            </w:r>
          </w:p>
        </w:tc>
        <w:tc>
          <w:tcPr>
            <w:tcW w:w="71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00</w:t>
            </w:r>
          </w:p>
        </w:tc>
        <w:tc>
          <w:tcPr>
            <w:tcW w:w="759"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88</w:t>
            </w:r>
          </w:p>
        </w:tc>
        <w:tc>
          <w:tcPr>
            <w:tcW w:w="759" w:type="dxa"/>
            <w:tcBorders>
              <w:top w:val="single" w:sz="2" w:space="0" w:color="92CDDC"/>
              <w:left w:val="single" w:sz="2" w:space="0" w:color="92CDDC"/>
              <w:bottom w:val="single" w:sz="2" w:space="0" w:color="92CDDC"/>
              <w:right w:val="nil"/>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12</w:t>
            </w:r>
          </w:p>
        </w:tc>
      </w:tr>
      <w:tr w:rsidR="009D0F10" w:rsidTr="00056A07">
        <w:trPr>
          <w:trHeight w:val="278"/>
        </w:trPr>
        <w:tc>
          <w:tcPr>
            <w:tcW w:w="1349" w:type="dxa"/>
            <w:tcBorders>
              <w:top w:val="single" w:sz="2" w:space="0" w:color="92CDDC"/>
              <w:left w:val="nil"/>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Z3</w:t>
            </w:r>
          </w:p>
        </w:tc>
        <w:tc>
          <w:tcPr>
            <w:tcW w:w="80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w:t>
            </w:r>
          </w:p>
        </w:tc>
        <w:tc>
          <w:tcPr>
            <w:tcW w:w="891"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1</w:t>
            </w:r>
          </w:p>
        </w:tc>
        <w:tc>
          <w:tcPr>
            <w:tcW w:w="90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23</w:t>
            </w:r>
          </w:p>
        </w:tc>
        <w:tc>
          <w:tcPr>
            <w:tcW w:w="63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2</w:t>
            </w:r>
          </w:p>
        </w:tc>
        <w:tc>
          <w:tcPr>
            <w:tcW w:w="77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26</w:t>
            </w:r>
          </w:p>
        </w:tc>
        <w:tc>
          <w:tcPr>
            <w:tcW w:w="707"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00</w:t>
            </w:r>
          </w:p>
        </w:tc>
        <w:tc>
          <w:tcPr>
            <w:tcW w:w="71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4</w:t>
            </w:r>
          </w:p>
        </w:tc>
        <w:tc>
          <w:tcPr>
            <w:tcW w:w="759"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88</w:t>
            </w:r>
          </w:p>
        </w:tc>
        <w:tc>
          <w:tcPr>
            <w:tcW w:w="759" w:type="dxa"/>
            <w:tcBorders>
              <w:top w:val="single" w:sz="2" w:space="0" w:color="92CDDC"/>
              <w:left w:val="single" w:sz="2" w:space="0" w:color="92CDDC"/>
              <w:bottom w:val="single" w:sz="2" w:space="0" w:color="92CDDC"/>
              <w:right w:val="nil"/>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8</w:t>
            </w:r>
          </w:p>
        </w:tc>
      </w:tr>
      <w:tr w:rsidR="009D0F10" w:rsidTr="00056A07">
        <w:trPr>
          <w:trHeight w:val="295"/>
        </w:trPr>
        <w:tc>
          <w:tcPr>
            <w:tcW w:w="1349" w:type="dxa"/>
            <w:tcBorders>
              <w:top w:val="single" w:sz="2" w:space="0" w:color="92CDDC"/>
              <w:left w:val="nil"/>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Total</w:t>
            </w:r>
          </w:p>
        </w:tc>
        <w:tc>
          <w:tcPr>
            <w:tcW w:w="80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0</w:t>
            </w:r>
          </w:p>
        </w:tc>
        <w:tc>
          <w:tcPr>
            <w:tcW w:w="891"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1</w:t>
            </w:r>
          </w:p>
        </w:tc>
        <w:tc>
          <w:tcPr>
            <w:tcW w:w="90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57</w:t>
            </w:r>
          </w:p>
        </w:tc>
        <w:tc>
          <w:tcPr>
            <w:tcW w:w="63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6</w:t>
            </w:r>
          </w:p>
        </w:tc>
        <w:tc>
          <w:tcPr>
            <w:tcW w:w="770"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A5A7C">
            <w:pPr>
              <w:pStyle w:val="Body"/>
            </w:pPr>
            <w:r>
              <w:rPr>
                <w:rFonts w:ascii="Helvetica Neue" w:hAnsi="Helvetica Neue"/>
              </w:rPr>
              <w:t>64</w:t>
            </w:r>
          </w:p>
        </w:tc>
        <w:tc>
          <w:tcPr>
            <w:tcW w:w="707"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D0F10"/>
        </w:tc>
        <w:tc>
          <w:tcPr>
            <w:tcW w:w="712"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D0F10"/>
        </w:tc>
        <w:tc>
          <w:tcPr>
            <w:tcW w:w="759" w:type="dxa"/>
            <w:tcBorders>
              <w:top w:val="single" w:sz="2" w:space="0" w:color="92CDDC"/>
              <w:left w:val="single" w:sz="2" w:space="0" w:color="92CDDC"/>
              <w:bottom w:val="single" w:sz="2" w:space="0" w:color="92CDDC"/>
              <w:right w:val="single" w:sz="2" w:space="0" w:color="92CDDC"/>
            </w:tcBorders>
            <w:shd w:val="clear" w:color="auto" w:fill="auto"/>
            <w:tcMar>
              <w:top w:w="80" w:type="dxa"/>
              <w:left w:w="80" w:type="dxa"/>
              <w:bottom w:w="80" w:type="dxa"/>
              <w:right w:w="80" w:type="dxa"/>
            </w:tcMar>
          </w:tcPr>
          <w:p w:rsidR="009D0F10" w:rsidRDefault="009D0F10"/>
        </w:tc>
        <w:tc>
          <w:tcPr>
            <w:tcW w:w="759" w:type="dxa"/>
            <w:tcBorders>
              <w:top w:val="single" w:sz="2" w:space="0" w:color="92CDDC"/>
              <w:left w:val="single" w:sz="2" w:space="0" w:color="92CDDC"/>
              <w:bottom w:val="single" w:sz="2" w:space="0" w:color="92CDDC"/>
              <w:right w:val="nil"/>
            </w:tcBorders>
            <w:shd w:val="clear" w:color="auto" w:fill="auto"/>
            <w:tcMar>
              <w:top w:w="80" w:type="dxa"/>
              <w:left w:w="80" w:type="dxa"/>
              <w:bottom w:w="80" w:type="dxa"/>
              <w:right w:w="80" w:type="dxa"/>
            </w:tcMar>
          </w:tcPr>
          <w:p w:rsidR="009D0F10" w:rsidRDefault="009D0F10"/>
        </w:tc>
      </w:tr>
      <w:tr w:rsidR="009D0F10" w:rsidTr="00056A07">
        <w:trPr>
          <w:trHeight w:val="338"/>
        </w:trPr>
        <w:tc>
          <w:tcPr>
            <w:tcW w:w="1349" w:type="dxa"/>
            <w:tcBorders>
              <w:top w:val="single" w:sz="2" w:space="0" w:color="92CDDC"/>
              <w:left w:val="nil"/>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b/>
                <w:bCs/>
              </w:rPr>
              <w:t>Percentage</w:t>
            </w:r>
          </w:p>
        </w:tc>
        <w:tc>
          <w:tcPr>
            <w:tcW w:w="80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00</w:t>
            </w:r>
          </w:p>
        </w:tc>
        <w:tc>
          <w:tcPr>
            <w:tcW w:w="891"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6</w:t>
            </w:r>
          </w:p>
        </w:tc>
        <w:tc>
          <w:tcPr>
            <w:tcW w:w="90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89</w:t>
            </w:r>
          </w:p>
        </w:tc>
        <w:tc>
          <w:tcPr>
            <w:tcW w:w="63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A5A7C">
            <w:pPr>
              <w:pStyle w:val="Body"/>
            </w:pPr>
            <w:r>
              <w:rPr>
                <w:rFonts w:ascii="Helvetica Neue" w:hAnsi="Helvetica Neue"/>
              </w:rPr>
              <w:t>9</w:t>
            </w:r>
          </w:p>
        </w:tc>
        <w:tc>
          <w:tcPr>
            <w:tcW w:w="770"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D0F10"/>
        </w:tc>
        <w:tc>
          <w:tcPr>
            <w:tcW w:w="707"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D0F10"/>
        </w:tc>
        <w:tc>
          <w:tcPr>
            <w:tcW w:w="712"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D0F10"/>
        </w:tc>
        <w:tc>
          <w:tcPr>
            <w:tcW w:w="759" w:type="dxa"/>
            <w:tcBorders>
              <w:top w:val="single" w:sz="2" w:space="0" w:color="92CDDC"/>
              <w:left w:val="single" w:sz="2" w:space="0" w:color="92CDDC"/>
              <w:bottom w:val="single" w:sz="2" w:space="0" w:color="92CDDC"/>
              <w:right w:val="single" w:sz="2" w:space="0" w:color="92CDDC"/>
            </w:tcBorders>
            <w:shd w:val="clear" w:color="auto" w:fill="DAEEF3"/>
            <w:tcMar>
              <w:top w:w="80" w:type="dxa"/>
              <w:left w:w="80" w:type="dxa"/>
              <w:bottom w:w="80" w:type="dxa"/>
              <w:right w:w="80" w:type="dxa"/>
            </w:tcMar>
          </w:tcPr>
          <w:p w:rsidR="009D0F10" w:rsidRDefault="009D0F10"/>
        </w:tc>
        <w:tc>
          <w:tcPr>
            <w:tcW w:w="759" w:type="dxa"/>
            <w:tcBorders>
              <w:top w:val="single" w:sz="2" w:space="0" w:color="92CDDC"/>
              <w:left w:val="single" w:sz="2" w:space="0" w:color="92CDDC"/>
              <w:bottom w:val="single" w:sz="2" w:space="0" w:color="92CDDC"/>
              <w:right w:val="nil"/>
            </w:tcBorders>
            <w:shd w:val="clear" w:color="auto" w:fill="DAEEF3"/>
            <w:tcMar>
              <w:top w:w="80" w:type="dxa"/>
              <w:left w:w="80" w:type="dxa"/>
              <w:bottom w:w="80" w:type="dxa"/>
              <w:right w:w="80" w:type="dxa"/>
            </w:tcMar>
          </w:tcPr>
          <w:p w:rsidR="009D0F10" w:rsidRDefault="009D0F10"/>
        </w:tc>
      </w:tr>
    </w:tbl>
    <w:p w:rsidR="009D0F10" w:rsidRDefault="009D0F10">
      <w:pPr>
        <w:pStyle w:val="Body"/>
        <w:widowControl w:val="0"/>
        <w:rPr>
          <w:b/>
          <w:bCs/>
        </w:rPr>
      </w:pPr>
    </w:p>
    <w:p w:rsidR="009D0F10" w:rsidRDefault="009D0F10">
      <w:pPr>
        <w:pStyle w:val="Body"/>
      </w:pPr>
    </w:p>
    <w:p w:rsidR="009D0F10" w:rsidRDefault="009A5A7C">
      <w:pPr>
        <w:pStyle w:val="Body"/>
        <w:rPr>
          <w:b/>
          <w:bCs/>
        </w:rPr>
      </w:pPr>
      <w:r>
        <w:rPr>
          <w:b/>
          <w:bCs/>
        </w:rPr>
        <w:t xml:space="preserve">Table 8. Zone wise mean value and range values for soil pH and </w:t>
      </w:r>
      <w:proofErr w:type="spellStart"/>
      <w:r>
        <w:rPr>
          <w:b/>
          <w:bCs/>
        </w:rPr>
        <w:t>Ec</w:t>
      </w:r>
      <w:proofErr w:type="spellEnd"/>
      <w:r>
        <w:rPr>
          <w:b/>
          <w:bCs/>
        </w:rPr>
        <w:t xml:space="preserve"> of High altitude pasture, Pamir</w:t>
      </w:r>
    </w:p>
    <w:p w:rsidR="009D0F10" w:rsidRDefault="009D0F10">
      <w:pPr>
        <w:pStyle w:val="Body"/>
        <w:rPr>
          <w:b/>
          <w:bCs/>
        </w:rPr>
      </w:pPr>
    </w:p>
    <w:tbl>
      <w:tblPr>
        <w:tblW w:w="822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39"/>
        <w:gridCol w:w="2498"/>
        <w:gridCol w:w="2792"/>
      </w:tblGrid>
      <w:tr w:rsidR="009D0F10" w:rsidTr="00501FE2">
        <w:trPr>
          <w:trHeight w:val="316"/>
        </w:trPr>
        <w:tc>
          <w:tcPr>
            <w:tcW w:w="2939"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 xml:space="preserve">Name of zones </w:t>
            </w:r>
          </w:p>
        </w:tc>
        <w:tc>
          <w:tcPr>
            <w:tcW w:w="2498"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Soil pH</w:t>
            </w:r>
          </w:p>
        </w:tc>
        <w:tc>
          <w:tcPr>
            <w:tcW w:w="2792"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EC(dSm</w:t>
            </w:r>
            <w:r>
              <w:rPr>
                <w:b/>
                <w:bCs/>
                <w:vertAlign w:val="superscript"/>
              </w:rPr>
              <w:t>-1 )</w:t>
            </w:r>
          </w:p>
        </w:tc>
      </w:tr>
      <w:tr w:rsidR="009D0F10" w:rsidTr="00501FE2">
        <w:trPr>
          <w:trHeight w:val="321"/>
        </w:trPr>
        <w:tc>
          <w:tcPr>
            <w:tcW w:w="2939"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Z1</w:t>
            </w:r>
          </w:p>
        </w:tc>
        <w:tc>
          <w:tcPr>
            <w:tcW w:w="249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7.6-8.4 (8)</w:t>
            </w:r>
          </w:p>
        </w:tc>
        <w:tc>
          <w:tcPr>
            <w:tcW w:w="279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1.3-1.7 (1.48)</w:t>
            </w:r>
          </w:p>
        </w:tc>
      </w:tr>
      <w:tr w:rsidR="009D0F10" w:rsidTr="00501FE2">
        <w:trPr>
          <w:trHeight w:val="309"/>
        </w:trPr>
        <w:tc>
          <w:tcPr>
            <w:tcW w:w="2939"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Z2</w:t>
            </w:r>
          </w:p>
        </w:tc>
        <w:tc>
          <w:tcPr>
            <w:tcW w:w="2498"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7.7-8.9(8.18)</w:t>
            </w:r>
          </w:p>
        </w:tc>
        <w:tc>
          <w:tcPr>
            <w:tcW w:w="279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1.2-8.1(2.35)</w:t>
            </w:r>
          </w:p>
        </w:tc>
      </w:tr>
      <w:tr w:rsidR="009D0F10" w:rsidTr="00501FE2">
        <w:trPr>
          <w:trHeight w:val="339"/>
        </w:trPr>
        <w:tc>
          <w:tcPr>
            <w:tcW w:w="2939"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Z3</w:t>
            </w:r>
          </w:p>
        </w:tc>
        <w:tc>
          <w:tcPr>
            <w:tcW w:w="249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6.9-8.8(7.91)</w:t>
            </w:r>
          </w:p>
        </w:tc>
        <w:tc>
          <w:tcPr>
            <w:tcW w:w="279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0.5-4.8(1.89)</w:t>
            </w:r>
          </w:p>
        </w:tc>
      </w:tr>
    </w:tbl>
    <w:p w:rsidR="009D0F10" w:rsidRDefault="009D0F10">
      <w:pPr>
        <w:pStyle w:val="Body"/>
        <w:widowControl w:val="0"/>
        <w:ind w:left="108" w:hanging="108"/>
        <w:rPr>
          <w:b/>
          <w:bCs/>
        </w:rPr>
      </w:pPr>
    </w:p>
    <w:p w:rsidR="009D0F10" w:rsidRDefault="009A5A7C">
      <w:pPr>
        <w:pStyle w:val="Body"/>
      </w:pPr>
      <w:r>
        <w:t>Note: Values in parenthesis shows mean value</w:t>
      </w:r>
    </w:p>
    <w:p w:rsidR="009D0F10" w:rsidRDefault="009A5A7C">
      <w:pPr>
        <w:pStyle w:val="Body"/>
        <w:spacing w:line="480" w:lineRule="auto"/>
      </w:pPr>
      <w:r>
        <w:t>EC= Electrical conductivity</w:t>
      </w:r>
    </w:p>
    <w:p w:rsidR="009D0F10" w:rsidRDefault="009D0F10">
      <w:pPr>
        <w:pStyle w:val="Body"/>
        <w:spacing w:line="480" w:lineRule="auto"/>
      </w:pPr>
    </w:p>
    <w:p w:rsidR="009D0F10" w:rsidRPr="00501FE2" w:rsidRDefault="009A5A7C" w:rsidP="00291D29">
      <w:pPr>
        <w:pStyle w:val="ListParagraph"/>
        <w:numPr>
          <w:ilvl w:val="2"/>
          <w:numId w:val="31"/>
        </w:numPr>
        <w:spacing w:after="160" w:line="259" w:lineRule="auto"/>
        <w:rPr>
          <w:rFonts w:ascii="Times New Roman" w:hAnsi="Times New Roman" w:cs="Times New Roman"/>
          <w:b/>
          <w:bCs/>
          <w:sz w:val="24"/>
          <w:szCs w:val="24"/>
        </w:rPr>
      </w:pPr>
      <w:r w:rsidRPr="00501FE2">
        <w:rPr>
          <w:rFonts w:ascii="Times New Roman" w:hAnsi="Times New Roman" w:cs="Times New Roman"/>
          <w:b/>
          <w:bCs/>
          <w:sz w:val="24"/>
          <w:szCs w:val="24"/>
        </w:rPr>
        <w:t xml:space="preserve">Electrical conductivity </w:t>
      </w:r>
    </w:p>
    <w:p w:rsidR="009D0F10" w:rsidRDefault="009A5A7C">
      <w:pPr>
        <w:pStyle w:val="Body"/>
        <w:spacing w:line="480" w:lineRule="auto"/>
        <w:jc w:val="both"/>
        <w:rPr>
          <w:b/>
          <w:bCs/>
        </w:rPr>
      </w:pPr>
      <w:r>
        <w:t xml:space="preserve">Cooke (1982) described that electrical conductivity (EC) of the soil is the measure of salinity through the soluble salt concentrations in the soil. Furthermore, in order to overcome certain uncertainties in the measurement of dissolved salts, EC measurement </w:t>
      </w:r>
      <w:r>
        <w:lastRenderedPageBreak/>
        <w:t>would be the faster and adequately precise for maximum purposes (</w:t>
      </w:r>
      <w:proofErr w:type="spellStart"/>
      <w:r>
        <w:t>Dahnke</w:t>
      </w:r>
      <w:proofErr w:type="spellEnd"/>
      <w:r>
        <w:t xml:space="preserve"> &amp; Whitney, 1988).</w:t>
      </w:r>
    </w:p>
    <w:p w:rsidR="009D0F10" w:rsidRDefault="009A5A7C">
      <w:pPr>
        <w:pStyle w:val="Body"/>
        <w:spacing w:line="480" w:lineRule="auto"/>
        <w:jc w:val="both"/>
      </w:pPr>
      <w:r>
        <w:t>The analysed data for soil electrical conductivity in (table 8 and 9) revealed that, accumulate percentage of the area falls in the category of saline i.e.52 %, while 36% are in non-saline and the remaining 23% come under moderately saline. Furthermore, the zone wise percentage reveals that Z1, Z2 and Z3 has almost 50% non-saline and 50% slightly saline soil (table 8). Regarding ranges of EC, mean values of zones were 1.48, 2.35 and 1.89 dSm</w:t>
      </w:r>
      <w:r>
        <w:rPr>
          <w:vertAlign w:val="superscript"/>
        </w:rPr>
        <w:t xml:space="preserve">-1   </w:t>
      </w:r>
      <w:r>
        <w:t xml:space="preserve">respectively. Thus the soils in the three zones of Pamir were mostly non-saline to slightly saline. Low EC in majority of the soil samples in the area indicates low electrolyte concentration. </w:t>
      </w:r>
    </w:p>
    <w:p w:rsidR="009D0F10" w:rsidRDefault="009A5A7C">
      <w:pPr>
        <w:pStyle w:val="Body"/>
        <w:spacing w:line="480" w:lineRule="auto"/>
        <w:jc w:val="both"/>
      </w:pPr>
      <w:r>
        <w:t xml:space="preserve">In 1999 to 2000 the fertility and physiochemical characteristic of Gilgit soil was studied by (Khan et al., 2004). As stated by them the EC they found was diverse from 0.06 to 0.5 </w:t>
      </w:r>
      <w:proofErr w:type="spellStart"/>
      <w:r>
        <w:t>dS</w:t>
      </w:r>
      <w:proofErr w:type="spellEnd"/>
      <w:r>
        <w:t xml:space="preserve">/m. while in Gulmit and </w:t>
      </w:r>
      <w:proofErr w:type="spellStart"/>
      <w:r>
        <w:t>Shishkat</w:t>
      </w:r>
      <w:proofErr w:type="spellEnd"/>
      <w:r>
        <w:t xml:space="preserve"> the electrical conductivity was 78.2 us/cm and 2.44 us/cm (</w:t>
      </w:r>
      <w:proofErr w:type="spellStart"/>
      <w:r>
        <w:t>Ishaq</w:t>
      </w:r>
      <w:proofErr w:type="spellEnd"/>
      <w:r>
        <w:t xml:space="preserve"> et al., 2015). Furthermore in the present study there is far great difference in electrical conductivity 1.48, 2.35 and 1.89 dSm</w:t>
      </w:r>
      <w:r>
        <w:rPr>
          <w:vertAlign w:val="superscript"/>
        </w:rPr>
        <w:t xml:space="preserve">-1. </w:t>
      </w:r>
      <w:r>
        <w:t xml:space="preserve">This finding is similar to Qureshi et al (2007) and </w:t>
      </w:r>
      <w:proofErr w:type="spellStart"/>
      <w:r>
        <w:t>Parveen</w:t>
      </w:r>
      <w:proofErr w:type="spellEnd"/>
      <w:r>
        <w:t xml:space="preserve"> et al (2010). They described that such soil contains low soluble salts and has not salinity risks. Also Hernandez et al (1993) described that the drainage water is categorised by its alkalinity, which allows decrease in the solubility of heavy metals. </w:t>
      </w:r>
    </w:p>
    <w:p w:rsidR="009D0F10" w:rsidRDefault="009A5A7C">
      <w:pPr>
        <w:pStyle w:val="Body"/>
        <w:jc w:val="both"/>
        <w:rPr>
          <w:b/>
          <w:bCs/>
        </w:rPr>
      </w:pPr>
      <w:r>
        <w:rPr>
          <w:b/>
          <w:bCs/>
        </w:rPr>
        <w:t>Table 9. Percentage distribution of soil samples according to NS, SS and MS categories for electrical conductivity (dSm</w:t>
      </w:r>
      <w:r>
        <w:rPr>
          <w:b/>
          <w:bCs/>
          <w:vertAlign w:val="superscript"/>
        </w:rPr>
        <w:t>-1</w:t>
      </w:r>
      <w:r>
        <w:rPr>
          <w:b/>
          <w:bCs/>
        </w:rPr>
        <w:t>) in different zones of high altitude pasture, Pamir</w:t>
      </w:r>
    </w:p>
    <w:p w:rsidR="009D0F10" w:rsidRDefault="009D0F10">
      <w:pPr>
        <w:pStyle w:val="Body"/>
      </w:pPr>
    </w:p>
    <w:tbl>
      <w:tblPr>
        <w:tblW w:w="907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23"/>
        <w:gridCol w:w="1253"/>
        <w:gridCol w:w="1087"/>
        <w:gridCol w:w="1177"/>
        <w:gridCol w:w="860"/>
        <w:gridCol w:w="1101"/>
        <w:gridCol w:w="1087"/>
        <w:gridCol w:w="1090"/>
      </w:tblGrid>
      <w:tr w:rsidR="009D0F10" w:rsidTr="00775E27">
        <w:trPr>
          <w:trHeight w:val="235"/>
        </w:trPr>
        <w:tc>
          <w:tcPr>
            <w:tcW w:w="1423" w:type="dxa"/>
            <w:vMerge w:val="restart"/>
            <w:tcBorders>
              <w:top w:val="nil"/>
              <w:left w:val="nil"/>
              <w:bottom w:val="single" w:sz="2" w:space="0" w:color="8EAADB"/>
              <w:right w:val="single" w:sz="2" w:space="0" w:color="8EAADB"/>
            </w:tcBorders>
            <w:shd w:val="clear" w:color="auto" w:fill="FFFFFF"/>
            <w:tcMar>
              <w:top w:w="80" w:type="dxa"/>
              <w:left w:w="80" w:type="dxa"/>
              <w:bottom w:w="80" w:type="dxa"/>
              <w:right w:w="80" w:type="dxa"/>
            </w:tcMar>
          </w:tcPr>
          <w:p w:rsidR="009D0F10" w:rsidRDefault="009D0F10">
            <w:pPr>
              <w:pStyle w:val="Body"/>
            </w:pPr>
          </w:p>
          <w:p w:rsidR="009D0F10" w:rsidRDefault="009A5A7C">
            <w:pPr>
              <w:pStyle w:val="Body"/>
            </w:pPr>
            <w:r>
              <w:rPr>
                <w:b/>
                <w:bCs/>
              </w:rPr>
              <w:t xml:space="preserve">Zones </w:t>
            </w:r>
          </w:p>
        </w:tc>
        <w:tc>
          <w:tcPr>
            <w:tcW w:w="1253" w:type="dxa"/>
            <w:tcBorders>
              <w:top w:val="nil"/>
              <w:left w:val="single" w:sz="2" w:space="0" w:color="8EAADB"/>
              <w:bottom w:val="single" w:sz="2" w:space="0" w:color="8EAADB"/>
              <w:right w:val="nil"/>
            </w:tcBorders>
            <w:shd w:val="clear" w:color="auto" w:fill="FFFFFF"/>
            <w:tcMar>
              <w:top w:w="80" w:type="dxa"/>
              <w:left w:w="80" w:type="dxa"/>
              <w:bottom w:w="80" w:type="dxa"/>
              <w:right w:w="80" w:type="dxa"/>
            </w:tcMar>
          </w:tcPr>
          <w:p w:rsidR="009D0F10" w:rsidRDefault="009A5A7C">
            <w:pPr>
              <w:pStyle w:val="Body"/>
              <w:jc w:val="center"/>
            </w:pPr>
            <w:r>
              <w:rPr>
                <w:b/>
                <w:bCs/>
              </w:rPr>
              <w:t>NS</w:t>
            </w:r>
          </w:p>
        </w:tc>
        <w:tc>
          <w:tcPr>
            <w:tcW w:w="1087"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 xml:space="preserve">  SS </w:t>
            </w:r>
          </w:p>
        </w:tc>
        <w:tc>
          <w:tcPr>
            <w:tcW w:w="1177"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jc w:val="center"/>
            </w:pPr>
            <w:r>
              <w:rPr>
                <w:b/>
                <w:bCs/>
              </w:rPr>
              <w:t>MS</w:t>
            </w:r>
          </w:p>
        </w:tc>
        <w:tc>
          <w:tcPr>
            <w:tcW w:w="86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3278" w:type="dxa"/>
            <w:gridSpan w:val="3"/>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 xml:space="preserve">     Zone wise percentage</w:t>
            </w:r>
          </w:p>
        </w:tc>
      </w:tr>
      <w:tr w:rsidR="009D0F10" w:rsidTr="00815365">
        <w:trPr>
          <w:trHeight w:val="257"/>
        </w:trPr>
        <w:tc>
          <w:tcPr>
            <w:tcW w:w="1423" w:type="dxa"/>
            <w:vMerge/>
            <w:tcBorders>
              <w:top w:val="nil"/>
              <w:left w:val="nil"/>
              <w:bottom w:val="single" w:sz="2" w:space="0" w:color="8EAADB"/>
              <w:right w:val="single" w:sz="2" w:space="0" w:color="8EAADB"/>
            </w:tcBorders>
            <w:shd w:val="clear" w:color="auto" w:fill="FFFFFF"/>
          </w:tcPr>
          <w:p w:rsidR="009D0F10" w:rsidRDefault="009D0F10"/>
        </w:tc>
        <w:tc>
          <w:tcPr>
            <w:tcW w:w="125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2F27" w:rsidP="009D2F27">
            <w:pPr>
              <w:pStyle w:val="Body"/>
              <w:ind w:left="360"/>
              <w:rPr>
                <w:b/>
                <w:bCs/>
              </w:rPr>
            </w:pPr>
            <w:r>
              <w:rPr>
                <w:b/>
                <w:bCs/>
              </w:rPr>
              <w:t>1-</w:t>
            </w:r>
            <w:r w:rsidR="009A5A7C">
              <w:rPr>
                <w:b/>
                <w:bCs/>
              </w:rPr>
              <w:t>1.4</w:t>
            </w:r>
          </w:p>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1.5 -2.8</w:t>
            </w:r>
          </w:p>
        </w:tc>
        <w:tc>
          <w:tcPr>
            <w:tcW w:w="117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 xml:space="preserve"> 2.9 -5.7</w:t>
            </w:r>
          </w:p>
        </w:tc>
        <w:tc>
          <w:tcPr>
            <w:tcW w:w="86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Total</w:t>
            </w:r>
          </w:p>
        </w:tc>
        <w:tc>
          <w:tcPr>
            <w:tcW w:w="110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0.0 - 1.4</w:t>
            </w:r>
          </w:p>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1.5 - 2.8</w:t>
            </w:r>
          </w:p>
        </w:tc>
        <w:tc>
          <w:tcPr>
            <w:tcW w:w="108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b/>
                <w:bCs/>
              </w:rPr>
              <w:t>2.9 - 5.7</w:t>
            </w:r>
          </w:p>
        </w:tc>
      </w:tr>
      <w:tr w:rsidR="009D0F10" w:rsidTr="00775E27">
        <w:trPr>
          <w:trHeight w:val="257"/>
        </w:trPr>
        <w:tc>
          <w:tcPr>
            <w:tcW w:w="142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Z1</w:t>
            </w:r>
          </w:p>
        </w:tc>
        <w:tc>
          <w:tcPr>
            <w:tcW w:w="125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17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w:t>
            </w:r>
          </w:p>
        </w:tc>
        <w:tc>
          <w:tcPr>
            <w:tcW w:w="8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110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50</w:t>
            </w:r>
          </w:p>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50</w:t>
            </w:r>
          </w:p>
        </w:tc>
        <w:tc>
          <w:tcPr>
            <w:tcW w:w="108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00</w:t>
            </w:r>
          </w:p>
        </w:tc>
      </w:tr>
      <w:tr w:rsidR="009D0F10" w:rsidTr="00775E27">
        <w:trPr>
          <w:trHeight w:val="266"/>
        </w:trPr>
        <w:tc>
          <w:tcPr>
            <w:tcW w:w="142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lastRenderedPageBreak/>
              <w:t>Z2</w:t>
            </w:r>
          </w:p>
        </w:tc>
        <w:tc>
          <w:tcPr>
            <w:tcW w:w="125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11</w:t>
            </w:r>
          </w:p>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19</w:t>
            </w:r>
          </w:p>
        </w:tc>
        <w:tc>
          <w:tcPr>
            <w:tcW w:w="117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4</w:t>
            </w:r>
          </w:p>
        </w:tc>
        <w:tc>
          <w:tcPr>
            <w:tcW w:w="86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34</w:t>
            </w:r>
          </w:p>
        </w:tc>
        <w:tc>
          <w:tcPr>
            <w:tcW w:w="110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32</w:t>
            </w:r>
          </w:p>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56</w:t>
            </w:r>
          </w:p>
        </w:tc>
        <w:tc>
          <w:tcPr>
            <w:tcW w:w="108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12</w:t>
            </w:r>
          </w:p>
        </w:tc>
      </w:tr>
      <w:tr w:rsidR="009D0F10">
        <w:trPr>
          <w:trHeight w:val="295"/>
        </w:trPr>
        <w:tc>
          <w:tcPr>
            <w:tcW w:w="142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Z3</w:t>
            </w:r>
          </w:p>
        </w:tc>
        <w:tc>
          <w:tcPr>
            <w:tcW w:w="125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11</w:t>
            </w:r>
          </w:p>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12</w:t>
            </w:r>
          </w:p>
        </w:tc>
        <w:tc>
          <w:tcPr>
            <w:tcW w:w="117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3</w:t>
            </w:r>
          </w:p>
        </w:tc>
        <w:tc>
          <w:tcPr>
            <w:tcW w:w="8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110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42</w:t>
            </w:r>
          </w:p>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46</w:t>
            </w:r>
          </w:p>
        </w:tc>
        <w:tc>
          <w:tcPr>
            <w:tcW w:w="108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27</w:t>
            </w:r>
          </w:p>
        </w:tc>
      </w:tr>
      <w:tr w:rsidR="009D0F10" w:rsidTr="00815365">
        <w:trPr>
          <w:trHeight w:val="185"/>
        </w:trPr>
        <w:tc>
          <w:tcPr>
            <w:tcW w:w="142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Total</w:t>
            </w:r>
          </w:p>
        </w:tc>
        <w:tc>
          <w:tcPr>
            <w:tcW w:w="125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24</w:t>
            </w:r>
          </w:p>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33</w:t>
            </w:r>
          </w:p>
        </w:tc>
        <w:tc>
          <w:tcPr>
            <w:tcW w:w="117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w:t>
            </w:r>
          </w:p>
        </w:tc>
        <w:tc>
          <w:tcPr>
            <w:tcW w:w="86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64</w:t>
            </w:r>
          </w:p>
        </w:tc>
        <w:tc>
          <w:tcPr>
            <w:tcW w:w="110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0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08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r w:rsidR="009D0F10" w:rsidTr="00B14C8B">
        <w:trPr>
          <w:trHeight w:val="257"/>
        </w:trPr>
        <w:tc>
          <w:tcPr>
            <w:tcW w:w="142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 xml:space="preserve">Percentage </w:t>
            </w:r>
          </w:p>
        </w:tc>
        <w:tc>
          <w:tcPr>
            <w:tcW w:w="125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36</w:t>
            </w:r>
          </w:p>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52</w:t>
            </w:r>
          </w:p>
        </w:tc>
        <w:tc>
          <w:tcPr>
            <w:tcW w:w="117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23</w:t>
            </w:r>
          </w:p>
        </w:tc>
        <w:tc>
          <w:tcPr>
            <w:tcW w:w="8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10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0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08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D0F10"/>
        </w:tc>
      </w:tr>
    </w:tbl>
    <w:p w:rsidR="009D0F10" w:rsidRDefault="009D0F10">
      <w:pPr>
        <w:pStyle w:val="Body"/>
        <w:widowControl w:val="0"/>
        <w:ind w:left="108" w:hanging="108"/>
      </w:pPr>
    </w:p>
    <w:p w:rsidR="009D0F10" w:rsidRDefault="009D0F10">
      <w:pPr>
        <w:pStyle w:val="Body"/>
        <w:widowControl w:val="0"/>
      </w:pPr>
    </w:p>
    <w:p w:rsidR="009D0F10" w:rsidRDefault="00B14C8B">
      <w:pPr>
        <w:pStyle w:val="Body"/>
      </w:pPr>
      <w:r>
        <w:t xml:space="preserve">     </w:t>
      </w:r>
      <w:r w:rsidR="009A5A7C">
        <w:t>Where, Non saline=NS, slightly saline=SS and moderately saline=MS.</w:t>
      </w:r>
    </w:p>
    <w:p w:rsidR="009D0F10" w:rsidRDefault="009D0F10">
      <w:pPr>
        <w:pStyle w:val="Body"/>
      </w:pPr>
    </w:p>
    <w:p w:rsidR="009D0F10" w:rsidRDefault="009D0F10">
      <w:pPr>
        <w:pStyle w:val="Body"/>
      </w:pPr>
    </w:p>
    <w:p w:rsidR="009D0F10" w:rsidRDefault="009D0F10">
      <w:pPr>
        <w:pStyle w:val="Body"/>
      </w:pPr>
    </w:p>
    <w:p w:rsidR="009D0F10" w:rsidRPr="00303DCA" w:rsidRDefault="009A5A7C" w:rsidP="00291D29">
      <w:pPr>
        <w:pStyle w:val="ListParagraph"/>
        <w:numPr>
          <w:ilvl w:val="1"/>
          <w:numId w:val="31"/>
        </w:numPr>
        <w:rPr>
          <w:rFonts w:ascii="Times New Roman" w:hAnsi="Times New Roman" w:cs="Times New Roman"/>
          <w:b/>
          <w:bCs/>
          <w:sz w:val="28"/>
          <w:szCs w:val="28"/>
        </w:rPr>
      </w:pPr>
      <w:r w:rsidRPr="00303DCA">
        <w:rPr>
          <w:rFonts w:ascii="Times New Roman" w:hAnsi="Times New Roman" w:cs="Times New Roman"/>
          <w:b/>
          <w:bCs/>
          <w:sz w:val="28"/>
          <w:szCs w:val="28"/>
        </w:rPr>
        <w:t>Soil macro nutrients availability</w:t>
      </w:r>
    </w:p>
    <w:p w:rsidR="009D0F10" w:rsidRDefault="009A5A7C">
      <w:pPr>
        <w:pStyle w:val="Heading"/>
        <w:ind w:firstLine="0"/>
        <w:rPr>
          <w:rFonts w:ascii="Times New Roman" w:eastAsia="Times New Roman" w:hAnsi="Times New Roman" w:cs="Times New Roman"/>
          <w:sz w:val="24"/>
          <w:szCs w:val="24"/>
        </w:rPr>
      </w:pPr>
      <w:r>
        <w:rPr>
          <w:rFonts w:ascii="Times New Roman" w:hAnsi="Times New Roman"/>
          <w:sz w:val="24"/>
          <w:szCs w:val="24"/>
          <w:lang w:val="en-US"/>
        </w:rPr>
        <w:t xml:space="preserve">4.2.1 Soil organic matter and organic carbon </w:t>
      </w:r>
    </w:p>
    <w:p w:rsidR="009D0F10" w:rsidRDefault="009D0F10">
      <w:pPr>
        <w:pStyle w:val="Body"/>
        <w:rPr>
          <w:b/>
          <w:bCs/>
        </w:rPr>
      </w:pPr>
    </w:p>
    <w:p w:rsidR="009D0F10" w:rsidRDefault="009A5A7C">
      <w:pPr>
        <w:pStyle w:val="Body"/>
        <w:spacing w:line="480" w:lineRule="auto"/>
        <w:jc w:val="both"/>
        <w:rPr>
          <w:b/>
          <w:bCs/>
        </w:rPr>
      </w:pPr>
      <w:r>
        <w:t>Organic matter of soil plays vital part in nutrient supply, providing nutrients, water as well as appropriate physical environment to the plants. Correspondingly it supports to hold soil fertility through enhance soil structure, maintenance of inorganic nutrients and increase water carrying capacity (Ali et al., 2017 &amp; Ahmed, 2020). Inherently, Pakistani soils are low in organic matter i.e. (&lt;1.0%) (</w:t>
      </w:r>
      <w:proofErr w:type="spellStart"/>
      <w:r>
        <w:t>Amer</w:t>
      </w:r>
      <w:proofErr w:type="spellEnd"/>
      <w:r>
        <w:t xml:space="preserve"> et al., 2015).  </w:t>
      </w:r>
    </w:p>
    <w:p w:rsidR="009D0F10" w:rsidRDefault="009A5A7C">
      <w:pPr>
        <w:pStyle w:val="Body"/>
        <w:spacing w:line="480" w:lineRule="auto"/>
        <w:jc w:val="both"/>
      </w:pPr>
      <w:r>
        <w:t>Baize (1993) classified organic carbon contents as, very low &lt; 0.60%, low 0.60 – 1.25% and medium 1.26 – 2.50%. On the basis of these classes and on an average mean of soil samples, the analysed data is presented in (Table 10and 11). The status of organic carbon content of soils of High altitude pasture, Pamir was medium. The soils of Z1 (peat land) retain the highest mean value of organic carbon and organic matter (0.55% and 0.96%) and it is followed by Z3 (barren land) with mean percentage (0.53 and 0.91) , Z2 i.e. vegetative land showed the lowest mean percentage value for SOC and OM (0.49 and 0.89) . it is interesting to note that, Soil organic matter in each zone has higher value than organic carbon it contains, this may be due to the harsh climate , alkalinity and more compacted soil structure, that reduce the microbial decomposition of OM.</w:t>
      </w:r>
    </w:p>
    <w:p w:rsidR="009D0F10" w:rsidRDefault="009A5A7C">
      <w:pPr>
        <w:pStyle w:val="Body"/>
        <w:spacing w:line="480" w:lineRule="auto"/>
        <w:jc w:val="both"/>
      </w:pPr>
      <w:r>
        <w:lastRenderedPageBreak/>
        <w:t xml:space="preserve"> Thus soils in this study contain low to medium organic carbon content. The result suggests that medium level of SOM in the mountainous soils as compared to other agricultural soils such as , </w:t>
      </w:r>
      <w:proofErr w:type="spellStart"/>
      <w:r>
        <w:t>Ishaq</w:t>
      </w:r>
      <w:proofErr w:type="spellEnd"/>
      <w:r>
        <w:t xml:space="preserve"> et al (2015); Babar et al (2004); </w:t>
      </w:r>
      <w:proofErr w:type="spellStart"/>
      <w:r>
        <w:t>Parveen</w:t>
      </w:r>
      <w:proofErr w:type="spellEnd"/>
      <w:r>
        <w:t xml:space="preserve"> et al (2010); &amp; Ahmed (2020) will be helpful in improving soil physical and chemical properties, soil aggregation and reducing nutrient losses. </w:t>
      </w:r>
    </w:p>
    <w:p w:rsidR="009D0F10" w:rsidRDefault="009A5A7C">
      <w:pPr>
        <w:pStyle w:val="Body"/>
        <w:spacing w:line="480" w:lineRule="auto"/>
        <w:jc w:val="both"/>
      </w:pPr>
      <w:r>
        <w:t xml:space="preserve"> SOC in the area is relatively high as compared to the findings of the above writers of GB, which might be due to the availability of high biomass. However, this cannot be considered as the sole factor that effect SOC sequestration. Additional reasons include temperature, because area with low temperature results in higher SOC sequestration. In high-altitude areas, the temperature is low due to which microbial activity in the soil delays. As microbial activity reduces, degradation and release of nutrients required for plant growth also became weak. Because of lack of required nutrients, plants cannot use the carbon available in the present soils. However, SOC in the high altitude pasture, Pamir is greater than other regions which could be considered as a sustainable sink for the atmospheric carbon in the absence of forest and woody plants in the area. Similar result was </w:t>
      </w:r>
      <w:r w:rsidR="00967F07">
        <w:t>sowed</w:t>
      </w:r>
      <w:r>
        <w:t xml:space="preserve"> at alpine region of Nepal by (</w:t>
      </w:r>
      <w:proofErr w:type="spellStart"/>
      <w:r>
        <w:t>Maharjan</w:t>
      </w:r>
      <w:proofErr w:type="spellEnd"/>
      <w:r>
        <w:t>, 2010). The slightly less amount of SOC at high altitude pastures could be because of harsh climatic conditions which provide less time for soil formation, limit decomposition of the OM and result in low net primary production (Ali et al., 2017).</w:t>
      </w:r>
    </w:p>
    <w:p w:rsidR="009D0F10" w:rsidRDefault="009A5A7C">
      <w:pPr>
        <w:pStyle w:val="Body"/>
        <w:spacing w:line="480" w:lineRule="auto"/>
        <w:jc w:val="both"/>
      </w:pPr>
      <w:r>
        <w:t>Moreover, Ritchie et al</w:t>
      </w:r>
      <w:r w:rsidR="00102EDC">
        <w:t xml:space="preserve"> </w:t>
      </w:r>
      <w:r>
        <w:t xml:space="preserve">(2007) reported that uncultivated land soils hold more organic matter in its surface layers than cultivated soil for years. </w:t>
      </w:r>
    </w:p>
    <w:p w:rsidR="00D61135" w:rsidRDefault="00D61135">
      <w:pPr>
        <w:pStyle w:val="Body"/>
        <w:spacing w:line="480" w:lineRule="auto"/>
        <w:jc w:val="both"/>
      </w:pPr>
    </w:p>
    <w:p w:rsidR="00D61135" w:rsidRDefault="00D61135">
      <w:pPr>
        <w:pStyle w:val="Body"/>
        <w:spacing w:line="480" w:lineRule="auto"/>
        <w:jc w:val="both"/>
      </w:pPr>
    </w:p>
    <w:p w:rsidR="00D61135" w:rsidRDefault="00D61135">
      <w:pPr>
        <w:pStyle w:val="Body"/>
        <w:spacing w:line="480" w:lineRule="auto"/>
        <w:jc w:val="both"/>
      </w:pPr>
    </w:p>
    <w:p w:rsidR="00D61135" w:rsidRDefault="00D61135">
      <w:pPr>
        <w:pStyle w:val="Body"/>
        <w:spacing w:line="480" w:lineRule="auto"/>
        <w:jc w:val="both"/>
      </w:pPr>
    </w:p>
    <w:p w:rsidR="009D0F10" w:rsidRDefault="009A5A7C">
      <w:pPr>
        <w:pStyle w:val="Body"/>
        <w:jc w:val="both"/>
        <w:rPr>
          <w:b/>
          <w:bCs/>
          <w:sz w:val="20"/>
          <w:szCs w:val="20"/>
        </w:rPr>
      </w:pPr>
      <w:r>
        <w:rPr>
          <w:b/>
          <w:bCs/>
        </w:rPr>
        <w:t>Table 10. Percentage distribution of soil samples according to low, medium and high categories for organic matter in different zones of high altitude pasture.</w:t>
      </w:r>
    </w:p>
    <w:tbl>
      <w:tblPr>
        <w:tblW w:w="917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10"/>
        <w:gridCol w:w="830"/>
        <w:gridCol w:w="1372"/>
        <w:gridCol w:w="1183"/>
        <w:gridCol w:w="834"/>
        <w:gridCol w:w="1025"/>
        <w:gridCol w:w="1411"/>
        <w:gridCol w:w="1210"/>
      </w:tblGrid>
      <w:tr w:rsidR="009D0F10">
        <w:trPr>
          <w:trHeight w:val="302"/>
        </w:trPr>
        <w:tc>
          <w:tcPr>
            <w:tcW w:w="131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83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372"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183"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83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02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41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21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r>
      <w:tr w:rsidR="009D0F10">
        <w:trPr>
          <w:trHeight w:val="274"/>
        </w:trPr>
        <w:tc>
          <w:tcPr>
            <w:tcW w:w="1310"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Zone</w:t>
            </w:r>
          </w:p>
        </w:tc>
        <w:tc>
          <w:tcPr>
            <w:tcW w:w="83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Poor</w:t>
            </w:r>
          </w:p>
        </w:tc>
        <w:tc>
          <w:tcPr>
            <w:tcW w:w="137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satisfactory</w:t>
            </w:r>
          </w:p>
        </w:tc>
        <w:tc>
          <w:tcPr>
            <w:tcW w:w="11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 xml:space="preserve">Adequate </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Total</w:t>
            </w:r>
          </w:p>
        </w:tc>
        <w:tc>
          <w:tcPr>
            <w:tcW w:w="10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poor</w:t>
            </w:r>
          </w:p>
        </w:tc>
        <w:tc>
          <w:tcPr>
            <w:tcW w:w="141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sz w:val="20"/>
                <w:szCs w:val="20"/>
              </w:rPr>
              <w:t>Satisfactory</w:t>
            </w:r>
          </w:p>
        </w:tc>
        <w:tc>
          <w:tcPr>
            <w:tcW w:w="1210"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b/>
                <w:bCs/>
                <w:sz w:val="20"/>
                <w:szCs w:val="20"/>
              </w:rPr>
              <w:t>Adequate</w:t>
            </w:r>
          </w:p>
        </w:tc>
      </w:tr>
      <w:tr w:rsidR="009D0F10">
        <w:trPr>
          <w:trHeight w:val="274"/>
        </w:trPr>
        <w:tc>
          <w:tcPr>
            <w:tcW w:w="1310"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Z1</w:t>
            </w:r>
          </w:p>
        </w:tc>
        <w:tc>
          <w:tcPr>
            <w:tcW w:w="83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0</w:t>
            </w:r>
          </w:p>
        </w:tc>
        <w:tc>
          <w:tcPr>
            <w:tcW w:w="137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4</w:t>
            </w:r>
          </w:p>
        </w:tc>
        <w:tc>
          <w:tcPr>
            <w:tcW w:w="11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0</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4</w:t>
            </w:r>
          </w:p>
        </w:tc>
        <w:tc>
          <w:tcPr>
            <w:tcW w:w="10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00</w:t>
            </w:r>
          </w:p>
        </w:tc>
        <w:tc>
          <w:tcPr>
            <w:tcW w:w="141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100</w:t>
            </w:r>
          </w:p>
        </w:tc>
        <w:tc>
          <w:tcPr>
            <w:tcW w:w="1210"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rPr>
                <w:sz w:val="20"/>
                <w:szCs w:val="20"/>
              </w:rPr>
              <w:t>00</w:t>
            </w:r>
          </w:p>
        </w:tc>
      </w:tr>
      <w:tr w:rsidR="009D0F10">
        <w:trPr>
          <w:trHeight w:val="274"/>
        </w:trPr>
        <w:tc>
          <w:tcPr>
            <w:tcW w:w="1310"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Z2</w:t>
            </w:r>
          </w:p>
        </w:tc>
        <w:tc>
          <w:tcPr>
            <w:tcW w:w="83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9</w:t>
            </w:r>
          </w:p>
        </w:tc>
        <w:tc>
          <w:tcPr>
            <w:tcW w:w="137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25</w:t>
            </w:r>
          </w:p>
        </w:tc>
        <w:tc>
          <w:tcPr>
            <w:tcW w:w="11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0</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34</w:t>
            </w:r>
          </w:p>
        </w:tc>
        <w:tc>
          <w:tcPr>
            <w:tcW w:w="10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26</w:t>
            </w:r>
          </w:p>
        </w:tc>
        <w:tc>
          <w:tcPr>
            <w:tcW w:w="141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74</w:t>
            </w:r>
          </w:p>
        </w:tc>
        <w:tc>
          <w:tcPr>
            <w:tcW w:w="1210"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sz w:val="20"/>
                <w:szCs w:val="20"/>
              </w:rPr>
              <w:t>00</w:t>
            </w:r>
          </w:p>
        </w:tc>
      </w:tr>
      <w:tr w:rsidR="009D0F10">
        <w:trPr>
          <w:trHeight w:val="274"/>
        </w:trPr>
        <w:tc>
          <w:tcPr>
            <w:tcW w:w="1310"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Z3</w:t>
            </w:r>
          </w:p>
        </w:tc>
        <w:tc>
          <w:tcPr>
            <w:tcW w:w="83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3</w:t>
            </w:r>
          </w:p>
        </w:tc>
        <w:tc>
          <w:tcPr>
            <w:tcW w:w="137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23</w:t>
            </w:r>
          </w:p>
        </w:tc>
        <w:tc>
          <w:tcPr>
            <w:tcW w:w="11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0</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26</w:t>
            </w:r>
          </w:p>
        </w:tc>
        <w:tc>
          <w:tcPr>
            <w:tcW w:w="10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26</w:t>
            </w:r>
          </w:p>
        </w:tc>
        <w:tc>
          <w:tcPr>
            <w:tcW w:w="141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sz w:val="20"/>
                <w:szCs w:val="20"/>
              </w:rPr>
              <w:t>12</w:t>
            </w:r>
          </w:p>
        </w:tc>
        <w:tc>
          <w:tcPr>
            <w:tcW w:w="1210"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rPr>
                <w:sz w:val="20"/>
                <w:szCs w:val="20"/>
              </w:rPr>
              <w:t>88</w:t>
            </w:r>
          </w:p>
        </w:tc>
      </w:tr>
      <w:tr w:rsidR="009D0F10">
        <w:trPr>
          <w:trHeight w:val="295"/>
        </w:trPr>
        <w:tc>
          <w:tcPr>
            <w:tcW w:w="1310"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Total</w:t>
            </w:r>
          </w:p>
        </w:tc>
        <w:tc>
          <w:tcPr>
            <w:tcW w:w="83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12</w:t>
            </w:r>
          </w:p>
        </w:tc>
        <w:tc>
          <w:tcPr>
            <w:tcW w:w="137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52</w:t>
            </w:r>
          </w:p>
        </w:tc>
        <w:tc>
          <w:tcPr>
            <w:tcW w:w="11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sz w:val="20"/>
                <w:szCs w:val="20"/>
              </w:rPr>
              <w:t>00</w:t>
            </w:r>
          </w:p>
        </w:tc>
        <w:tc>
          <w:tcPr>
            <w:tcW w:w="83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0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41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210"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r w:rsidR="009D0F10">
        <w:trPr>
          <w:trHeight w:val="295"/>
        </w:trPr>
        <w:tc>
          <w:tcPr>
            <w:tcW w:w="1310"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sz w:val="20"/>
                <w:szCs w:val="20"/>
              </w:rPr>
              <w:t>percentage</w:t>
            </w:r>
          </w:p>
        </w:tc>
        <w:tc>
          <w:tcPr>
            <w:tcW w:w="83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sz w:val="20"/>
                <w:szCs w:val="20"/>
              </w:rPr>
              <w:t>19</w:t>
            </w:r>
          </w:p>
        </w:tc>
        <w:tc>
          <w:tcPr>
            <w:tcW w:w="137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sz w:val="20"/>
                <w:szCs w:val="20"/>
              </w:rPr>
              <w:t>81</w:t>
            </w:r>
          </w:p>
        </w:tc>
        <w:tc>
          <w:tcPr>
            <w:tcW w:w="11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sz w:val="20"/>
                <w:szCs w:val="20"/>
              </w:rPr>
              <w:t>00</w:t>
            </w:r>
          </w:p>
        </w:tc>
        <w:tc>
          <w:tcPr>
            <w:tcW w:w="83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0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41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210"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D0F10"/>
        </w:tc>
      </w:tr>
    </w:tbl>
    <w:p w:rsidR="009D0F10" w:rsidRDefault="009D0F10">
      <w:pPr>
        <w:pStyle w:val="Body"/>
        <w:widowControl w:val="0"/>
        <w:ind w:left="108" w:hanging="108"/>
        <w:jc w:val="both"/>
        <w:rPr>
          <w:b/>
          <w:bCs/>
          <w:sz w:val="20"/>
          <w:szCs w:val="20"/>
        </w:rPr>
      </w:pPr>
    </w:p>
    <w:p w:rsidR="009D0F10" w:rsidRDefault="009D0F10">
      <w:pPr>
        <w:pStyle w:val="ListParagraph"/>
        <w:spacing w:after="160" w:line="480" w:lineRule="auto"/>
        <w:ind w:left="0"/>
        <w:jc w:val="both"/>
        <w:rPr>
          <w:rFonts w:ascii="Times New Roman" w:eastAsia="Times New Roman" w:hAnsi="Times New Roman" w:cs="Times New Roman"/>
          <w:b/>
          <w:bCs/>
          <w:sz w:val="20"/>
          <w:szCs w:val="20"/>
          <w14:textOutline w14:w="12700" w14:cap="flat" w14:cmpd="sng" w14:algn="ctr">
            <w14:noFill/>
            <w14:prstDash w14:val="solid"/>
            <w14:miter w14:lim="400000"/>
          </w14:textOutline>
        </w:rPr>
      </w:pPr>
    </w:p>
    <w:p w:rsidR="009D0F10" w:rsidRDefault="009A5A7C">
      <w:pPr>
        <w:pStyle w:val="ListParagraph"/>
        <w:spacing w:after="160" w:line="480" w:lineRule="auto"/>
        <w:ind w:left="0"/>
        <w:jc w:val="both"/>
        <w:rPr>
          <w:rFonts w:ascii="Times New Roman" w:eastAsia="Times New Roman" w:hAnsi="Times New Roman" w:cs="Times New Roman"/>
          <w:b/>
          <w:bCs/>
          <w:sz w:val="24"/>
          <w:szCs w:val="24"/>
        </w:rPr>
      </w:pPr>
      <w:r>
        <w:rPr>
          <w:rFonts w:ascii="Times New Roman" w:hAnsi="Times New Roman"/>
          <w:b/>
          <w:bCs/>
        </w:rPr>
        <w:t xml:space="preserve">4.2.2 </w:t>
      </w:r>
      <w:r>
        <w:rPr>
          <w:rFonts w:ascii="Times New Roman" w:hAnsi="Times New Roman"/>
          <w:b/>
          <w:bCs/>
          <w:sz w:val="24"/>
          <w:szCs w:val="24"/>
        </w:rPr>
        <w:t>AB-DTPA- Available Phosphorus (mgkg</w:t>
      </w:r>
      <w:r>
        <w:rPr>
          <w:rFonts w:ascii="Times New Roman" w:hAnsi="Times New Roman"/>
          <w:b/>
          <w:bCs/>
          <w:sz w:val="24"/>
          <w:szCs w:val="24"/>
          <w:vertAlign w:val="superscript"/>
        </w:rPr>
        <w:t>-1</w:t>
      </w:r>
      <w:r>
        <w:rPr>
          <w:rFonts w:ascii="Times New Roman" w:hAnsi="Times New Roman"/>
          <w:b/>
          <w:bCs/>
          <w:sz w:val="24"/>
          <w:szCs w:val="24"/>
        </w:rPr>
        <w:t>)</w:t>
      </w:r>
    </w:p>
    <w:p w:rsidR="009D0F10" w:rsidRDefault="009A5A7C">
      <w:pPr>
        <w:pStyle w:val="Body"/>
        <w:spacing w:line="480" w:lineRule="auto"/>
        <w:jc w:val="both"/>
      </w:pPr>
      <w:r>
        <w:t>Phosphorus is considered to be the key factor in agriculture, since soils with limited availability of P reduces the growth of cultivated as well as uncultivated crops (Murphy et al., 1981). In most of the natural ecosystems, such as in grasslands and forests P uptake is reduced  by both, low total quantity of the elements and by very low solubility of the limited quantity in the soil present (Brady and Weil, 2002).</w:t>
      </w:r>
    </w:p>
    <w:p w:rsidR="009D0F10" w:rsidRDefault="009A5A7C">
      <w:pPr>
        <w:pStyle w:val="Body"/>
        <w:spacing w:line="480" w:lineRule="auto"/>
        <w:jc w:val="both"/>
      </w:pPr>
      <w:r>
        <w:t>Available phosphorus (P) status of soils of high altitude pasture, Pamir was satisfactory. Table (11) shows range and mean values for P. According to the analysed data, the soils of Zone 3 (barren land) own the highest mean value of DTPA- AP (9.17mg/kg) and it was followed by zone 1, peat land (9.2 mg/kg) and then vegetative land (zone 2) with mean value (8.58</w:t>
      </w:r>
      <w:r>
        <w:rPr>
          <w:sz w:val="20"/>
          <w:szCs w:val="20"/>
        </w:rPr>
        <w:t xml:space="preserve"> </w:t>
      </w:r>
      <w:r>
        <w:t xml:space="preserve">mg/kg). It is the lowest mean value in the data. Out of 64 soil samples, 53 samples (83%) were found to be satisfactory, 11 samples (17%) were low (Table 11). </w:t>
      </w:r>
    </w:p>
    <w:p w:rsidR="009D0F10" w:rsidRDefault="009A5A7C">
      <w:pPr>
        <w:pStyle w:val="ListParagraph"/>
        <w:spacing w:after="160" w:line="480" w:lineRule="auto"/>
        <w:ind w:left="0"/>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Thus, the result shows that high altitude pasture has significant amount of AP as compared with the previous studies conducted in GB, there is a huge difference. As </w:t>
      </w:r>
      <w:proofErr w:type="spellStart"/>
      <w:r>
        <w:rPr>
          <w:rFonts w:ascii="Times New Roman" w:hAnsi="Times New Roman"/>
          <w:sz w:val="24"/>
          <w:szCs w:val="24"/>
        </w:rPr>
        <w:t>Isahq</w:t>
      </w:r>
      <w:proofErr w:type="spellEnd"/>
      <w:r>
        <w:rPr>
          <w:rFonts w:ascii="Times New Roman" w:hAnsi="Times New Roman"/>
          <w:sz w:val="24"/>
          <w:szCs w:val="24"/>
        </w:rPr>
        <w:t xml:space="preserve"> et al (2015) showed that soil in Shiskat village contained 2.49 mg kg</w:t>
      </w:r>
      <w:r>
        <w:rPr>
          <w:rFonts w:ascii="Times New Roman" w:hAnsi="Times New Roman"/>
          <w:sz w:val="24"/>
          <w:szCs w:val="24"/>
          <w:vertAlign w:val="superscript"/>
        </w:rPr>
        <w:t>-1</w:t>
      </w:r>
      <w:r>
        <w:rPr>
          <w:rFonts w:ascii="Times New Roman" w:hAnsi="Times New Roman"/>
          <w:sz w:val="24"/>
          <w:szCs w:val="24"/>
        </w:rPr>
        <w:t xml:space="preserve"> and Gulmit 2.45 mg kg </w:t>
      </w:r>
      <w:r>
        <w:rPr>
          <w:rFonts w:ascii="Times New Roman" w:hAnsi="Times New Roman"/>
          <w:sz w:val="24"/>
          <w:szCs w:val="24"/>
          <w:vertAlign w:val="superscript"/>
        </w:rPr>
        <w:t xml:space="preserve">-1  </w:t>
      </w:r>
      <w:r>
        <w:rPr>
          <w:rFonts w:ascii="Times New Roman" w:hAnsi="Times New Roman"/>
          <w:sz w:val="24"/>
          <w:szCs w:val="24"/>
        </w:rPr>
        <w:t xml:space="preserve">.Similarly, the value of AP in </w:t>
      </w:r>
      <w:proofErr w:type="spellStart"/>
      <w:r>
        <w:rPr>
          <w:rFonts w:ascii="Times New Roman" w:hAnsi="Times New Roman"/>
          <w:sz w:val="24"/>
          <w:szCs w:val="24"/>
        </w:rPr>
        <w:t>Sakardu</w:t>
      </w:r>
      <w:proofErr w:type="spellEnd"/>
      <w:r>
        <w:rPr>
          <w:rFonts w:ascii="Times New Roman" w:hAnsi="Times New Roman"/>
          <w:sz w:val="24"/>
          <w:szCs w:val="24"/>
        </w:rPr>
        <w:t xml:space="preserve"> is (3.47±0.31, 5.63±0.46 and 0.92±44 mg kg</w:t>
      </w:r>
      <w:r>
        <w:rPr>
          <w:rFonts w:ascii="Times New Roman" w:hAnsi="Times New Roman"/>
          <w:sz w:val="24"/>
          <w:szCs w:val="24"/>
          <w:vertAlign w:val="superscript"/>
        </w:rPr>
        <w:t>-1</w:t>
      </w:r>
      <w:r>
        <w:rPr>
          <w:rFonts w:ascii="Times New Roman" w:hAnsi="Times New Roman"/>
          <w:sz w:val="24"/>
          <w:szCs w:val="24"/>
        </w:rPr>
        <w:t>) (</w:t>
      </w:r>
      <w:proofErr w:type="spellStart"/>
      <w:r>
        <w:rPr>
          <w:rFonts w:ascii="Times New Roman" w:hAnsi="Times New Roman"/>
          <w:sz w:val="24"/>
          <w:szCs w:val="24"/>
        </w:rPr>
        <w:t>Huaasin</w:t>
      </w:r>
      <w:proofErr w:type="spellEnd"/>
      <w:r>
        <w:rPr>
          <w:rFonts w:ascii="Times New Roman" w:hAnsi="Times New Roman"/>
          <w:sz w:val="24"/>
          <w:szCs w:val="24"/>
        </w:rPr>
        <w:t xml:space="preserve"> et al., 2019). However, this finding is related to (</w:t>
      </w:r>
      <w:proofErr w:type="spellStart"/>
      <w:r>
        <w:rPr>
          <w:rFonts w:ascii="Times New Roman" w:hAnsi="Times New Roman"/>
          <w:sz w:val="24"/>
          <w:szCs w:val="24"/>
        </w:rPr>
        <w:t>Maharjan</w:t>
      </w:r>
      <w:proofErr w:type="spellEnd"/>
      <w:r>
        <w:rPr>
          <w:rFonts w:ascii="Times New Roman" w:hAnsi="Times New Roman"/>
          <w:sz w:val="24"/>
          <w:szCs w:val="24"/>
        </w:rPr>
        <w:t>, 2010), who found high AP in high altitude region of Nepal at elevation of (3650 and 3850 m). The writer described that; the high availability of P is due to the clay content in the soil. Therefore, the reason of having medium or satisfactory AP is due to less clay content in soil.</w:t>
      </w:r>
    </w:p>
    <w:p w:rsidR="009D0F10" w:rsidRDefault="009A5A7C">
      <w:pPr>
        <w:pStyle w:val="Body"/>
        <w:jc w:val="both"/>
        <w:rPr>
          <w:b/>
          <w:bCs/>
        </w:rPr>
      </w:pPr>
      <w:r>
        <w:rPr>
          <w:b/>
          <w:bCs/>
        </w:rPr>
        <w:t>Table 11. Percentage distribution of soil samples according to low, medium and high categories for AB-DTPA -Available Phosphorus (mgkg</w:t>
      </w:r>
      <w:r>
        <w:rPr>
          <w:b/>
          <w:bCs/>
          <w:vertAlign w:val="superscript"/>
        </w:rPr>
        <w:t>-1)</w:t>
      </w:r>
      <w:r>
        <w:rPr>
          <w:b/>
          <w:bCs/>
        </w:rPr>
        <w:t xml:space="preserve"> in different zones of high altitude pasture, Pamir </w:t>
      </w:r>
    </w:p>
    <w:p w:rsidR="009D0F10" w:rsidRDefault="009D0F10">
      <w:pPr>
        <w:pStyle w:val="Body"/>
      </w:pPr>
    </w:p>
    <w:tbl>
      <w:tblPr>
        <w:tblW w:w="828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14"/>
        <w:gridCol w:w="745"/>
        <w:gridCol w:w="1415"/>
        <w:gridCol w:w="1170"/>
        <w:gridCol w:w="716"/>
        <w:gridCol w:w="1073"/>
        <w:gridCol w:w="920"/>
        <w:gridCol w:w="927"/>
      </w:tblGrid>
      <w:tr w:rsidR="009D0F10" w:rsidTr="00102EDC">
        <w:trPr>
          <w:trHeight w:val="325"/>
        </w:trPr>
        <w:tc>
          <w:tcPr>
            <w:tcW w:w="131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74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Poor</w:t>
            </w:r>
          </w:p>
        </w:tc>
        <w:tc>
          <w:tcPr>
            <w:tcW w:w="141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Satisfactory</w:t>
            </w:r>
          </w:p>
        </w:tc>
        <w:tc>
          <w:tcPr>
            <w:tcW w:w="117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Adequate</w:t>
            </w:r>
          </w:p>
        </w:tc>
        <w:tc>
          <w:tcPr>
            <w:tcW w:w="716"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2920" w:type="dxa"/>
            <w:gridSpan w:val="3"/>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 xml:space="preserve">      Zone wise percentage </w:t>
            </w:r>
          </w:p>
        </w:tc>
      </w:tr>
      <w:tr w:rsidR="009D0F10" w:rsidTr="00102EDC">
        <w:trPr>
          <w:trHeight w:val="295"/>
        </w:trPr>
        <w:tc>
          <w:tcPr>
            <w:tcW w:w="131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Zones</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&lt; 7</w:t>
            </w:r>
          </w:p>
        </w:tc>
        <w:tc>
          <w:tcPr>
            <w:tcW w:w="141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7 -14</w:t>
            </w:r>
          </w:p>
        </w:tc>
        <w:tc>
          <w:tcPr>
            <w:tcW w:w="117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&gt;14</w:t>
            </w:r>
          </w:p>
        </w:tc>
        <w:tc>
          <w:tcPr>
            <w:tcW w:w="716"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Total</w:t>
            </w:r>
          </w:p>
        </w:tc>
        <w:tc>
          <w:tcPr>
            <w:tcW w:w="107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&lt; 7</w:t>
            </w:r>
          </w:p>
        </w:tc>
        <w:tc>
          <w:tcPr>
            <w:tcW w:w="9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7- 14</w:t>
            </w:r>
          </w:p>
        </w:tc>
        <w:tc>
          <w:tcPr>
            <w:tcW w:w="92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&gt;14</w:t>
            </w:r>
          </w:p>
        </w:tc>
      </w:tr>
      <w:tr w:rsidR="009D0F10" w:rsidTr="00102EDC">
        <w:trPr>
          <w:trHeight w:val="295"/>
        </w:trPr>
        <w:tc>
          <w:tcPr>
            <w:tcW w:w="131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Z1</w:t>
            </w:r>
          </w:p>
        </w:tc>
        <w:tc>
          <w:tcPr>
            <w:tcW w:w="74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w:t>
            </w:r>
          </w:p>
        </w:tc>
        <w:tc>
          <w:tcPr>
            <w:tcW w:w="141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3</w:t>
            </w:r>
          </w:p>
        </w:tc>
        <w:tc>
          <w:tcPr>
            <w:tcW w:w="117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w:t>
            </w:r>
          </w:p>
        </w:tc>
        <w:tc>
          <w:tcPr>
            <w:tcW w:w="716"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107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25</w:t>
            </w:r>
          </w:p>
        </w:tc>
        <w:tc>
          <w:tcPr>
            <w:tcW w:w="9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75</w:t>
            </w:r>
          </w:p>
        </w:tc>
        <w:tc>
          <w:tcPr>
            <w:tcW w:w="927"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00</w:t>
            </w:r>
          </w:p>
        </w:tc>
      </w:tr>
      <w:tr w:rsidR="009D0F10" w:rsidTr="00102EDC">
        <w:trPr>
          <w:trHeight w:val="295"/>
        </w:trPr>
        <w:tc>
          <w:tcPr>
            <w:tcW w:w="131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Z2</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8</w:t>
            </w:r>
          </w:p>
        </w:tc>
        <w:tc>
          <w:tcPr>
            <w:tcW w:w="141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26</w:t>
            </w:r>
          </w:p>
        </w:tc>
        <w:tc>
          <w:tcPr>
            <w:tcW w:w="117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w:t>
            </w:r>
          </w:p>
        </w:tc>
        <w:tc>
          <w:tcPr>
            <w:tcW w:w="716"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34</w:t>
            </w:r>
          </w:p>
        </w:tc>
        <w:tc>
          <w:tcPr>
            <w:tcW w:w="107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24</w:t>
            </w:r>
          </w:p>
        </w:tc>
        <w:tc>
          <w:tcPr>
            <w:tcW w:w="9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76</w:t>
            </w:r>
          </w:p>
        </w:tc>
        <w:tc>
          <w:tcPr>
            <w:tcW w:w="92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00</w:t>
            </w:r>
          </w:p>
        </w:tc>
      </w:tr>
      <w:tr w:rsidR="009D0F10" w:rsidTr="00102EDC">
        <w:trPr>
          <w:trHeight w:val="295"/>
        </w:trPr>
        <w:tc>
          <w:tcPr>
            <w:tcW w:w="131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Z3</w:t>
            </w:r>
          </w:p>
        </w:tc>
        <w:tc>
          <w:tcPr>
            <w:tcW w:w="74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41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24</w:t>
            </w:r>
          </w:p>
        </w:tc>
        <w:tc>
          <w:tcPr>
            <w:tcW w:w="117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w:t>
            </w:r>
          </w:p>
        </w:tc>
        <w:tc>
          <w:tcPr>
            <w:tcW w:w="716"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107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8</w:t>
            </w:r>
          </w:p>
        </w:tc>
        <w:tc>
          <w:tcPr>
            <w:tcW w:w="9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92</w:t>
            </w:r>
          </w:p>
        </w:tc>
        <w:tc>
          <w:tcPr>
            <w:tcW w:w="927"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D0F10"/>
        </w:tc>
      </w:tr>
      <w:tr w:rsidR="009D0F10" w:rsidTr="00102EDC">
        <w:trPr>
          <w:trHeight w:val="295"/>
        </w:trPr>
        <w:tc>
          <w:tcPr>
            <w:tcW w:w="131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Total</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11</w:t>
            </w:r>
          </w:p>
        </w:tc>
        <w:tc>
          <w:tcPr>
            <w:tcW w:w="141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53</w:t>
            </w:r>
          </w:p>
        </w:tc>
        <w:tc>
          <w:tcPr>
            <w:tcW w:w="117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716"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64</w:t>
            </w:r>
          </w:p>
        </w:tc>
        <w:tc>
          <w:tcPr>
            <w:tcW w:w="107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2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r w:rsidR="009D0F10" w:rsidTr="00102EDC">
        <w:trPr>
          <w:trHeight w:val="320"/>
        </w:trPr>
        <w:tc>
          <w:tcPr>
            <w:tcW w:w="131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Percentage</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17</w:t>
            </w:r>
          </w:p>
        </w:tc>
        <w:tc>
          <w:tcPr>
            <w:tcW w:w="141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83</w:t>
            </w:r>
          </w:p>
        </w:tc>
        <w:tc>
          <w:tcPr>
            <w:tcW w:w="117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716"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07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2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bl>
    <w:p w:rsidR="009D0F10" w:rsidRDefault="009D0F10">
      <w:pPr>
        <w:pStyle w:val="Body"/>
        <w:widowControl w:val="0"/>
        <w:ind w:left="108" w:hanging="108"/>
      </w:pPr>
    </w:p>
    <w:p w:rsidR="009D0F10" w:rsidRDefault="009D0F10">
      <w:pPr>
        <w:pStyle w:val="Body"/>
        <w:widowControl w:val="0"/>
      </w:pPr>
    </w:p>
    <w:p w:rsidR="009D0F10" w:rsidRDefault="009D0F10">
      <w:pPr>
        <w:pStyle w:val="Body"/>
        <w:spacing w:line="480" w:lineRule="auto"/>
        <w:jc w:val="both"/>
      </w:pPr>
    </w:p>
    <w:p w:rsidR="009D0F10" w:rsidRPr="00B06398" w:rsidRDefault="009A5A7C" w:rsidP="00291D29">
      <w:pPr>
        <w:pStyle w:val="ListParagraph"/>
        <w:numPr>
          <w:ilvl w:val="2"/>
          <w:numId w:val="31"/>
        </w:numPr>
        <w:spacing w:after="160" w:line="480" w:lineRule="auto"/>
        <w:jc w:val="both"/>
        <w:rPr>
          <w:rFonts w:ascii="Times New Roman" w:hAnsi="Times New Roman" w:cs="Times New Roman"/>
          <w:b/>
          <w:bCs/>
          <w:sz w:val="24"/>
          <w:szCs w:val="24"/>
        </w:rPr>
      </w:pPr>
      <w:r w:rsidRPr="00B06398">
        <w:rPr>
          <w:rFonts w:ascii="Times New Roman" w:hAnsi="Times New Roman" w:cs="Times New Roman"/>
          <w:b/>
          <w:bCs/>
          <w:sz w:val="24"/>
          <w:szCs w:val="24"/>
        </w:rPr>
        <w:t xml:space="preserve">AB-DTPA-Exchangeable potassium </w:t>
      </w:r>
    </w:p>
    <w:p w:rsidR="009D0F10" w:rsidRDefault="009A5A7C">
      <w:pPr>
        <w:pStyle w:val="Body"/>
        <w:spacing w:after="160" w:line="480" w:lineRule="auto"/>
        <w:jc w:val="both"/>
        <w:rPr>
          <w:b/>
          <w:bCs/>
        </w:rPr>
      </w:pPr>
      <w:r>
        <w:t>The analysed data of AB-DTPA- exchangeable potassium (mgkg</w:t>
      </w:r>
      <w:r>
        <w:rPr>
          <w:vertAlign w:val="superscript"/>
        </w:rPr>
        <w:t>-1</w:t>
      </w:r>
      <w:r>
        <w:t>) is shown in table (12 and 13). The</w:t>
      </w:r>
      <w:r>
        <w:rPr>
          <w:b/>
          <w:bCs/>
        </w:rPr>
        <w:t xml:space="preserve"> </w:t>
      </w:r>
      <w:r>
        <w:t>finding revealed that</w:t>
      </w:r>
      <w:r>
        <w:rPr>
          <w:b/>
          <w:bCs/>
        </w:rPr>
        <w:t xml:space="preserve">, </w:t>
      </w:r>
      <w:r>
        <w:t>the highest mean value of</w:t>
      </w:r>
      <w:r>
        <w:rPr>
          <w:b/>
          <w:bCs/>
        </w:rPr>
        <w:t xml:space="preserve"> </w:t>
      </w:r>
      <w:r>
        <w:t>Ex K (134mgkg</w:t>
      </w:r>
      <w:r>
        <w:rPr>
          <w:vertAlign w:val="superscript"/>
        </w:rPr>
        <w:t>-1</w:t>
      </w:r>
      <w:r>
        <w:t>) was found in zone 1 and it was followed by zone 3 with mean value (131.08 mgkg</w:t>
      </w:r>
      <w:r>
        <w:rPr>
          <w:vertAlign w:val="superscript"/>
        </w:rPr>
        <w:t>-1</w:t>
      </w:r>
      <w:r>
        <w:t xml:space="preserve">) </w:t>
      </w:r>
      <w:r>
        <w:lastRenderedPageBreak/>
        <w:t>and then Z2 with mean value (128.44 mgkg</w:t>
      </w:r>
      <w:r>
        <w:rPr>
          <w:vertAlign w:val="superscript"/>
        </w:rPr>
        <w:t>-1</w:t>
      </w:r>
      <w:r>
        <w:t>). It is the lowest mean value in the data. Furthermore, according to the data of percentage distribution, out of 64 soil samples, 4 soil samples (6%) were found to be in low category, while 54 soil samples (84%) were under the category of medium or satisfactory and the remaining 6 soil samples( 9%) were in low state (Table 12). The reason behind low content of K may be due to lightly and scattered vegetation observed in the field.</w:t>
      </w:r>
    </w:p>
    <w:p w:rsidR="009D0F10" w:rsidRDefault="009A5A7C">
      <w:pPr>
        <w:pStyle w:val="Body"/>
        <w:spacing w:line="480" w:lineRule="auto"/>
        <w:jc w:val="both"/>
      </w:pPr>
      <w:r>
        <w:t>According to (</w:t>
      </w:r>
      <w:proofErr w:type="spellStart"/>
      <w:r>
        <w:t>Ishaq</w:t>
      </w:r>
      <w:proofErr w:type="spellEnd"/>
      <w:r>
        <w:t xml:space="preserve"> et al., 2015) ex K in the two villages of Gojal Hunza, the highest value was observed in Gulmit (87.7 mg kg</w:t>
      </w:r>
      <w:r>
        <w:rPr>
          <w:vertAlign w:val="superscript"/>
        </w:rPr>
        <w:t>-1</w:t>
      </w:r>
      <w:r>
        <w:t>), and in Shiskat it was observed (65.8 mg kg</w:t>
      </w:r>
      <w:r>
        <w:rPr>
          <w:vertAlign w:val="superscript"/>
        </w:rPr>
        <w:t>-1</w:t>
      </w:r>
      <w:r>
        <w:t xml:space="preserve">). While in the mountainous valley </w:t>
      </w:r>
      <w:proofErr w:type="spellStart"/>
      <w:r>
        <w:t>Sakardu</w:t>
      </w:r>
      <w:proofErr w:type="spellEnd"/>
      <w:r>
        <w:t>, the mean value for ex K ranged from 25.94</w:t>
      </w:r>
      <w:r>
        <w:rPr>
          <w:rtl/>
        </w:rPr>
        <w:t>±</w:t>
      </w:r>
      <w:r>
        <w:t>0.31, 51.17</w:t>
      </w:r>
      <w:r>
        <w:rPr>
          <w:rtl/>
        </w:rPr>
        <w:t>±</w:t>
      </w:r>
      <w:r>
        <w:t>0.46 and 22.36</w:t>
      </w:r>
      <w:r>
        <w:rPr>
          <w:rtl/>
        </w:rPr>
        <w:t>±</w:t>
      </w:r>
      <w:r>
        <w:t>44 mg/kg</w:t>
      </w:r>
      <w:r>
        <w:rPr>
          <w:vertAlign w:val="superscript"/>
        </w:rPr>
        <w:t xml:space="preserve">-1 </w:t>
      </w:r>
      <w:r>
        <w:t>respectively (</w:t>
      </w:r>
      <w:proofErr w:type="spellStart"/>
      <w:r>
        <w:t>Hussain</w:t>
      </w:r>
      <w:proofErr w:type="spellEnd"/>
      <w:r>
        <w:t xml:space="preserve"> et al., 2019). The current result is far greater than these values, the reason may be elevation, soil type, land practice and usage. </w:t>
      </w:r>
      <w:proofErr w:type="spellStart"/>
      <w:r>
        <w:t>Soltanpour</w:t>
      </w:r>
      <w:proofErr w:type="spellEnd"/>
      <w:r>
        <w:t xml:space="preserve"> (1985) described that change in the distribution of ex K is because of the minerals present, distribution of particles size, level of weathering, cultivation practices, soil development and management and climatic conditions.</w:t>
      </w:r>
    </w:p>
    <w:p w:rsidR="009D0F10" w:rsidRDefault="009D0F10">
      <w:pPr>
        <w:pStyle w:val="Body"/>
        <w:spacing w:line="480" w:lineRule="auto"/>
        <w:jc w:val="both"/>
        <w:rPr>
          <w:sz w:val="20"/>
          <w:szCs w:val="20"/>
        </w:rPr>
      </w:pPr>
    </w:p>
    <w:p w:rsidR="009D0F10" w:rsidRDefault="009A5A7C">
      <w:pPr>
        <w:pStyle w:val="Body"/>
        <w:spacing w:line="480" w:lineRule="auto"/>
        <w:jc w:val="both"/>
      </w:pPr>
      <w:r>
        <w:rPr>
          <w:b/>
          <w:bCs/>
          <w:lang w:val="fr-FR"/>
        </w:rPr>
        <w:t>Table 12</w:t>
      </w:r>
      <w:r>
        <w:t xml:space="preserve">. </w:t>
      </w:r>
      <w:r>
        <w:rPr>
          <w:b/>
          <w:bCs/>
        </w:rPr>
        <w:t>Percentage distribution of soil samples according to low, medium and high categories for Ex Potassium in different Zones of High Altitude pasture, Pamir</w:t>
      </w:r>
    </w:p>
    <w:tbl>
      <w:tblPr>
        <w:tblW w:w="943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52"/>
        <w:gridCol w:w="925"/>
        <w:gridCol w:w="1567"/>
        <w:gridCol w:w="1309"/>
        <w:gridCol w:w="1009"/>
        <w:gridCol w:w="862"/>
        <w:gridCol w:w="971"/>
        <w:gridCol w:w="1343"/>
      </w:tblGrid>
      <w:tr w:rsidR="009D0F10" w:rsidTr="00D61135">
        <w:trPr>
          <w:trHeight w:val="190"/>
        </w:trPr>
        <w:tc>
          <w:tcPr>
            <w:tcW w:w="1452"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92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Poor</w:t>
            </w:r>
          </w:p>
        </w:tc>
        <w:tc>
          <w:tcPr>
            <w:tcW w:w="1567"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Satisfactory</w:t>
            </w:r>
          </w:p>
        </w:tc>
        <w:tc>
          <w:tcPr>
            <w:tcW w:w="1309"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Adequate</w:t>
            </w:r>
          </w:p>
        </w:tc>
        <w:tc>
          <w:tcPr>
            <w:tcW w:w="1009"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3176" w:type="dxa"/>
            <w:gridSpan w:val="3"/>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 xml:space="preserve">      Zone wise percentage </w:t>
            </w:r>
          </w:p>
        </w:tc>
      </w:tr>
      <w:tr w:rsidR="009D0F10" w:rsidTr="00D61135">
        <w:trPr>
          <w:trHeight w:val="293"/>
        </w:trPr>
        <w:tc>
          <w:tcPr>
            <w:tcW w:w="1452"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Zones</w:t>
            </w:r>
          </w:p>
        </w:tc>
        <w:tc>
          <w:tcPr>
            <w:tcW w:w="9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&lt; 90</w:t>
            </w:r>
          </w:p>
        </w:tc>
        <w:tc>
          <w:tcPr>
            <w:tcW w:w="156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90 -180</w:t>
            </w:r>
          </w:p>
        </w:tc>
        <w:tc>
          <w:tcPr>
            <w:tcW w:w="13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&gt;180</w:t>
            </w:r>
          </w:p>
        </w:tc>
        <w:tc>
          <w:tcPr>
            <w:tcW w:w="10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Total</w:t>
            </w:r>
          </w:p>
        </w:tc>
        <w:tc>
          <w:tcPr>
            <w:tcW w:w="86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&lt; 90</w:t>
            </w:r>
          </w:p>
        </w:tc>
        <w:tc>
          <w:tcPr>
            <w:tcW w:w="97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90- 180</w:t>
            </w:r>
          </w:p>
        </w:tc>
        <w:tc>
          <w:tcPr>
            <w:tcW w:w="1343"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b/>
                <w:bCs/>
              </w:rPr>
              <w:t>&gt;180</w:t>
            </w:r>
          </w:p>
        </w:tc>
      </w:tr>
      <w:tr w:rsidR="009D0F10" w:rsidTr="00D61135">
        <w:trPr>
          <w:trHeight w:val="275"/>
        </w:trPr>
        <w:tc>
          <w:tcPr>
            <w:tcW w:w="1452"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Z1</w:t>
            </w:r>
          </w:p>
        </w:tc>
        <w:tc>
          <w:tcPr>
            <w:tcW w:w="9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w:t>
            </w:r>
          </w:p>
        </w:tc>
        <w:tc>
          <w:tcPr>
            <w:tcW w:w="156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3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w:t>
            </w:r>
          </w:p>
        </w:tc>
        <w:tc>
          <w:tcPr>
            <w:tcW w:w="10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4</w:t>
            </w:r>
          </w:p>
        </w:tc>
        <w:tc>
          <w:tcPr>
            <w:tcW w:w="86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25</w:t>
            </w:r>
          </w:p>
        </w:tc>
        <w:tc>
          <w:tcPr>
            <w:tcW w:w="97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50</w:t>
            </w:r>
          </w:p>
        </w:tc>
        <w:tc>
          <w:tcPr>
            <w:tcW w:w="134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25</w:t>
            </w:r>
          </w:p>
        </w:tc>
      </w:tr>
      <w:tr w:rsidR="009D0F10" w:rsidTr="00D61135">
        <w:trPr>
          <w:trHeight w:val="203"/>
        </w:trPr>
        <w:tc>
          <w:tcPr>
            <w:tcW w:w="1452"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Z2</w:t>
            </w:r>
          </w:p>
        </w:tc>
        <w:tc>
          <w:tcPr>
            <w:tcW w:w="9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w:t>
            </w:r>
          </w:p>
        </w:tc>
        <w:tc>
          <w:tcPr>
            <w:tcW w:w="156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30</w:t>
            </w:r>
          </w:p>
        </w:tc>
        <w:tc>
          <w:tcPr>
            <w:tcW w:w="13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w:t>
            </w:r>
          </w:p>
        </w:tc>
        <w:tc>
          <w:tcPr>
            <w:tcW w:w="10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34</w:t>
            </w:r>
          </w:p>
        </w:tc>
        <w:tc>
          <w:tcPr>
            <w:tcW w:w="86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w:t>
            </w:r>
          </w:p>
        </w:tc>
        <w:tc>
          <w:tcPr>
            <w:tcW w:w="97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88</w:t>
            </w:r>
          </w:p>
        </w:tc>
        <w:tc>
          <w:tcPr>
            <w:tcW w:w="1343"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9</w:t>
            </w:r>
          </w:p>
        </w:tc>
      </w:tr>
      <w:tr w:rsidR="009D0F10" w:rsidTr="00D61135">
        <w:trPr>
          <w:trHeight w:val="212"/>
        </w:trPr>
        <w:tc>
          <w:tcPr>
            <w:tcW w:w="1452"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Z3</w:t>
            </w:r>
          </w:p>
        </w:tc>
        <w:tc>
          <w:tcPr>
            <w:tcW w:w="9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56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22</w:t>
            </w:r>
          </w:p>
        </w:tc>
        <w:tc>
          <w:tcPr>
            <w:tcW w:w="13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w:t>
            </w:r>
          </w:p>
        </w:tc>
        <w:tc>
          <w:tcPr>
            <w:tcW w:w="10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86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8</w:t>
            </w:r>
          </w:p>
        </w:tc>
        <w:tc>
          <w:tcPr>
            <w:tcW w:w="97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85</w:t>
            </w:r>
          </w:p>
        </w:tc>
        <w:tc>
          <w:tcPr>
            <w:tcW w:w="134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8</w:t>
            </w:r>
          </w:p>
        </w:tc>
      </w:tr>
      <w:tr w:rsidR="009D0F10" w:rsidTr="00D61135">
        <w:trPr>
          <w:trHeight w:val="221"/>
        </w:trPr>
        <w:tc>
          <w:tcPr>
            <w:tcW w:w="1452"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lastRenderedPageBreak/>
              <w:t>Total</w:t>
            </w:r>
          </w:p>
        </w:tc>
        <w:tc>
          <w:tcPr>
            <w:tcW w:w="92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4</w:t>
            </w:r>
          </w:p>
        </w:tc>
        <w:tc>
          <w:tcPr>
            <w:tcW w:w="156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54</w:t>
            </w:r>
          </w:p>
        </w:tc>
        <w:tc>
          <w:tcPr>
            <w:tcW w:w="13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w:t>
            </w:r>
          </w:p>
        </w:tc>
        <w:tc>
          <w:tcPr>
            <w:tcW w:w="100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64</w:t>
            </w:r>
          </w:p>
        </w:tc>
        <w:tc>
          <w:tcPr>
            <w:tcW w:w="86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97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D0F10"/>
        </w:tc>
        <w:tc>
          <w:tcPr>
            <w:tcW w:w="1343"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D0F10"/>
        </w:tc>
      </w:tr>
      <w:tr w:rsidR="009D0F10" w:rsidTr="00D61135">
        <w:trPr>
          <w:trHeight w:val="320"/>
        </w:trPr>
        <w:tc>
          <w:tcPr>
            <w:tcW w:w="1452"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percentage</w:t>
            </w:r>
          </w:p>
        </w:tc>
        <w:tc>
          <w:tcPr>
            <w:tcW w:w="92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6</w:t>
            </w:r>
          </w:p>
        </w:tc>
        <w:tc>
          <w:tcPr>
            <w:tcW w:w="156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84</w:t>
            </w:r>
          </w:p>
        </w:tc>
        <w:tc>
          <w:tcPr>
            <w:tcW w:w="13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9</w:t>
            </w:r>
          </w:p>
        </w:tc>
        <w:tc>
          <w:tcPr>
            <w:tcW w:w="100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86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97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D0F10"/>
        </w:tc>
        <w:tc>
          <w:tcPr>
            <w:tcW w:w="134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D0F10"/>
        </w:tc>
      </w:tr>
    </w:tbl>
    <w:p w:rsidR="009D0F10" w:rsidRDefault="009D0F10">
      <w:pPr>
        <w:pStyle w:val="Body"/>
        <w:widowControl w:val="0"/>
        <w:ind w:left="108" w:hanging="108"/>
        <w:jc w:val="both"/>
      </w:pPr>
    </w:p>
    <w:p w:rsidR="009D0F10" w:rsidRDefault="009A5A7C">
      <w:pPr>
        <w:pStyle w:val="Body"/>
        <w:jc w:val="both"/>
        <w:rPr>
          <w:b/>
          <w:bCs/>
        </w:rPr>
      </w:pPr>
      <w:r>
        <w:rPr>
          <w:b/>
          <w:bCs/>
        </w:rPr>
        <w:t>Table 13. Zone wise range and mean values for available macronutrient and SOM in soils of high altitude pasture, Pamir</w:t>
      </w:r>
    </w:p>
    <w:p w:rsidR="00E14EE5" w:rsidRDefault="00E14EE5">
      <w:pPr>
        <w:pStyle w:val="Body"/>
        <w:jc w:val="both"/>
        <w:rPr>
          <w:b/>
          <w:bCs/>
        </w:rPr>
      </w:pPr>
    </w:p>
    <w:tbl>
      <w:tblPr>
        <w:tblW w:w="88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73"/>
        <w:gridCol w:w="1841"/>
        <w:gridCol w:w="1778"/>
        <w:gridCol w:w="1737"/>
        <w:gridCol w:w="1841"/>
      </w:tblGrid>
      <w:tr w:rsidR="009D0F10" w:rsidTr="00775E27">
        <w:trPr>
          <w:trHeight w:val="343"/>
        </w:trPr>
        <w:tc>
          <w:tcPr>
            <w:tcW w:w="1673"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480" w:lineRule="auto"/>
              <w:jc w:val="both"/>
            </w:pPr>
            <w:r>
              <w:rPr>
                <w:b/>
                <w:bCs/>
              </w:rPr>
              <w:t>Name of Zones</w:t>
            </w:r>
          </w:p>
        </w:tc>
        <w:tc>
          <w:tcPr>
            <w:tcW w:w="184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480" w:lineRule="auto"/>
              <w:jc w:val="both"/>
            </w:pPr>
            <w:r>
              <w:rPr>
                <w:b/>
                <w:bCs/>
              </w:rPr>
              <w:t>OC (%)</w:t>
            </w:r>
          </w:p>
        </w:tc>
        <w:tc>
          <w:tcPr>
            <w:tcW w:w="1778"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480" w:lineRule="auto"/>
              <w:jc w:val="both"/>
            </w:pPr>
            <w:r>
              <w:rPr>
                <w:b/>
                <w:bCs/>
              </w:rPr>
              <w:t>OM (%)</w:t>
            </w:r>
          </w:p>
        </w:tc>
        <w:tc>
          <w:tcPr>
            <w:tcW w:w="1737"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480" w:lineRule="auto"/>
              <w:jc w:val="both"/>
            </w:pPr>
            <w:r>
              <w:rPr>
                <w:b/>
                <w:bCs/>
              </w:rPr>
              <w:t>Av P (mg/kg)</w:t>
            </w:r>
          </w:p>
        </w:tc>
        <w:tc>
          <w:tcPr>
            <w:tcW w:w="184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spacing w:line="480" w:lineRule="auto"/>
              <w:jc w:val="both"/>
            </w:pPr>
            <w:r>
              <w:rPr>
                <w:b/>
                <w:bCs/>
              </w:rPr>
              <w:t>Ex K(mg/kg)</w:t>
            </w:r>
          </w:p>
        </w:tc>
      </w:tr>
      <w:tr w:rsidR="009D0F10" w:rsidTr="00D61135">
        <w:trPr>
          <w:trHeight w:val="347"/>
        </w:trPr>
        <w:tc>
          <w:tcPr>
            <w:tcW w:w="167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Peat land (Z1)</w:t>
            </w:r>
          </w:p>
        </w:tc>
        <w:tc>
          <w:tcPr>
            <w:tcW w:w="184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0.14 – 0.75 (0.55)</w:t>
            </w:r>
          </w:p>
        </w:tc>
        <w:tc>
          <w:tcPr>
            <w:tcW w:w="177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 xml:space="preserve"> 0.7-1.3 (0.96)</w:t>
            </w:r>
          </w:p>
        </w:tc>
        <w:tc>
          <w:tcPr>
            <w:tcW w:w="173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6.8- 10.9 (9.2)</w:t>
            </w:r>
          </w:p>
        </w:tc>
        <w:tc>
          <w:tcPr>
            <w:tcW w:w="1841"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480" w:lineRule="auto"/>
              <w:jc w:val="both"/>
            </w:pPr>
            <w:r>
              <w:t xml:space="preserve"> 58 - 210 (134)</w:t>
            </w:r>
          </w:p>
        </w:tc>
      </w:tr>
      <w:tr w:rsidR="009D0F10" w:rsidTr="00D61135">
        <w:trPr>
          <w:trHeight w:val="347"/>
        </w:trPr>
        <w:tc>
          <w:tcPr>
            <w:tcW w:w="167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480" w:lineRule="auto"/>
              <w:jc w:val="both"/>
            </w:pPr>
            <w:r>
              <w:t>Vegetative (Z2)</w:t>
            </w:r>
          </w:p>
        </w:tc>
        <w:tc>
          <w:tcPr>
            <w:tcW w:w="1841"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480" w:lineRule="auto"/>
              <w:jc w:val="both"/>
            </w:pPr>
            <w:r>
              <w:t xml:space="preserve"> 0.3 – 0.76 (0.49)</w:t>
            </w:r>
          </w:p>
        </w:tc>
        <w:tc>
          <w:tcPr>
            <w:tcW w:w="1778"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480" w:lineRule="auto"/>
              <w:jc w:val="both"/>
            </w:pPr>
            <w:r>
              <w:t xml:space="preserve"> 0.52-1.31 (0.85)</w:t>
            </w:r>
          </w:p>
        </w:tc>
        <w:tc>
          <w:tcPr>
            <w:tcW w:w="173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480" w:lineRule="auto"/>
              <w:jc w:val="both"/>
            </w:pPr>
            <w:r>
              <w:t xml:space="preserve"> 5.4- 13.3 (8.58)</w:t>
            </w:r>
          </w:p>
        </w:tc>
        <w:tc>
          <w:tcPr>
            <w:tcW w:w="1841"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480" w:lineRule="auto"/>
              <w:jc w:val="both"/>
            </w:pPr>
            <w:r>
              <w:t>85 - 190 (128.44)</w:t>
            </w:r>
          </w:p>
        </w:tc>
      </w:tr>
      <w:tr w:rsidR="009D0F10" w:rsidTr="00D61135">
        <w:trPr>
          <w:trHeight w:val="437"/>
        </w:trPr>
        <w:tc>
          <w:tcPr>
            <w:tcW w:w="167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Barren (Z3)</w:t>
            </w:r>
          </w:p>
        </w:tc>
        <w:tc>
          <w:tcPr>
            <w:tcW w:w="1841"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0.3 – 0.74 (0.53)</w:t>
            </w:r>
          </w:p>
        </w:tc>
        <w:tc>
          <w:tcPr>
            <w:tcW w:w="177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 xml:space="preserve"> 0.52-1.28 (0.91)</w:t>
            </w:r>
          </w:p>
        </w:tc>
        <w:tc>
          <w:tcPr>
            <w:tcW w:w="173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480" w:lineRule="auto"/>
              <w:jc w:val="both"/>
            </w:pPr>
            <w:r>
              <w:t>5.4 – 10.9 (9.17)</w:t>
            </w:r>
          </w:p>
        </w:tc>
        <w:tc>
          <w:tcPr>
            <w:tcW w:w="1841"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480" w:lineRule="auto"/>
              <w:jc w:val="both"/>
            </w:pPr>
            <w:r>
              <w:t>85 - 186 (131.08)</w:t>
            </w:r>
          </w:p>
        </w:tc>
      </w:tr>
    </w:tbl>
    <w:p w:rsidR="009D0F10" w:rsidRDefault="009D0F10">
      <w:pPr>
        <w:pStyle w:val="Body"/>
      </w:pPr>
    </w:p>
    <w:p w:rsidR="009D0F10" w:rsidRDefault="009A5A7C">
      <w:pPr>
        <w:pStyle w:val="Body"/>
        <w:spacing w:line="480" w:lineRule="auto"/>
        <w:jc w:val="both"/>
      </w:pPr>
      <w:r>
        <w:t>Note: Values in parenthesis shows mean value</w:t>
      </w:r>
    </w:p>
    <w:p w:rsidR="009D0F10" w:rsidRDefault="009A5A7C">
      <w:pPr>
        <w:pStyle w:val="Body"/>
        <w:spacing w:line="360" w:lineRule="auto"/>
        <w:jc w:val="both"/>
      </w:pPr>
      <w:r>
        <w:t xml:space="preserve">OC =Organic Carbon, OM= Organic Matter, Av P=Available Phosphorus, Ex K=Exchangeable Potassium </w:t>
      </w:r>
    </w:p>
    <w:p w:rsidR="005D6870" w:rsidRDefault="005D6870">
      <w:pPr>
        <w:pStyle w:val="Body"/>
        <w:spacing w:line="360" w:lineRule="auto"/>
        <w:jc w:val="both"/>
      </w:pPr>
    </w:p>
    <w:p w:rsidR="009D0F10" w:rsidRPr="005D6870" w:rsidRDefault="009A5A7C" w:rsidP="00291D29">
      <w:pPr>
        <w:pStyle w:val="ListParagraph"/>
        <w:numPr>
          <w:ilvl w:val="1"/>
          <w:numId w:val="31"/>
        </w:numPr>
        <w:spacing w:line="360" w:lineRule="auto"/>
        <w:jc w:val="both"/>
        <w:rPr>
          <w:rFonts w:ascii="Times New Roman" w:hAnsi="Times New Roman" w:cs="Times New Roman"/>
          <w:sz w:val="28"/>
          <w:szCs w:val="28"/>
        </w:rPr>
      </w:pPr>
      <w:r w:rsidRPr="005D6870">
        <w:rPr>
          <w:rFonts w:ascii="Times New Roman" w:hAnsi="Times New Roman" w:cs="Times New Roman"/>
          <w:b/>
          <w:bCs/>
          <w:sz w:val="28"/>
          <w:szCs w:val="28"/>
        </w:rPr>
        <w:t xml:space="preserve">Soil DTPA-Extractable (Zn, Cu, </w:t>
      </w:r>
      <w:proofErr w:type="spellStart"/>
      <w:r w:rsidRPr="005D6870">
        <w:rPr>
          <w:rFonts w:ascii="Times New Roman" w:hAnsi="Times New Roman" w:cs="Times New Roman"/>
          <w:b/>
          <w:bCs/>
          <w:sz w:val="28"/>
          <w:szCs w:val="28"/>
        </w:rPr>
        <w:t>Mn</w:t>
      </w:r>
      <w:proofErr w:type="spellEnd"/>
      <w:r w:rsidRPr="005D6870">
        <w:rPr>
          <w:rFonts w:ascii="Times New Roman" w:hAnsi="Times New Roman" w:cs="Times New Roman"/>
          <w:b/>
          <w:bCs/>
          <w:sz w:val="28"/>
          <w:szCs w:val="28"/>
        </w:rPr>
        <w:t>, and  Fe) content of the soil</w:t>
      </w:r>
    </w:p>
    <w:p w:rsidR="009D0F10" w:rsidRDefault="009A5A7C">
      <w:pPr>
        <w:pStyle w:val="Body"/>
        <w:spacing w:line="360" w:lineRule="auto"/>
        <w:jc w:val="both"/>
      </w:pPr>
      <w:r>
        <w:t>Analyzed data for the DTPA-extractable micronutrients (</w:t>
      </w:r>
      <w:r>
        <w:rPr>
          <w:sz w:val="28"/>
          <w:szCs w:val="28"/>
        </w:rPr>
        <w:t xml:space="preserve">Zn, Cu, </w:t>
      </w:r>
      <w:proofErr w:type="spellStart"/>
      <w:r>
        <w:rPr>
          <w:sz w:val="28"/>
          <w:szCs w:val="28"/>
        </w:rPr>
        <w:t>Mn</w:t>
      </w:r>
      <w:proofErr w:type="spellEnd"/>
      <w:r>
        <w:rPr>
          <w:sz w:val="28"/>
          <w:szCs w:val="28"/>
        </w:rPr>
        <w:t>, and Fe</w:t>
      </w:r>
      <w:r>
        <w:t>) is shown in (table 14). The zone wise percentage distribution of samples falling in High, medium and low fertility categories for available micronutrients are presented in (table 15).</w:t>
      </w:r>
    </w:p>
    <w:p w:rsidR="009D0F10" w:rsidRDefault="009A5A7C">
      <w:pPr>
        <w:pStyle w:val="Body"/>
        <w:spacing w:line="480" w:lineRule="auto"/>
        <w:jc w:val="both"/>
        <w:rPr>
          <w:b/>
          <w:bCs/>
        </w:rPr>
      </w:pPr>
      <w:r>
        <w:rPr>
          <w:b/>
          <w:bCs/>
        </w:rPr>
        <w:t>Table 14. Zone wise range and mean values for available micronutrients in soil of high altitude pasture, Pamir</w:t>
      </w:r>
    </w:p>
    <w:tbl>
      <w:tblPr>
        <w:tblW w:w="92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90"/>
        <w:gridCol w:w="1814"/>
        <w:gridCol w:w="1940"/>
        <w:gridCol w:w="1752"/>
        <w:gridCol w:w="1825"/>
      </w:tblGrid>
      <w:tr w:rsidR="009D0F10" w:rsidTr="00775E27">
        <w:trPr>
          <w:trHeight w:val="199"/>
        </w:trPr>
        <w:tc>
          <w:tcPr>
            <w:tcW w:w="189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Name of Zones</w:t>
            </w:r>
          </w:p>
        </w:tc>
        <w:tc>
          <w:tcPr>
            <w:tcW w:w="1814"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Zn (mgkg</w:t>
            </w:r>
            <w:r>
              <w:rPr>
                <w:b/>
                <w:bCs/>
                <w:vertAlign w:val="superscript"/>
              </w:rPr>
              <w:t>-1</w:t>
            </w:r>
            <w:r>
              <w:rPr>
                <w:b/>
                <w:bCs/>
              </w:rPr>
              <w:t>)</w:t>
            </w:r>
          </w:p>
        </w:tc>
        <w:tc>
          <w:tcPr>
            <w:tcW w:w="194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Fe (mgkg</w:t>
            </w:r>
            <w:r>
              <w:rPr>
                <w:b/>
                <w:bCs/>
                <w:vertAlign w:val="superscript"/>
              </w:rPr>
              <w:t>-1</w:t>
            </w:r>
            <w:r>
              <w:rPr>
                <w:b/>
                <w:bCs/>
              </w:rPr>
              <w:t>)</w:t>
            </w:r>
          </w:p>
        </w:tc>
        <w:tc>
          <w:tcPr>
            <w:tcW w:w="1752"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Cu (mgkg</w:t>
            </w:r>
            <w:r>
              <w:rPr>
                <w:b/>
                <w:bCs/>
                <w:vertAlign w:val="superscript"/>
              </w:rPr>
              <w:t>-1</w:t>
            </w:r>
            <w:r>
              <w:rPr>
                <w:b/>
                <w:bCs/>
              </w:rPr>
              <w:t>)</w:t>
            </w:r>
          </w:p>
        </w:tc>
        <w:tc>
          <w:tcPr>
            <w:tcW w:w="1825"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proofErr w:type="spellStart"/>
            <w:r>
              <w:rPr>
                <w:b/>
                <w:bCs/>
              </w:rPr>
              <w:t>Mn</w:t>
            </w:r>
            <w:proofErr w:type="spellEnd"/>
            <w:r>
              <w:rPr>
                <w:b/>
                <w:bCs/>
              </w:rPr>
              <w:t>(mgkg</w:t>
            </w:r>
            <w:r>
              <w:rPr>
                <w:b/>
                <w:bCs/>
                <w:vertAlign w:val="superscript"/>
              </w:rPr>
              <w:t>-1</w:t>
            </w:r>
            <w:r>
              <w:rPr>
                <w:b/>
                <w:bCs/>
              </w:rPr>
              <w:t>)</w:t>
            </w:r>
          </w:p>
        </w:tc>
      </w:tr>
      <w:tr w:rsidR="009D0F10" w:rsidTr="00775E27">
        <w:trPr>
          <w:trHeight w:val="302"/>
        </w:trPr>
        <w:tc>
          <w:tcPr>
            <w:tcW w:w="1890"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Peat land (Z1)</w:t>
            </w:r>
          </w:p>
        </w:tc>
        <w:tc>
          <w:tcPr>
            <w:tcW w:w="181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0.2-0.63 (0.43)</w:t>
            </w:r>
          </w:p>
        </w:tc>
        <w:tc>
          <w:tcPr>
            <w:tcW w:w="194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17.6-21.7 (19.22)</w:t>
            </w:r>
          </w:p>
        </w:tc>
        <w:tc>
          <w:tcPr>
            <w:tcW w:w="175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1.88-2.36 (2.09)</w:t>
            </w:r>
          </w:p>
        </w:tc>
        <w:tc>
          <w:tcPr>
            <w:tcW w:w="1825"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1.93-5.66 (3.76)</w:t>
            </w:r>
          </w:p>
        </w:tc>
      </w:tr>
      <w:tr w:rsidR="009D0F10" w:rsidTr="00775E27">
        <w:trPr>
          <w:trHeight w:val="374"/>
        </w:trPr>
        <w:tc>
          <w:tcPr>
            <w:tcW w:w="1890"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Vegetative (Z2)</w:t>
            </w:r>
          </w:p>
        </w:tc>
        <w:tc>
          <w:tcPr>
            <w:tcW w:w="181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0.11-4.53 (1.58)</w:t>
            </w:r>
          </w:p>
        </w:tc>
        <w:tc>
          <w:tcPr>
            <w:tcW w:w="194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13.5-34.4 (21.29)</w:t>
            </w:r>
          </w:p>
        </w:tc>
        <w:tc>
          <w:tcPr>
            <w:tcW w:w="175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0.27-3.03 (1.85)</w:t>
            </w:r>
          </w:p>
        </w:tc>
        <w:tc>
          <w:tcPr>
            <w:tcW w:w="1825"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0.15-7.21 (2.68)</w:t>
            </w:r>
          </w:p>
        </w:tc>
      </w:tr>
      <w:tr w:rsidR="009D0F10" w:rsidTr="00775E27">
        <w:trPr>
          <w:trHeight w:val="374"/>
        </w:trPr>
        <w:tc>
          <w:tcPr>
            <w:tcW w:w="1890"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Barren (Z3)</w:t>
            </w:r>
          </w:p>
        </w:tc>
        <w:tc>
          <w:tcPr>
            <w:tcW w:w="181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0.27-6.08 (1.87)</w:t>
            </w:r>
          </w:p>
        </w:tc>
        <w:tc>
          <w:tcPr>
            <w:tcW w:w="194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12.9-28.9 (20.12)</w:t>
            </w:r>
          </w:p>
        </w:tc>
        <w:tc>
          <w:tcPr>
            <w:tcW w:w="175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0.72-2.78 (1.67)</w:t>
            </w:r>
          </w:p>
        </w:tc>
        <w:tc>
          <w:tcPr>
            <w:tcW w:w="1825"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0.66-7.3 (3.25)</w:t>
            </w:r>
          </w:p>
        </w:tc>
      </w:tr>
    </w:tbl>
    <w:p w:rsidR="009D0F10" w:rsidRDefault="009D0F10">
      <w:pPr>
        <w:pStyle w:val="Body"/>
        <w:widowControl w:val="0"/>
        <w:ind w:left="108" w:hanging="108"/>
        <w:jc w:val="both"/>
        <w:rPr>
          <w:b/>
          <w:bCs/>
        </w:rPr>
      </w:pPr>
    </w:p>
    <w:p w:rsidR="009D0F10" w:rsidRDefault="009A5A7C">
      <w:pPr>
        <w:pStyle w:val="Body"/>
      </w:pPr>
      <w:r>
        <w:rPr>
          <w:b/>
          <w:bCs/>
        </w:rPr>
        <w:lastRenderedPageBreak/>
        <w:t xml:space="preserve">   </w:t>
      </w:r>
      <w:r>
        <w:t>Note: Values in parenthesis shows mean value</w:t>
      </w:r>
    </w:p>
    <w:p w:rsidR="009D0F10" w:rsidRDefault="009D0F10">
      <w:pPr>
        <w:pStyle w:val="Body"/>
      </w:pPr>
    </w:p>
    <w:p w:rsidR="009D0F10" w:rsidRDefault="009D0F10">
      <w:pPr>
        <w:pStyle w:val="Body"/>
        <w:rPr>
          <w:sz w:val="20"/>
          <w:szCs w:val="20"/>
        </w:rPr>
      </w:pPr>
    </w:p>
    <w:p w:rsidR="009D0F10" w:rsidRDefault="009A5A7C">
      <w:pPr>
        <w:pStyle w:val="Body"/>
        <w:spacing w:line="360" w:lineRule="auto"/>
        <w:jc w:val="both"/>
        <w:rPr>
          <w:b/>
          <w:bCs/>
        </w:rPr>
      </w:pPr>
      <w:r>
        <w:rPr>
          <w:b/>
          <w:bCs/>
        </w:rPr>
        <w:t>Table 15.Percentage distribution of soil samples according to low, medium and high categories for available micronutrients in different zones of high altitude pasture, Pamir</w:t>
      </w:r>
    </w:p>
    <w:tbl>
      <w:tblPr>
        <w:tblW w:w="967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39"/>
        <w:gridCol w:w="587"/>
        <w:gridCol w:w="602"/>
        <w:gridCol w:w="747"/>
        <w:gridCol w:w="712"/>
        <w:gridCol w:w="683"/>
        <w:gridCol w:w="687"/>
        <w:gridCol w:w="745"/>
        <w:gridCol w:w="714"/>
        <w:gridCol w:w="661"/>
        <w:gridCol w:w="602"/>
        <w:gridCol w:w="683"/>
        <w:gridCol w:w="713"/>
      </w:tblGrid>
      <w:tr w:rsidR="009D0F10" w:rsidTr="00D61135">
        <w:trPr>
          <w:trHeight w:val="113"/>
        </w:trPr>
        <w:tc>
          <w:tcPr>
            <w:tcW w:w="1538" w:type="dxa"/>
            <w:vMerge w:val="restart"/>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b/>
                <w:bCs/>
              </w:rPr>
              <w:t>Name of zones</w:t>
            </w:r>
          </w:p>
        </w:tc>
        <w:tc>
          <w:tcPr>
            <w:tcW w:w="1936" w:type="dxa"/>
            <w:gridSpan w:val="3"/>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jc w:val="center"/>
            </w:pPr>
            <w:r>
              <w:rPr>
                <w:b/>
                <w:bCs/>
              </w:rPr>
              <w:t>Fe</w:t>
            </w:r>
          </w:p>
        </w:tc>
        <w:tc>
          <w:tcPr>
            <w:tcW w:w="2082" w:type="dxa"/>
            <w:gridSpan w:val="3"/>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jc w:val="center"/>
            </w:pPr>
            <w:r>
              <w:rPr>
                <w:b/>
                <w:bCs/>
              </w:rPr>
              <w:t>Cu</w:t>
            </w:r>
          </w:p>
        </w:tc>
        <w:tc>
          <w:tcPr>
            <w:tcW w:w="2120" w:type="dxa"/>
            <w:gridSpan w:val="3"/>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jc w:val="center"/>
            </w:pPr>
            <w:r>
              <w:rPr>
                <w:b/>
                <w:bCs/>
              </w:rPr>
              <w:t>Zn</w:t>
            </w:r>
          </w:p>
        </w:tc>
        <w:tc>
          <w:tcPr>
            <w:tcW w:w="1998" w:type="dxa"/>
            <w:gridSpan w:val="3"/>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jc w:val="center"/>
            </w:pPr>
            <w:proofErr w:type="spellStart"/>
            <w:r>
              <w:rPr>
                <w:b/>
                <w:bCs/>
              </w:rPr>
              <w:t>Mn</w:t>
            </w:r>
            <w:proofErr w:type="spellEnd"/>
          </w:p>
        </w:tc>
      </w:tr>
      <w:tr w:rsidR="009D0F10" w:rsidTr="00D61135">
        <w:trPr>
          <w:trHeight w:val="203"/>
        </w:trPr>
        <w:tc>
          <w:tcPr>
            <w:tcW w:w="1538" w:type="dxa"/>
            <w:vMerge/>
            <w:tcBorders>
              <w:top w:val="single" w:sz="2" w:space="0" w:color="8EAADB"/>
              <w:left w:val="nil"/>
              <w:bottom w:val="single" w:sz="2" w:space="0" w:color="8EAADB"/>
              <w:right w:val="single" w:sz="2" w:space="0" w:color="8EAADB"/>
            </w:tcBorders>
            <w:shd w:val="clear" w:color="auto" w:fill="D9E2F3"/>
          </w:tcPr>
          <w:p w:rsidR="009D0F10" w:rsidRDefault="009D0F10"/>
        </w:tc>
        <w:tc>
          <w:tcPr>
            <w:tcW w:w="5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L</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M</w:t>
            </w:r>
          </w:p>
        </w:tc>
        <w:tc>
          <w:tcPr>
            <w:tcW w:w="74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H</w:t>
            </w:r>
          </w:p>
        </w:tc>
        <w:tc>
          <w:tcPr>
            <w:tcW w:w="71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L</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M</w:t>
            </w:r>
          </w:p>
        </w:tc>
        <w:tc>
          <w:tcPr>
            <w:tcW w:w="6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H</w:t>
            </w:r>
          </w:p>
        </w:tc>
        <w:tc>
          <w:tcPr>
            <w:tcW w:w="74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L</w:t>
            </w:r>
          </w:p>
        </w:tc>
        <w:tc>
          <w:tcPr>
            <w:tcW w:w="71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M</w:t>
            </w:r>
          </w:p>
        </w:tc>
        <w:tc>
          <w:tcPr>
            <w:tcW w:w="6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H</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L</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M</w:t>
            </w:r>
          </w:p>
        </w:tc>
        <w:tc>
          <w:tcPr>
            <w:tcW w:w="71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rPr>
                <w:b/>
                <w:bCs/>
              </w:rPr>
              <w:t>H</w:t>
            </w:r>
          </w:p>
        </w:tc>
      </w:tr>
      <w:tr w:rsidR="009D0F10" w:rsidTr="00D61135">
        <w:trPr>
          <w:trHeight w:val="212"/>
        </w:trPr>
        <w:tc>
          <w:tcPr>
            <w:tcW w:w="153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Z1</w:t>
            </w:r>
          </w:p>
        </w:tc>
        <w:tc>
          <w:tcPr>
            <w:tcW w:w="5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0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74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100</w:t>
            </w:r>
          </w:p>
        </w:tc>
        <w:tc>
          <w:tcPr>
            <w:tcW w:w="71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75</w:t>
            </w:r>
          </w:p>
        </w:tc>
        <w:tc>
          <w:tcPr>
            <w:tcW w:w="6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25</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100</w:t>
            </w:r>
          </w:p>
        </w:tc>
        <w:tc>
          <w:tcPr>
            <w:tcW w:w="71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6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0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25</w:t>
            </w:r>
          </w:p>
        </w:tc>
        <w:tc>
          <w:tcPr>
            <w:tcW w:w="713"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75</w:t>
            </w:r>
          </w:p>
        </w:tc>
      </w:tr>
      <w:tr w:rsidR="009D0F10" w:rsidTr="00D61135">
        <w:trPr>
          <w:trHeight w:val="221"/>
        </w:trPr>
        <w:tc>
          <w:tcPr>
            <w:tcW w:w="153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Z2</w:t>
            </w:r>
          </w:p>
        </w:tc>
        <w:tc>
          <w:tcPr>
            <w:tcW w:w="5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0.0</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0.0</w:t>
            </w:r>
          </w:p>
        </w:tc>
        <w:tc>
          <w:tcPr>
            <w:tcW w:w="74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100</w:t>
            </w:r>
          </w:p>
        </w:tc>
        <w:tc>
          <w:tcPr>
            <w:tcW w:w="71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32</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52</w:t>
            </w:r>
          </w:p>
        </w:tc>
        <w:tc>
          <w:tcPr>
            <w:tcW w:w="6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15</w:t>
            </w:r>
          </w:p>
        </w:tc>
        <w:tc>
          <w:tcPr>
            <w:tcW w:w="74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59</w:t>
            </w:r>
          </w:p>
        </w:tc>
        <w:tc>
          <w:tcPr>
            <w:tcW w:w="71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6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 xml:space="preserve">15              </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26</w:t>
            </w:r>
          </w:p>
        </w:tc>
        <w:tc>
          <w:tcPr>
            <w:tcW w:w="71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47</w:t>
            </w:r>
          </w:p>
        </w:tc>
      </w:tr>
      <w:tr w:rsidR="009D0F10">
        <w:trPr>
          <w:trHeight w:val="295"/>
        </w:trPr>
        <w:tc>
          <w:tcPr>
            <w:tcW w:w="153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Z3</w:t>
            </w:r>
          </w:p>
        </w:tc>
        <w:tc>
          <w:tcPr>
            <w:tcW w:w="5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60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0.0</w:t>
            </w:r>
          </w:p>
        </w:tc>
        <w:tc>
          <w:tcPr>
            <w:tcW w:w="74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100</w:t>
            </w:r>
          </w:p>
        </w:tc>
        <w:tc>
          <w:tcPr>
            <w:tcW w:w="71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50</w:t>
            </w:r>
          </w:p>
        </w:tc>
        <w:tc>
          <w:tcPr>
            <w:tcW w:w="6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35</w:t>
            </w:r>
          </w:p>
        </w:tc>
        <w:tc>
          <w:tcPr>
            <w:tcW w:w="687"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15</w:t>
            </w:r>
          </w:p>
        </w:tc>
        <w:tc>
          <w:tcPr>
            <w:tcW w:w="74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62</w:t>
            </w:r>
          </w:p>
        </w:tc>
        <w:tc>
          <w:tcPr>
            <w:tcW w:w="71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15</w:t>
            </w:r>
          </w:p>
        </w:tc>
        <w:tc>
          <w:tcPr>
            <w:tcW w:w="66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23</w:t>
            </w:r>
          </w:p>
        </w:tc>
        <w:tc>
          <w:tcPr>
            <w:tcW w:w="60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12</w:t>
            </w:r>
          </w:p>
        </w:tc>
        <w:tc>
          <w:tcPr>
            <w:tcW w:w="68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23</w:t>
            </w:r>
          </w:p>
        </w:tc>
        <w:tc>
          <w:tcPr>
            <w:tcW w:w="713"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65</w:t>
            </w:r>
          </w:p>
        </w:tc>
      </w:tr>
      <w:tr w:rsidR="009D0F10">
        <w:trPr>
          <w:trHeight w:val="295"/>
        </w:trPr>
        <w:tc>
          <w:tcPr>
            <w:tcW w:w="153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Percentage</w:t>
            </w:r>
          </w:p>
        </w:tc>
        <w:tc>
          <w:tcPr>
            <w:tcW w:w="5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0.0</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0.0</w:t>
            </w:r>
          </w:p>
        </w:tc>
        <w:tc>
          <w:tcPr>
            <w:tcW w:w="74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100</w:t>
            </w:r>
          </w:p>
        </w:tc>
        <w:tc>
          <w:tcPr>
            <w:tcW w:w="71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36</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47</w:t>
            </w:r>
          </w:p>
        </w:tc>
        <w:tc>
          <w:tcPr>
            <w:tcW w:w="687"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16</w:t>
            </w:r>
          </w:p>
        </w:tc>
        <w:tc>
          <w:tcPr>
            <w:tcW w:w="74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62</w:t>
            </w:r>
          </w:p>
        </w:tc>
        <w:tc>
          <w:tcPr>
            <w:tcW w:w="71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20</w:t>
            </w:r>
          </w:p>
        </w:tc>
        <w:tc>
          <w:tcPr>
            <w:tcW w:w="66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17</w:t>
            </w:r>
          </w:p>
        </w:tc>
        <w:tc>
          <w:tcPr>
            <w:tcW w:w="60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19</w:t>
            </w:r>
          </w:p>
        </w:tc>
        <w:tc>
          <w:tcPr>
            <w:tcW w:w="68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rPr>
                <w:b/>
                <w:bCs/>
              </w:rPr>
              <w:t>25</w:t>
            </w:r>
          </w:p>
        </w:tc>
        <w:tc>
          <w:tcPr>
            <w:tcW w:w="713"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rPr>
                <w:b/>
                <w:bCs/>
              </w:rPr>
              <w:t>56</w:t>
            </w:r>
          </w:p>
        </w:tc>
      </w:tr>
    </w:tbl>
    <w:p w:rsidR="009D0F10" w:rsidRDefault="009D0F10">
      <w:pPr>
        <w:pStyle w:val="Body"/>
        <w:widowControl w:val="0"/>
        <w:jc w:val="both"/>
        <w:rPr>
          <w:b/>
          <w:bCs/>
        </w:rPr>
      </w:pPr>
    </w:p>
    <w:p w:rsidR="009D0F10" w:rsidRDefault="009A5A7C">
      <w:pPr>
        <w:pStyle w:val="Body"/>
      </w:pPr>
      <w:r>
        <w:t xml:space="preserve">L=Low, M=Medium, H=High </w:t>
      </w:r>
    </w:p>
    <w:p w:rsidR="009D0F10" w:rsidRDefault="009D0F10">
      <w:pPr>
        <w:pStyle w:val="Body"/>
      </w:pPr>
    </w:p>
    <w:p w:rsidR="009D0F10" w:rsidRDefault="009D0F10">
      <w:pPr>
        <w:pStyle w:val="Body"/>
      </w:pPr>
    </w:p>
    <w:p w:rsidR="009D0F10" w:rsidRDefault="009D0F10">
      <w:pPr>
        <w:pStyle w:val="Body"/>
      </w:pPr>
    </w:p>
    <w:p w:rsidR="009D0F10" w:rsidRDefault="009A5A7C">
      <w:pPr>
        <w:pStyle w:val="ListParagraph"/>
        <w:spacing w:after="160" w:line="480" w:lineRule="auto"/>
        <w:ind w:left="0"/>
        <w:jc w:val="both"/>
        <w:rPr>
          <w:rFonts w:ascii="Times New Roman" w:eastAsia="Times New Roman" w:hAnsi="Times New Roman" w:cs="Times New Roman"/>
          <w:b/>
          <w:bCs/>
          <w:sz w:val="24"/>
          <w:szCs w:val="24"/>
        </w:rPr>
      </w:pPr>
      <w:r>
        <w:rPr>
          <w:rFonts w:ascii="Times New Roman" w:hAnsi="Times New Roman"/>
          <w:b/>
          <w:bCs/>
          <w:sz w:val="24"/>
          <w:szCs w:val="24"/>
        </w:rPr>
        <w:t>4.3.1 DTPA-extractable Iron (Fe)</w:t>
      </w:r>
    </w:p>
    <w:p w:rsidR="009D0F10" w:rsidRDefault="009A5A7C">
      <w:pPr>
        <w:pStyle w:val="Body"/>
        <w:spacing w:line="480" w:lineRule="auto"/>
        <w:jc w:val="both"/>
        <w:rPr>
          <w:b/>
          <w:bCs/>
        </w:rPr>
      </w:pPr>
      <w:r>
        <w:t>The status of total available iron content of soils of high altitude pasture, Pamir was found high. The soils of Z2 (Vegetative land) retain the highest mean value of DTPA-extractable Fe (21.29mg/kg)   followed by Z3 (barren land) (20.12 mg/kg) and Z1 i.e. peat land (19.22 mg/kg) which showed the lowest mean value of DTPA extractable Fe (table 13). All the 64 soil samples (100%) were high in available Fe content (table 15). The mean values of soil Fe at diverse samplings zones were higher than the critical value of 2.5 mgkg</w:t>
      </w:r>
      <w:r>
        <w:rPr>
          <w:vertAlign w:val="superscript"/>
        </w:rPr>
        <w:t>-1</w:t>
      </w:r>
      <w:r>
        <w:t xml:space="preserve"> as suggested by </w:t>
      </w:r>
      <w:proofErr w:type="spellStart"/>
      <w:r>
        <w:t>Soltanpour</w:t>
      </w:r>
      <w:proofErr w:type="spellEnd"/>
      <w:r>
        <w:t xml:space="preserve"> (1985).</w:t>
      </w:r>
    </w:p>
    <w:p w:rsidR="009D0F10" w:rsidRDefault="009A5A7C">
      <w:pPr>
        <w:pStyle w:val="ListParagraph"/>
        <w:spacing w:after="160" w:line="480" w:lineRule="auto"/>
        <w:ind w:left="0"/>
        <w:jc w:val="both"/>
        <w:rPr>
          <w:rFonts w:ascii="Times New Roman" w:eastAsia="Times New Roman" w:hAnsi="Times New Roman" w:cs="Times New Roman"/>
          <w:sz w:val="24"/>
          <w:szCs w:val="24"/>
        </w:rPr>
      </w:pPr>
      <w:r>
        <w:rPr>
          <w:rFonts w:ascii="Times New Roman" w:hAnsi="Times New Roman"/>
          <w:sz w:val="24"/>
          <w:szCs w:val="24"/>
        </w:rPr>
        <w:t>The high Fe concentration in these soils may be because of the existence of minerals like magnetite; moisture due to excess water in soil enhances Fe availability even to the level of toxicity (</w:t>
      </w:r>
      <w:r w:rsidR="00125648">
        <w:rPr>
          <w:rFonts w:ascii="Times New Roman" w:hAnsi="Times New Roman"/>
          <w:sz w:val="24"/>
          <w:szCs w:val="24"/>
        </w:rPr>
        <w:t>Farooq et al., 2016</w:t>
      </w:r>
      <w:r>
        <w:rPr>
          <w:rFonts w:ascii="Times New Roman" w:hAnsi="Times New Roman"/>
          <w:sz w:val="24"/>
          <w:szCs w:val="24"/>
        </w:rPr>
        <w:t xml:space="preserve">). Moreover, aeration problem in soil due to compaction also increases availability of Fe. As mentioned above that, the soil has </w:t>
      </w:r>
      <w:r>
        <w:rPr>
          <w:rFonts w:ascii="Times New Roman" w:hAnsi="Times New Roman"/>
          <w:sz w:val="24"/>
          <w:szCs w:val="24"/>
        </w:rPr>
        <w:lastRenderedPageBreak/>
        <w:t xml:space="preserve">relatively high amount of phosphorus, which may be another reason of high Fe in the soil. The current study showed far greater value of Fe than those reported previously, by (Khan et al., 2007) in Pakistan while working in semi-arid region. The Fe values of this study were found higher than (Landon et al., 1991) the study reported from central Florida .This variation could be due to  diverse climate, topography and altitude in addition to vegetation type and other ecological factors( Ali et al., 2017&amp; </w:t>
      </w:r>
      <w:proofErr w:type="spellStart"/>
      <w:r>
        <w:rPr>
          <w:rFonts w:ascii="Times New Roman" w:hAnsi="Times New Roman"/>
          <w:sz w:val="24"/>
          <w:szCs w:val="24"/>
        </w:rPr>
        <w:t>Hussain</w:t>
      </w:r>
      <w:proofErr w:type="spellEnd"/>
      <w:r>
        <w:rPr>
          <w:rFonts w:ascii="Times New Roman" w:hAnsi="Times New Roman"/>
          <w:sz w:val="24"/>
          <w:szCs w:val="24"/>
        </w:rPr>
        <w:t xml:space="preserve"> et al., 2019).</w:t>
      </w:r>
    </w:p>
    <w:p w:rsidR="009D0F10" w:rsidRDefault="009A5A7C">
      <w:pPr>
        <w:pStyle w:val="ListParagraph"/>
        <w:spacing w:after="160" w:line="480" w:lineRule="auto"/>
        <w:ind w:left="0"/>
        <w:jc w:val="both"/>
        <w:rPr>
          <w:rFonts w:ascii="Times New Roman" w:eastAsia="Times New Roman" w:hAnsi="Times New Roman" w:cs="Times New Roman"/>
          <w:b/>
          <w:bCs/>
          <w:sz w:val="24"/>
          <w:szCs w:val="24"/>
        </w:rPr>
      </w:pPr>
      <w:r>
        <w:rPr>
          <w:rFonts w:ascii="Times New Roman" w:hAnsi="Times New Roman"/>
          <w:b/>
          <w:bCs/>
          <w:sz w:val="24"/>
          <w:szCs w:val="24"/>
        </w:rPr>
        <w:t>4.3.2 DTPA-extractable Zinc (Zn)</w:t>
      </w:r>
    </w:p>
    <w:p w:rsidR="007B1EBE" w:rsidRDefault="009A5A7C" w:rsidP="001109A1">
      <w:pPr>
        <w:pStyle w:val="Body"/>
        <w:spacing w:line="480" w:lineRule="auto"/>
        <w:jc w:val="both"/>
      </w:pPr>
      <w:r>
        <w:t>The status of total available Zn of soils of the high altitude pasture, Pamir was low. The soil of Zone 3 (barren land) own the highest mean value of DTPA-extractable Zn (1.87 mgkg</w:t>
      </w:r>
      <w:r>
        <w:rPr>
          <w:vertAlign w:val="superscript"/>
        </w:rPr>
        <w:t>-1</w:t>
      </w:r>
      <w:r>
        <w:t>) it is followed by Z2 i.e. vegetative land (1.58 mgkg</w:t>
      </w:r>
      <w:r>
        <w:rPr>
          <w:vertAlign w:val="superscript"/>
        </w:rPr>
        <w:t>-1</w:t>
      </w:r>
      <w:r w:rsidR="007C1105">
        <w:t>) and peat land (Z 1</w:t>
      </w:r>
      <w:r>
        <w:t>) with mean value (0.43 mgkg</w:t>
      </w:r>
      <w:r>
        <w:rPr>
          <w:vertAlign w:val="superscript"/>
        </w:rPr>
        <w:t>-1</w:t>
      </w:r>
      <w:r>
        <w:t>). The lowest mean value (0.43 mgkg</w:t>
      </w:r>
      <w:r>
        <w:rPr>
          <w:vertAlign w:val="superscript"/>
        </w:rPr>
        <w:t>-1</w:t>
      </w:r>
      <w:r>
        <w:t>) of DTPA extractable Zn (table 13) was observed in soils of peat land. Out of 64 soil samples, 40 samples (62 %) were found to be low, 13 samples (20%) were medium and the left over 11 samples (17%) were high (table 15). The finding is similar to results observed by (</w:t>
      </w:r>
      <w:r w:rsidR="00125648">
        <w:t>Farooq et al., 2016</w:t>
      </w:r>
      <w:r>
        <w:t xml:space="preserve">; </w:t>
      </w:r>
      <w:proofErr w:type="spellStart"/>
      <w:r>
        <w:t>Chavda</w:t>
      </w:r>
      <w:proofErr w:type="spellEnd"/>
      <w:r>
        <w:t xml:space="preserve"> et al., 2011 &amp; Patel et al., 2017). The reason behind low availability of Zn may be due to high pH of the soil </w:t>
      </w:r>
      <w:r w:rsidR="004921EE">
        <w:t xml:space="preserve">and organic soil </w:t>
      </w:r>
      <w:r>
        <w:t>as stated by (</w:t>
      </w:r>
      <w:r>
        <w:rPr>
          <w:color w:val="222222"/>
          <w:u w:color="222222"/>
          <w:shd w:val="clear" w:color="auto" w:fill="FFFFFF"/>
        </w:rPr>
        <w:t>Brennan, 2020</w:t>
      </w:r>
      <w:r>
        <w:t>). Deficiency of Zn usually occurs with pH greater than 6.0 (</w:t>
      </w:r>
      <w:r>
        <w:rPr>
          <w:color w:val="222222"/>
          <w:u w:color="222222"/>
          <w:shd w:val="clear" w:color="auto" w:fill="FFFFFF"/>
        </w:rPr>
        <w:t>Richards, 1968</w:t>
      </w:r>
      <w:r>
        <w:t>). Whereas the current soil has pH 7.0 to 8.5. Soils especially sand also cause deficiency of Zn as well (</w:t>
      </w:r>
      <w:proofErr w:type="spellStart"/>
      <w:r>
        <w:t>Brennam</w:t>
      </w:r>
      <w:proofErr w:type="spellEnd"/>
      <w:r>
        <w:t xml:space="preserve">, 2020). The result is similar to </w:t>
      </w:r>
      <w:proofErr w:type="spellStart"/>
      <w:r>
        <w:t>Parveen</w:t>
      </w:r>
      <w:proofErr w:type="spellEnd"/>
      <w:r>
        <w:t xml:space="preserve"> et al (2010), who analysed low Zn level on surface soil of Peshawar, (0.058 mg kg</w:t>
      </w:r>
      <w:r>
        <w:rPr>
          <w:vertAlign w:val="superscript"/>
        </w:rPr>
        <w:t>-1</w:t>
      </w:r>
      <w:r>
        <w:rPr>
          <w:lang w:val="de-DE"/>
        </w:rPr>
        <w:t xml:space="preserve"> to 4.05 mgkg</w:t>
      </w:r>
      <w:r>
        <w:rPr>
          <w:vertAlign w:val="superscript"/>
        </w:rPr>
        <w:t>-1</w:t>
      </w:r>
      <w:r w:rsidR="007B1EBE">
        <w:t>).</w:t>
      </w:r>
      <w:r w:rsidR="001109A1">
        <w:t xml:space="preserve"> Zinc deficient soil can simply be cured with Zinc fertilizer such as zinc </w:t>
      </w:r>
      <w:proofErr w:type="spellStart"/>
      <w:r w:rsidR="001109A1">
        <w:t>sulphate</w:t>
      </w:r>
      <w:proofErr w:type="spellEnd"/>
      <w:r w:rsidR="001109A1">
        <w:t xml:space="preserve"> most widely used fertilizer.</w:t>
      </w:r>
    </w:p>
    <w:p w:rsidR="009D0F10" w:rsidRDefault="009A5A7C">
      <w:pPr>
        <w:pStyle w:val="ListParagraph"/>
        <w:spacing w:after="160" w:line="480" w:lineRule="auto"/>
        <w:ind w:left="0"/>
        <w:jc w:val="both"/>
        <w:rPr>
          <w:rFonts w:ascii="Times New Roman" w:eastAsia="Times New Roman" w:hAnsi="Times New Roman" w:cs="Times New Roman"/>
          <w:sz w:val="24"/>
          <w:szCs w:val="24"/>
        </w:rPr>
      </w:pPr>
      <w:r>
        <w:rPr>
          <w:rFonts w:ascii="Times New Roman" w:hAnsi="Times New Roman"/>
          <w:b/>
          <w:bCs/>
          <w:sz w:val="24"/>
          <w:szCs w:val="24"/>
        </w:rPr>
        <w:lastRenderedPageBreak/>
        <w:t>4.3.3</w:t>
      </w:r>
      <w:r>
        <w:rPr>
          <w:rFonts w:ascii="Times New Roman" w:hAnsi="Times New Roman"/>
          <w:sz w:val="24"/>
          <w:szCs w:val="24"/>
        </w:rPr>
        <w:t xml:space="preserve"> </w:t>
      </w:r>
      <w:r>
        <w:rPr>
          <w:rFonts w:ascii="Times New Roman" w:hAnsi="Times New Roman"/>
          <w:b/>
          <w:bCs/>
          <w:sz w:val="24"/>
          <w:szCs w:val="24"/>
        </w:rPr>
        <w:t>DTPA-extractable Copper (Cu</w:t>
      </w:r>
      <w:r>
        <w:rPr>
          <w:rFonts w:ascii="Times New Roman" w:hAnsi="Times New Roman"/>
          <w:sz w:val="24"/>
          <w:szCs w:val="24"/>
        </w:rPr>
        <w:t>)</w:t>
      </w:r>
    </w:p>
    <w:p w:rsidR="009D0F10" w:rsidRDefault="009A5A7C">
      <w:pPr>
        <w:pStyle w:val="ListParagraph"/>
        <w:spacing w:after="160" w:line="480" w:lineRule="auto"/>
        <w:ind w:left="0"/>
        <w:jc w:val="both"/>
        <w:rPr>
          <w:rFonts w:ascii="Times New Roman" w:eastAsia="Times New Roman" w:hAnsi="Times New Roman" w:cs="Times New Roman"/>
          <w:sz w:val="24"/>
          <w:szCs w:val="24"/>
        </w:rPr>
      </w:pPr>
      <w:r>
        <w:rPr>
          <w:rFonts w:ascii="Times New Roman" w:hAnsi="Times New Roman"/>
          <w:sz w:val="24"/>
          <w:szCs w:val="24"/>
        </w:rPr>
        <w:t>Overall, the available Copper (Cu) status of soils of high altitude pasture, Pamir was medium. The available copper value ranged between (0.37 to 1.78 mg/kg) with mean value (0.86 mg/kg). According to the analysed data in (table 13) the highest mean value of available Cu was found in Z1 (Peat land) soils (2.0</w:t>
      </w:r>
      <w:r w:rsidR="005F516D">
        <w:rPr>
          <w:rFonts w:ascii="Times New Roman" w:hAnsi="Times New Roman"/>
          <w:sz w:val="24"/>
          <w:szCs w:val="24"/>
        </w:rPr>
        <w:t>9 mg/kg) followed by soils of Z3</w:t>
      </w:r>
      <w:r>
        <w:rPr>
          <w:rFonts w:ascii="Times New Roman" w:hAnsi="Times New Roman"/>
          <w:sz w:val="24"/>
          <w:szCs w:val="24"/>
        </w:rPr>
        <w:t xml:space="preserve"> </w:t>
      </w:r>
      <w:r w:rsidR="005F516D">
        <w:rPr>
          <w:rFonts w:ascii="Times New Roman" w:hAnsi="Times New Roman"/>
          <w:sz w:val="24"/>
          <w:szCs w:val="24"/>
        </w:rPr>
        <w:t>barren land (1.85 mg/kg) and then Z2</w:t>
      </w:r>
      <w:r>
        <w:rPr>
          <w:rFonts w:ascii="Times New Roman" w:hAnsi="Times New Roman"/>
          <w:sz w:val="24"/>
          <w:szCs w:val="24"/>
        </w:rPr>
        <w:t xml:space="preserve">, </w:t>
      </w:r>
      <w:r w:rsidR="005F516D">
        <w:rPr>
          <w:rFonts w:ascii="Times New Roman" w:hAnsi="Times New Roman"/>
          <w:sz w:val="24"/>
          <w:szCs w:val="24"/>
        </w:rPr>
        <w:t>vegetative soil</w:t>
      </w:r>
      <w:r>
        <w:rPr>
          <w:rFonts w:ascii="Times New Roman" w:hAnsi="Times New Roman"/>
          <w:sz w:val="24"/>
          <w:szCs w:val="24"/>
        </w:rPr>
        <w:t xml:space="preserve"> (1.67 mg/kg). Moreover, out of total 64 soil samples 24 samples (36 %) were low, 30 samples (47%) were medium and the 10 samples (16%) were high in available Cu content (Table 15). </w:t>
      </w:r>
    </w:p>
    <w:p w:rsidR="009D0F10" w:rsidRPr="007B1EBE" w:rsidRDefault="009A5A7C" w:rsidP="00291D29">
      <w:pPr>
        <w:pStyle w:val="ListParagraph"/>
        <w:numPr>
          <w:ilvl w:val="2"/>
          <w:numId w:val="32"/>
        </w:numPr>
        <w:spacing w:after="160" w:line="480" w:lineRule="auto"/>
        <w:jc w:val="both"/>
        <w:rPr>
          <w:rFonts w:ascii="Times New Roman" w:hAnsi="Times New Roman" w:cs="Times New Roman"/>
          <w:b/>
          <w:bCs/>
          <w:sz w:val="24"/>
          <w:szCs w:val="24"/>
        </w:rPr>
      </w:pPr>
      <w:r w:rsidRPr="007B1EBE">
        <w:rPr>
          <w:rFonts w:ascii="Times New Roman" w:hAnsi="Times New Roman" w:cs="Times New Roman"/>
          <w:b/>
          <w:bCs/>
          <w:sz w:val="24"/>
          <w:szCs w:val="24"/>
        </w:rPr>
        <w:t>DTPA-extractable Manganese (</w:t>
      </w:r>
      <w:proofErr w:type="spellStart"/>
      <w:r w:rsidRPr="007B1EBE">
        <w:rPr>
          <w:rFonts w:ascii="Times New Roman" w:hAnsi="Times New Roman" w:cs="Times New Roman"/>
          <w:b/>
          <w:bCs/>
          <w:sz w:val="24"/>
          <w:szCs w:val="24"/>
        </w:rPr>
        <w:t>Mn</w:t>
      </w:r>
      <w:proofErr w:type="spellEnd"/>
      <w:r w:rsidRPr="007B1EBE">
        <w:rPr>
          <w:rFonts w:ascii="Times New Roman" w:hAnsi="Times New Roman" w:cs="Times New Roman"/>
          <w:b/>
          <w:bCs/>
          <w:sz w:val="24"/>
          <w:szCs w:val="24"/>
        </w:rPr>
        <w:t>)</w:t>
      </w:r>
    </w:p>
    <w:p w:rsidR="009D0F10" w:rsidRDefault="009A5A7C">
      <w:pPr>
        <w:pStyle w:val="Body"/>
        <w:spacing w:line="480" w:lineRule="auto"/>
        <w:jc w:val="both"/>
      </w:pPr>
      <w:r>
        <w:t>Overall, the available Manganese (</w:t>
      </w:r>
      <w:proofErr w:type="spellStart"/>
      <w:r>
        <w:t>Mn</w:t>
      </w:r>
      <w:proofErr w:type="spellEnd"/>
      <w:r>
        <w:t>) status of soils of High altitude pasture, Pamir was high. It ranged from 3.74 to 8.44 mgkg</w:t>
      </w:r>
      <w:r>
        <w:rPr>
          <w:vertAlign w:val="superscript"/>
        </w:rPr>
        <w:t>-1</w:t>
      </w:r>
      <w:r>
        <w:t xml:space="preserve"> with mean value 10.38 mgkg</w:t>
      </w:r>
      <w:r>
        <w:rPr>
          <w:vertAlign w:val="superscript"/>
        </w:rPr>
        <w:t>-1</w:t>
      </w:r>
      <w:r>
        <w:t xml:space="preserve">. The highest mean value for available </w:t>
      </w:r>
      <w:proofErr w:type="spellStart"/>
      <w:r>
        <w:t>Mn</w:t>
      </w:r>
      <w:proofErr w:type="spellEnd"/>
      <w:r>
        <w:t xml:space="preserve"> was observed in zone 1 which ranged from 1.93 to 5.66 (3.76 mgkg</w:t>
      </w:r>
      <w:r>
        <w:rPr>
          <w:vertAlign w:val="superscript"/>
        </w:rPr>
        <w:t>-1</w:t>
      </w:r>
      <w:r>
        <w:t>).then it was followed by zone 3 with mean value (3.25 mgkg</w:t>
      </w:r>
      <w:r>
        <w:rPr>
          <w:vertAlign w:val="superscript"/>
        </w:rPr>
        <w:t>-1</w:t>
      </w:r>
      <w:r>
        <w:t>) and zone 2 with lowest mean value (2.68mgkg</w:t>
      </w:r>
      <w:r>
        <w:rPr>
          <w:vertAlign w:val="superscript"/>
        </w:rPr>
        <w:t>-1</w:t>
      </w:r>
      <w:r>
        <w:t xml:space="preserve">) . Table 14 depicts the data. According to the zone wise percentage data in (table 15 ) out of the 64 soil samples 12 soil samples (19%) were found to be low, 16 soil samples (25%) were under the category of medium class and the remaining 36 soil samples (56%) were found to be high. The high value of </w:t>
      </w:r>
      <w:proofErr w:type="spellStart"/>
      <w:r>
        <w:t>Mn</w:t>
      </w:r>
      <w:proofErr w:type="spellEnd"/>
      <w:r>
        <w:t xml:space="preserve"> May be because of less mobility of Mn</w:t>
      </w:r>
      <w:r>
        <w:rPr>
          <w:vertAlign w:val="superscript"/>
        </w:rPr>
        <w:t xml:space="preserve">+2 </w:t>
      </w:r>
      <w:r>
        <w:t>in soils, which may have resulted in the buildup of reducible and soluble forms of manganese in the surface soils. (</w:t>
      </w:r>
      <w:proofErr w:type="spellStart"/>
      <w:r w:rsidR="00125648">
        <w:t>Jastrow</w:t>
      </w:r>
      <w:proofErr w:type="spellEnd"/>
      <w:r>
        <w:t xml:space="preserve"> et al., 20</w:t>
      </w:r>
      <w:r w:rsidR="00125648">
        <w:t>07</w:t>
      </w:r>
      <w:r>
        <w:t>), also observed similar results in Gujarat in India. The current result is in line with the findings of (</w:t>
      </w:r>
      <w:proofErr w:type="spellStart"/>
      <w:r>
        <w:t>Tilahun</w:t>
      </w:r>
      <w:proofErr w:type="spellEnd"/>
      <w:r>
        <w:t>, 2007), who also found similar results for the grazing land of Ethiopia.</w:t>
      </w:r>
    </w:p>
    <w:p w:rsidR="009D0F10" w:rsidRDefault="009A5A7C">
      <w:pPr>
        <w:pStyle w:val="Body"/>
        <w:spacing w:line="480" w:lineRule="auto"/>
        <w:jc w:val="both"/>
      </w:pPr>
      <w:r>
        <w:lastRenderedPageBreak/>
        <w:t xml:space="preserve">Sims &amp; Johnson (1991) specified the acute level of available </w:t>
      </w:r>
      <w:proofErr w:type="spellStart"/>
      <w:r>
        <w:t>Mn</w:t>
      </w:r>
      <w:proofErr w:type="spellEnd"/>
      <w:r>
        <w:t xml:space="preserve"> and Fe for the growth of crops i.e. 2.5 to 4.5 mgkg</w:t>
      </w:r>
      <w:r>
        <w:rPr>
          <w:vertAlign w:val="superscript"/>
        </w:rPr>
        <w:t>-1</w:t>
      </w:r>
      <w:r>
        <w:t xml:space="preserve"> and 1 to 50 mgkg</w:t>
      </w:r>
      <w:r>
        <w:rPr>
          <w:vertAlign w:val="superscript"/>
        </w:rPr>
        <w:t>-1</w:t>
      </w:r>
      <w:r>
        <w:t xml:space="preserve"> respectively. Consequently, findings of the present study showed that the average mean values of available Fe and </w:t>
      </w:r>
      <w:proofErr w:type="spellStart"/>
      <w:r>
        <w:t>Mn</w:t>
      </w:r>
      <w:proofErr w:type="spellEnd"/>
      <w:r>
        <w:t xml:space="preserve"> were in high range for crop production.</w:t>
      </w:r>
    </w:p>
    <w:p w:rsidR="009D0F10" w:rsidRDefault="00BA0600" w:rsidP="0044119F">
      <w:pPr>
        <w:pStyle w:val="Body"/>
        <w:spacing w:line="480" w:lineRule="auto"/>
        <w:jc w:val="both"/>
      </w:pPr>
      <w:r w:rsidRPr="00BA0600">
        <w:t xml:space="preserve">High pH permits </w:t>
      </w:r>
      <w:proofErr w:type="spellStart"/>
      <w:r w:rsidRPr="00BA0600">
        <w:t>Mn</w:t>
      </w:r>
      <w:proofErr w:type="spellEnd"/>
      <w:r w:rsidRPr="00BA0600">
        <w:t xml:space="preserve"> adsorption into soil particles, diminishing their accessibility (</w:t>
      </w:r>
      <w:r w:rsidR="00775E27">
        <w:t>Farooq et al., 2016</w:t>
      </w:r>
      <w:r w:rsidRPr="00BA0600">
        <w:t xml:space="preserve">). In any case, a few reports have proposed that an overabundance of </w:t>
      </w:r>
      <w:r>
        <w:t xml:space="preserve">accessible </w:t>
      </w:r>
      <w:proofErr w:type="spellStart"/>
      <w:r>
        <w:t>Mn</w:t>
      </w:r>
      <w:proofErr w:type="spellEnd"/>
      <w:r>
        <w:t xml:space="preserve"> is created under reduced </w:t>
      </w:r>
      <w:r w:rsidRPr="00BA0600">
        <w:t>soil conditions, even at high soil pH esteems (</w:t>
      </w:r>
      <w:proofErr w:type="spellStart"/>
      <w:r w:rsidRPr="00BA0600">
        <w:t>Tilahun</w:t>
      </w:r>
      <w:proofErr w:type="spellEnd"/>
      <w:r w:rsidRPr="00BA0600">
        <w:t>, 2007)</w:t>
      </w:r>
      <w:r>
        <w:t xml:space="preserve">. </w:t>
      </w:r>
      <w:r w:rsidRPr="00BA0600">
        <w:t>A lessening climate can be delivered when there is an overabundance of water, applications of organic material</w:t>
      </w:r>
      <w:r>
        <w:t xml:space="preserve"> or</w:t>
      </w:r>
      <w:r w:rsidRPr="00BA0600">
        <w:t xml:space="preserve"> poor drainage </w:t>
      </w:r>
      <w:r w:rsidR="0044119F" w:rsidRPr="0044119F">
        <w:t>(</w:t>
      </w:r>
      <w:proofErr w:type="spellStart"/>
      <w:r w:rsidR="0044119F" w:rsidRPr="0044119F">
        <w:t>Jastrow</w:t>
      </w:r>
      <w:proofErr w:type="spellEnd"/>
      <w:r w:rsidR="0044119F" w:rsidRPr="0044119F">
        <w:t xml:space="preserve"> et al., 2007</w:t>
      </w:r>
      <w:r w:rsidR="0044119F">
        <w:t xml:space="preserve"> &amp;</w:t>
      </w:r>
      <w:proofErr w:type="spellStart"/>
      <w:r w:rsidR="0044119F" w:rsidRPr="0044119F">
        <w:t>Tilahun</w:t>
      </w:r>
      <w:proofErr w:type="spellEnd"/>
      <w:r w:rsidR="0044119F" w:rsidRPr="0044119F">
        <w:t xml:space="preserve">, 2007). </w:t>
      </w:r>
      <w:r w:rsidR="0044119F">
        <w:t xml:space="preserve"> </w:t>
      </w:r>
    </w:p>
    <w:p w:rsidR="009D0F10" w:rsidRPr="00D50826" w:rsidRDefault="009A5A7C" w:rsidP="00291D29">
      <w:pPr>
        <w:pStyle w:val="ListParagraph"/>
        <w:numPr>
          <w:ilvl w:val="2"/>
          <w:numId w:val="32"/>
        </w:numPr>
        <w:spacing w:after="160" w:line="480" w:lineRule="auto"/>
        <w:jc w:val="both"/>
        <w:rPr>
          <w:rFonts w:ascii="Times New Roman" w:hAnsi="Times New Roman" w:cs="Times New Roman"/>
          <w:b/>
          <w:bCs/>
          <w:sz w:val="24"/>
          <w:szCs w:val="24"/>
        </w:rPr>
      </w:pPr>
      <w:r w:rsidRPr="00D50826">
        <w:rPr>
          <w:rFonts w:ascii="Times New Roman" w:hAnsi="Times New Roman" w:cs="Times New Roman"/>
          <w:b/>
          <w:bCs/>
          <w:sz w:val="24"/>
          <w:szCs w:val="24"/>
        </w:rPr>
        <w:t>Soil Boron (ppm)</w:t>
      </w:r>
    </w:p>
    <w:p w:rsidR="009D0F10" w:rsidRDefault="009A5A7C">
      <w:pPr>
        <w:pStyle w:val="Body"/>
        <w:spacing w:after="160" w:line="480" w:lineRule="auto"/>
        <w:jc w:val="both"/>
        <w:rPr>
          <w:b/>
          <w:bCs/>
        </w:rPr>
      </w:pPr>
      <w:r>
        <w:t xml:space="preserve">Boron is an important trace element. This is present in the soil in the form of </w:t>
      </w:r>
      <w:proofErr w:type="spellStart"/>
      <w:r>
        <w:t>Orthoboric</w:t>
      </w:r>
      <w:proofErr w:type="spellEnd"/>
      <w:r>
        <w:t xml:space="preserve"> acid (H</w:t>
      </w:r>
      <w:r>
        <w:rPr>
          <w:vertAlign w:val="subscript"/>
        </w:rPr>
        <w:t>3</w:t>
      </w:r>
      <w:r>
        <w:t>BO</w:t>
      </w:r>
      <w:r>
        <w:rPr>
          <w:vertAlign w:val="subscript"/>
        </w:rPr>
        <w:t>3</w:t>
      </w:r>
      <w:r>
        <w:t xml:space="preserve">) and its salts. Numerous factors that effects the availability of Br in soil are, its pH, calcium, texture, light, organic matter and moisture </w:t>
      </w:r>
      <w:r w:rsidRPr="00D50826">
        <w:rPr>
          <w:color w:val="auto"/>
        </w:rPr>
        <w:t>(</w:t>
      </w:r>
      <w:r w:rsidRPr="00D50826">
        <w:rPr>
          <w:color w:val="auto"/>
          <w:u w:color="222222"/>
          <w:shd w:val="clear" w:color="auto" w:fill="FFFFFF"/>
          <w:lang w:val="da-DK"/>
        </w:rPr>
        <w:t>Chavda</w:t>
      </w:r>
      <w:r w:rsidR="00D50826" w:rsidRPr="00D50826">
        <w:rPr>
          <w:color w:val="auto"/>
          <w:u w:color="222222"/>
          <w:shd w:val="clear" w:color="auto" w:fill="FFFFFF"/>
          <w:lang w:val="da-DK"/>
        </w:rPr>
        <w:t xml:space="preserve"> et al.</w:t>
      </w:r>
      <w:r w:rsidRPr="00D50826">
        <w:rPr>
          <w:color w:val="auto"/>
          <w:u w:color="222222"/>
          <w:shd w:val="clear" w:color="auto" w:fill="FFFFFF"/>
          <w:lang w:val="da-DK"/>
        </w:rPr>
        <w:t>, 2018</w:t>
      </w:r>
      <w:r w:rsidRPr="00D50826">
        <w:rPr>
          <w:color w:val="auto"/>
        </w:rPr>
        <w:t xml:space="preserve">). </w:t>
      </w:r>
      <w:r>
        <w:t>Though, Br critically impacts transport and metabolism of carbohydrates in plants. Furthermore, it plays role in development of cell wall and membrane integrity, which affects cell extension, cell division and permeability (</w:t>
      </w:r>
      <w:proofErr w:type="spellStart"/>
      <w:r>
        <w:t>Soltanpour</w:t>
      </w:r>
      <w:proofErr w:type="spellEnd"/>
      <w:r>
        <w:t>, 1985). Boron deficiencies delay the uptake of calcium (</w:t>
      </w:r>
      <w:proofErr w:type="spellStart"/>
      <w:r>
        <w:t>Deshmukh</w:t>
      </w:r>
      <w:proofErr w:type="spellEnd"/>
      <w:r>
        <w:t>, 2012).</w:t>
      </w:r>
    </w:p>
    <w:p w:rsidR="009D0F10" w:rsidRDefault="009A5A7C">
      <w:pPr>
        <w:pStyle w:val="Body"/>
        <w:spacing w:line="480" w:lineRule="auto"/>
        <w:jc w:val="both"/>
      </w:pPr>
      <w:r>
        <w:t>The status of available Boron (B</w:t>
      </w:r>
      <w:r w:rsidR="00DC21CA">
        <w:t>r</w:t>
      </w:r>
      <w:r>
        <w:t xml:space="preserve">) of soils of High altitude pasture, Pamir was marginal. The soils of Z3 (barren land) retain the highest mean value of Br (1.10 ppm) and it was followed by Z2 (vegetative land) (1.01 ppm) and Z1 i.e. peat land (0.66 ppm) which showed the lowest mean value of Br (table 16). According to the zone wise percentage data in (table 15), among 64 soil samples 22 (34%) soil samples were in safe zone. It </w:t>
      </w:r>
      <w:r>
        <w:lastRenderedPageBreak/>
        <w:t>was followed by marginal zone in which 25 soil samples (35%) and the remaining 17 (27%) soil samples fall in unsafe zone. Hence, according to the criteria presented by (</w:t>
      </w:r>
      <w:proofErr w:type="spellStart"/>
      <w:r>
        <w:t>Deshmuk</w:t>
      </w:r>
      <w:proofErr w:type="spellEnd"/>
      <w:r>
        <w:t>, 2012) in table 5, it is concluded that soil boron concentration in the area was marginal to high. The barren land has toxic quantities of Br, This might be because of the dry soils, which retard biotic activities in the soil, in addition to mineralization of organically combined Br, and the result is similar to (</w:t>
      </w:r>
      <w:proofErr w:type="spellStart"/>
      <w:r>
        <w:t>Deshmuk</w:t>
      </w:r>
      <w:proofErr w:type="spellEnd"/>
      <w:r>
        <w:t>, 2012). Br in the soil ranged 0.66-1.10 ppm, where highest level of Br were recorded in soils having pH greater than 8.5.</w:t>
      </w:r>
    </w:p>
    <w:p w:rsidR="00D50826" w:rsidRPr="00D50826" w:rsidRDefault="00D50826">
      <w:pPr>
        <w:pStyle w:val="Body"/>
        <w:spacing w:line="480" w:lineRule="auto"/>
        <w:jc w:val="both"/>
        <w:rPr>
          <w:b/>
          <w:bCs/>
        </w:rPr>
      </w:pPr>
      <w:r>
        <w:rPr>
          <w:b/>
          <w:bCs/>
        </w:rPr>
        <w:t>Table 16. Percentage distribution of soil samples according to low, medium and high categories for available Boron in different zones of high altitude pasture, Pamir</w:t>
      </w:r>
    </w:p>
    <w:tbl>
      <w:tblPr>
        <w:tblpPr w:leftFromText="180" w:rightFromText="180" w:vertAnchor="text" w:horzAnchor="margin" w:tblpY="151"/>
        <w:tblW w:w="8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1"/>
        <w:gridCol w:w="879"/>
        <w:gridCol w:w="1138"/>
        <w:gridCol w:w="940"/>
        <w:gridCol w:w="792"/>
        <w:gridCol w:w="779"/>
        <w:gridCol w:w="1155"/>
        <w:gridCol w:w="1257"/>
      </w:tblGrid>
      <w:tr w:rsidR="00D50826" w:rsidTr="00D61135">
        <w:trPr>
          <w:trHeight w:val="280"/>
        </w:trPr>
        <w:tc>
          <w:tcPr>
            <w:tcW w:w="1481" w:type="dxa"/>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tc>
        <w:tc>
          <w:tcPr>
            <w:tcW w:w="879" w:type="dxa"/>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pPr>
              <w:pStyle w:val="Body"/>
            </w:pPr>
            <w:r>
              <w:rPr>
                <w:b/>
                <w:bCs/>
              </w:rPr>
              <w:t xml:space="preserve">Safe </w:t>
            </w:r>
          </w:p>
        </w:tc>
        <w:tc>
          <w:tcPr>
            <w:tcW w:w="1138" w:type="dxa"/>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pPr>
              <w:pStyle w:val="Body"/>
            </w:pPr>
            <w:r>
              <w:rPr>
                <w:b/>
                <w:bCs/>
              </w:rPr>
              <w:t xml:space="preserve">Marginal </w:t>
            </w:r>
          </w:p>
        </w:tc>
        <w:tc>
          <w:tcPr>
            <w:tcW w:w="940" w:type="dxa"/>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pPr>
              <w:pStyle w:val="Body"/>
            </w:pPr>
            <w:r>
              <w:rPr>
                <w:b/>
                <w:bCs/>
              </w:rPr>
              <w:t xml:space="preserve">Unsafe </w:t>
            </w:r>
          </w:p>
        </w:tc>
        <w:tc>
          <w:tcPr>
            <w:tcW w:w="792" w:type="dxa"/>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tc>
        <w:tc>
          <w:tcPr>
            <w:tcW w:w="3191" w:type="dxa"/>
            <w:gridSpan w:val="3"/>
            <w:tcBorders>
              <w:top w:val="nil"/>
              <w:left w:val="nil"/>
              <w:bottom w:val="single" w:sz="2" w:space="0" w:color="8EAADB"/>
              <w:right w:val="nil"/>
            </w:tcBorders>
            <w:shd w:val="clear" w:color="auto" w:fill="FFFFFF"/>
            <w:tcMar>
              <w:top w:w="80" w:type="dxa"/>
              <w:left w:w="80" w:type="dxa"/>
              <w:bottom w:w="80" w:type="dxa"/>
              <w:right w:w="80" w:type="dxa"/>
            </w:tcMar>
          </w:tcPr>
          <w:p w:rsidR="00D50826" w:rsidRDefault="00D50826" w:rsidP="00D50826">
            <w:pPr>
              <w:pStyle w:val="Body"/>
            </w:pPr>
            <w:r>
              <w:rPr>
                <w:b/>
                <w:bCs/>
              </w:rPr>
              <w:t>Zone wise percentage</w:t>
            </w:r>
          </w:p>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Zone</w:t>
            </w:r>
          </w:p>
        </w:tc>
        <w:tc>
          <w:tcPr>
            <w:tcW w:w="8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&lt; 0.7</w:t>
            </w:r>
          </w:p>
        </w:tc>
        <w:tc>
          <w:tcPr>
            <w:tcW w:w="113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0.7- 1.5</w:t>
            </w:r>
          </w:p>
        </w:tc>
        <w:tc>
          <w:tcPr>
            <w:tcW w:w="94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&gt; 1.5</w:t>
            </w:r>
          </w:p>
        </w:tc>
        <w:tc>
          <w:tcPr>
            <w:tcW w:w="79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Total</w:t>
            </w:r>
          </w:p>
        </w:tc>
        <w:tc>
          <w:tcPr>
            <w:tcW w:w="7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&lt; 0.7</w:t>
            </w:r>
          </w:p>
        </w:tc>
        <w:tc>
          <w:tcPr>
            <w:tcW w:w="115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0.7 – 1.5</w:t>
            </w:r>
          </w:p>
        </w:tc>
        <w:tc>
          <w:tcPr>
            <w:tcW w:w="125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D50826" w:rsidRDefault="00D50826" w:rsidP="00D50826">
            <w:pPr>
              <w:pStyle w:val="Body"/>
            </w:pPr>
            <w:r>
              <w:t>&gt; 1.5</w:t>
            </w:r>
          </w:p>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Z1</w:t>
            </w:r>
          </w:p>
        </w:tc>
        <w:tc>
          <w:tcPr>
            <w:tcW w:w="8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3</w:t>
            </w:r>
          </w:p>
        </w:tc>
        <w:tc>
          <w:tcPr>
            <w:tcW w:w="1138"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1</w:t>
            </w:r>
          </w:p>
        </w:tc>
        <w:tc>
          <w:tcPr>
            <w:tcW w:w="94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0</w:t>
            </w:r>
          </w:p>
        </w:tc>
        <w:tc>
          <w:tcPr>
            <w:tcW w:w="79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4</w:t>
            </w:r>
          </w:p>
        </w:tc>
        <w:tc>
          <w:tcPr>
            <w:tcW w:w="7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75</w:t>
            </w:r>
          </w:p>
        </w:tc>
        <w:tc>
          <w:tcPr>
            <w:tcW w:w="115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25</w:t>
            </w:r>
          </w:p>
        </w:tc>
        <w:tc>
          <w:tcPr>
            <w:tcW w:w="1257"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D50826" w:rsidRDefault="00D50826" w:rsidP="00D50826">
            <w:pPr>
              <w:pStyle w:val="Body"/>
            </w:pPr>
            <w:r>
              <w:t>00</w:t>
            </w:r>
          </w:p>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Z2</w:t>
            </w:r>
          </w:p>
        </w:tc>
        <w:tc>
          <w:tcPr>
            <w:tcW w:w="8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12</w:t>
            </w:r>
          </w:p>
        </w:tc>
        <w:tc>
          <w:tcPr>
            <w:tcW w:w="113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14</w:t>
            </w:r>
          </w:p>
        </w:tc>
        <w:tc>
          <w:tcPr>
            <w:tcW w:w="94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8</w:t>
            </w:r>
          </w:p>
        </w:tc>
        <w:tc>
          <w:tcPr>
            <w:tcW w:w="79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34</w:t>
            </w:r>
          </w:p>
        </w:tc>
        <w:tc>
          <w:tcPr>
            <w:tcW w:w="7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35</w:t>
            </w:r>
          </w:p>
        </w:tc>
        <w:tc>
          <w:tcPr>
            <w:tcW w:w="115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41</w:t>
            </w:r>
          </w:p>
        </w:tc>
        <w:tc>
          <w:tcPr>
            <w:tcW w:w="125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D50826" w:rsidRDefault="00D50826" w:rsidP="00D50826">
            <w:pPr>
              <w:pStyle w:val="Body"/>
            </w:pPr>
            <w:r>
              <w:t>24</w:t>
            </w:r>
          </w:p>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Z3</w:t>
            </w:r>
          </w:p>
        </w:tc>
        <w:tc>
          <w:tcPr>
            <w:tcW w:w="8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7</w:t>
            </w:r>
          </w:p>
        </w:tc>
        <w:tc>
          <w:tcPr>
            <w:tcW w:w="1138"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10</w:t>
            </w:r>
          </w:p>
        </w:tc>
        <w:tc>
          <w:tcPr>
            <w:tcW w:w="94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9</w:t>
            </w:r>
          </w:p>
        </w:tc>
        <w:tc>
          <w:tcPr>
            <w:tcW w:w="79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26</w:t>
            </w:r>
          </w:p>
        </w:tc>
        <w:tc>
          <w:tcPr>
            <w:tcW w:w="7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27</w:t>
            </w:r>
          </w:p>
        </w:tc>
        <w:tc>
          <w:tcPr>
            <w:tcW w:w="115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t>38</w:t>
            </w:r>
          </w:p>
        </w:tc>
        <w:tc>
          <w:tcPr>
            <w:tcW w:w="1257"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D50826" w:rsidRDefault="00D50826" w:rsidP="00D50826">
            <w:pPr>
              <w:pStyle w:val="Body"/>
            </w:pPr>
            <w:r>
              <w:t>35</w:t>
            </w:r>
          </w:p>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Total</w:t>
            </w:r>
          </w:p>
        </w:tc>
        <w:tc>
          <w:tcPr>
            <w:tcW w:w="8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22</w:t>
            </w:r>
          </w:p>
        </w:tc>
        <w:tc>
          <w:tcPr>
            <w:tcW w:w="1138"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25</w:t>
            </w:r>
          </w:p>
        </w:tc>
        <w:tc>
          <w:tcPr>
            <w:tcW w:w="94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17</w:t>
            </w:r>
          </w:p>
        </w:tc>
        <w:tc>
          <w:tcPr>
            <w:tcW w:w="792"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pPr>
              <w:pStyle w:val="Body"/>
            </w:pPr>
            <w:r>
              <w:t>64</w:t>
            </w:r>
          </w:p>
        </w:tc>
        <w:tc>
          <w:tcPr>
            <w:tcW w:w="779"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tc>
        <w:tc>
          <w:tcPr>
            <w:tcW w:w="115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D50826" w:rsidRDefault="00D50826" w:rsidP="00D50826"/>
        </w:tc>
        <w:tc>
          <w:tcPr>
            <w:tcW w:w="1257"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D50826" w:rsidRDefault="00D50826" w:rsidP="00D50826"/>
        </w:tc>
      </w:tr>
      <w:tr w:rsidR="00D50826" w:rsidTr="00D50826">
        <w:trPr>
          <w:trHeight w:val="263"/>
        </w:trPr>
        <w:tc>
          <w:tcPr>
            <w:tcW w:w="148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rPr>
                <w:b/>
                <w:bCs/>
              </w:rPr>
              <w:t xml:space="preserve">Percentage </w:t>
            </w:r>
          </w:p>
        </w:tc>
        <w:tc>
          <w:tcPr>
            <w:tcW w:w="8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rPr>
                <w:b/>
                <w:bCs/>
              </w:rPr>
              <w:t>34</w:t>
            </w:r>
          </w:p>
        </w:tc>
        <w:tc>
          <w:tcPr>
            <w:tcW w:w="1138"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rPr>
                <w:b/>
                <w:bCs/>
              </w:rPr>
              <w:t>39</w:t>
            </w:r>
          </w:p>
        </w:tc>
        <w:tc>
          <w:tcPr>
            <w:tcW w:w="94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pPr>
              <w:pStyle w:val="Body"/>
            </w:pPr>
            <w:r>
              <w:rPr>
                <w:b/>
                <w:bCs/>
              </w:rPr>
              <w:t>27</w:t>
            </w:r>
          </w:p>
        </w:tc>
        <w:tc>
          <w:tcPr>
            <w:tcW w:w="792"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tc>
        <w:tc>
          <w:tcPr>
            <w:tcW w:w="779"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tc>
        <w:tc>
          <w:tcPr>
            <w:tcW w:w="115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D50826" w:rsidRDefault="00D50826" w:rsidP="00D50826"/>
        </w:tc>
        <w:tc>
          <w:tcPr>
            <w:tcW w:w="1257"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D50826" w:rsidRDefault="00D50826" w:rsidP="00D50826"/>
        </w:tc>
      </w:tr>
    </w:tbl>
    <w:p w:rsidR="00D50826" w:rsidRDefault="00D50826">
      <w:pPr>
        <w:pStyle w:val="Body"/>
        <w:spacing w:line="480" w:lineRule="auto"/>
        <w:jc w:val="both"/>
      </w:pPr>
    </w:p>
    <w:p w:rsidR="009D0F10" w:rsidRDefault="009A5A7C" w:rsidP="00B1020E">
      <w:pPr>
        <w:pStyle w:val="Body"/>
        <w:spacing w:line="480" w:lineRule="auto"/>
        <w:jc w:val="both"/>
        <w:rPr>
          <w:b/>
          <w:bCs/>
        </w:rPr>
      </w:pPr>
      <w:r>
        <w:rPr>
          <w:b/>
          <w:bCs/>
        </w:rPr>
        <w:t>Table 17. Zone wise range and mean values for available Boron in soils of high altitude pasture, Pamir</w:t>
      </w:r>
    </w:p>
    <w:p w:rsidR="009D0F10" w:rsidRDefault="009D0F10">
      <w:pPr>
        <w:pStyle w:val="Body"/>
        <w:rPr>
          <w:b/>
          <w:bCs/>
        </w:rPr>
      </w:pPr>
    </w:p>
    <w:tbl>
      <w:tblPr>
        <w:tblW w:w="84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08"/>
        <w:gridCol w:w="3869"/>
      </w:tblGrid>
      <w:tr w:rsidR="009D0F10" w:rsidTr="00B1020E">
        <w:trPr>
          <w:trHeight w:val="295"/>
        </w:trPr>
        <w:tc>
          <w:tcPr>
            <w:tcW w:w="4608"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Name of zones</w:t>
            </w:r>
          </w:p>
        </w:tc>
        <w:tc>
          <w:tcPr>
            <w:tcW w:w="3869"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A5A7C">
            <w:pPr>
              <w:pStyle w:val="Body"/>
            </w:pPr>
            <w:r>
              <w:rPr>
                <w:b/>
                <w:bCs/>
              </w:rPr>
              <w:t>Boron (ppm)</w:t>
            </w:r>
          </w:p>
        </w:tc>
      </w:tr>
      <w:tr w:rsidR="009D0F10" w:rsidTr="00B1020E">
        <w:trPr>
          <w:trHeight w:val="300"/>
        </w:trPr>
        <w:tc>
          <w:tcPr>
            <w:tcW w:w="460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t>Peat land (Z1)</w:t>
            </w:r>
          </w:p>
        </w:tc>
        <w:tc>
          <w:tcPr>
            <w:tcW w:w="386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0.09-1.5(0.66)</w:t>
            </w:r>
          </w:p>
        </w:tc>
      </w:tr>
      <w:tr w:rsidR="009D0F10" w:rsidTr="00B1020E">
        <w:trPr>
          <w:trHeight w:val="288"/>
        </w:trPr>
        <w:tc>
          <w:tcPr>
            <w:tcW w:w="460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pPr>
            <w:r>
              <w:t>Vegetative land (Z2)</w:t>
            </w:r>
          </w:p>
        </w:tc>
        <w:tc>
          <w:tcPr>
            <w:tcW w:w="3869"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pPr>
            <w:r>
              <w:t>0.11-1.9 (1.01)</w:t>
            </w:r>
          </w:p>
        </w:tc>
      </w:tr>
      <w:tr w:rsidR="009D0F10" w:rsidTr="00B1020E">
        <w:trPr>
          <w:trHeight w:val="288"/>
        </w:trPr>
        <w:tc>
          <w:tcPr>
            <w:tcW w:w="460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lastRenderedPageBreak/>
              <w:t>Barren land (Z3)</w:t>
            </w:r>
          </w:p>
        </w:tc>
        <w:tc>
          <w:tcPr>
            <w:tcW w:w="3869"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t>0.07-1.88 (1.10)</w:t>
            </w:r>
          </w:p>
        </w:tc>
      </w:tr>
    </w:tbl>
    <w:p w:rsidR="009D0F10" w:rsidRDefault="009D0F10">
      <w:pPr>
        <w:pStyle w:val="Body"/>
        <w:widowControl w:val="0"/>
        <w:rPr>
          <w:b/>
          <w:bCs/>
        </w:rPr>
      </w:pPr>
    </w:p>
    <w:p w:rsidR="009D0F10" w:rsidRDefault="009D0F10">
      <w:pPr>
        <w:pStyle w:val="Body"/>
        <w:spacing w:line="480" w:lineRule="auto"/>
        <w:jc w:val="center"/>
        <w:rPr>
          <w:b/>
          <w:bCs/>
          <w:sz w:val="28"/>
          <w:szCs w:val="28"/>
        </w:rPr>
      </w:pPr>
    </w:p>
    <w:p w:rsidR="009D0F10" w:rsidRDefault="009D0F10">
      <w:pPr>
        <w:pStyle w:val="Body"/>
        <w:spacing w:line="480" w:lineRule="auto"/>
        <w:jc w:val="center"/>
        <w:rPr>
          <w:b/>
          <w:bCs/>
          <w:sz w:val="28"/>
          <w:szCs w:val="28"/>
        </w:rPr>
      </w:pPr>
    </w:p>
    <w:p w:rsidR="00B1020E" w:rsidRDefault="00B1020E" w:rsidP="00B1020E">
      <w:pPr>
        <w:pStyle w:val="Body"/>
        <w:spacing w:line="480" w:lineRule="auto"/>
        <w:rPr>
          <w:b/>
          <w:bCs/>
          <w:sz w:val="28"/>
          <w:szCs w:val="28"/>
        </w:rPr>
      </w:pPr>
    </w:p>
    <w:p w:rsidR="00B275E8" w:rsidRDefault="00B275E8" w:rsidP="00B1020E">
      <w:pPr>
        <w:pStyle w:val="Body"/>
        <w:spacing w:line="480" w:lineRule="auto"/>
        <w:rPr>
          <w:b/>
          <w:bCs/>
          <w:sz w:val="28"/>
          <w:szCs w:val="28"/>
        </w:rPr>
      </w:pPr>
      <w:r>
        <w:rPr>
          <w:b/>
          <w:bCs/>
          <w:noProof/>
          <w:sz w:val="28"/>
          <w:szCs w:val="28"/>
          <w14:textOutline w14:w="0" w14:cap="rnd" w14:cmpd="sng" w14:algn="ctr">
            <w14:noFill/>
            <w14:prstDash w14:val="solid"/>
            <w14:bevel/>
          </w14:textOutline>
        </w:rPr>
        <w:drawing>
          <wp:inline distT="0" distB="0" distL="0" distR="0">
            <wp:extent cx="5257800" cy="3718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nal Map.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57800" cy="3718560"/>
                    </a:xfrm>
                    <a:prstGeom prst="rect">
                      <a:avLst/>
                    </a:prstGeom>
                  </pic:spPr>
                </pic:pic>
              </a:graphicData>
            </a:graphic>
          </wp:inline>
        </w:drawing>
      </w:r>
    </w:p>
    <w:p w:rsidR="00244FE1" w:rsidRPr="00244FE1" w:rsidRDefault="00244FE1" w:rsidP="00B1020E">
      <w:pPr>
        <w:pStyle w:val="Body"/>
        <w:spacing w:line="480" w:lineRule="auto"/>
        <w:rPr>
          <w:bCs/>
        </w:rPr>
      </w:pPr>
      <w:r w:rsidRPr="00244FE1">
        <w:rPr>
          <w:bCs/>
        </w:rPr>
        <w:t>F</w:t>
      </w:r>
      <w:r w:rsidR="00D61135">
        <w:rPr>
          <w:bCs/>
        </w:rPr>
        <w:t>ig 8</w:t>
      </w:r>
      <w:r w:rsidRPr="00244FE1">
        <w:rPr>
          <w:bCs/>
        </w:rPr>
        <w:t xml:space="preserve">: </w:t>
      </w:r>
      <w:r>
        <w:rPr>
          <w:bCs/>
        </w:rPr>
        <w:t>highest and lowest mean value comparison of soil parameters in the study area.</w:t>
      </w: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B275E8" w:rsidRDefault="00B275E8" w:rsidP="00B1020E">
      <w:pPr>
        <w:pStyle w:val="Body"/>
        <w:spacing w:line="480" w:lineRule="auto"/>
        <w:rPr>
          <w:b/>
          <w:bCs/>
          <w:sz w:val="28"/>
          <w:szCs w:val="28"/>
        </w:rPr>
      </w:pPr>
    </w:p>
    <w:p w:rsidR="00244FE1" w:rsidRDefault="00244FE1" w:rsidP="00B1020E">
      <w:pPr>
        <w:pStyle w:val="Body"/>
        <w:spacing w:line="480" w:lineRule="auto"/>
        <w:jc w:val="center"/>
        <w:rPr>
          <w:b/>
          <w:bCs/>
          <w:sz w:val="28"/>
          <w:szCs w:val="28"/>
          <w:lang w:val="de-DE"/>
        </w:rPr>
      </w:pPr>
    </w:p>
    <w:p w:rsidR="00BC2D5C" w:rsidRDefault="00BC2D5C" w:rsidP="00B1020E">
      <w:pPr>
        <w:pStyle w:val="Body"/>
        <w:spacing w:line="480" w:lineRule="auto"/>
        <w:jc w:val="center"/>
        <w:rPr>
          <w:b/>
          <w:bCs/>
          <w:sz w:val="28"/>
          <w:szCs w:val="28"/>
          <w:lang w:val="de-DE"/>
        </w:rPr>
      </w:pPr>
    </w:p>
    <w:p w:rsidR="009D0F10" w:rsidRDefault="009A5A7C" w:rsidP="00B1020E">
      <w:pPr>
        <w:pStyle w:val="Body"/>
        <w:spacing w:line="480" w:lineRule="auto"/>
        <w:jc w:val="center"/>
        <w:rPr>
          <w:b/>
          <w:bCs/>
          <w:sz w:val="28"/>
          <w:szCs w:val="28"/>
          <w:lang w:val="de-DE"/>
        </w:rPr>
      </w:pPr>
      <w:r>
        <w:rPr>
          <w:b/>
          <w:bCs/>
          <w:sz w:val="28"/>
          <w:szCs w:val="28"/>
          <w:lang w:val="de-DE"/>
        </w:rPr>
        <w:t>CHAPTER 5. CONCLUSION</w:t>
      </w:r>
    </w:p>
    <w:p w:rsidR="00B1020E" w:rsidRDefault="00B1020E" w:rsidP="00B1020E">
      <w:pPr>
        <w:pStyle w:val="Body"/>
        <w:spacing w:line="480" w:lineRule="auto"/>
        <w:jc w:val="center"/>
        <w:rPr>
          <w:b/>
          <w:bCs/>
          <w:sz w:val="28"/>
          <w:szCs w:val="28"/>
        </w:rPr>
      </w:pPr>
    </w:p>
    <w:p w:rsidR="009D0F10" w:rsidRDefault="009A5A7C">
      <w:pPr>
        <w:pStyle w:val="Body"/>
        <w:spacing w:line="480" w:lineRule="auto"/>
        <w:jc w:val="both"/>
      </w:pPr>
      <w:r>
        <w:t>The study of evaluation of soil organic carbon and fertility status high altitude pasture, Pamir showed that the soils from study area are sandy loam (70%), silt loam (14%) and silt clay (14%). The soils are moderately alkaline (7.19-8.18) in nature .The EC of the soils is found to be slightly saline (1.48-2.34 dSm</w:t>
      </w:r>
      <w:r>
        <w:rPr>
          <w:vertAlign w:val="superscript"/>
        </w:rPr>
        <w:t>-1</w:t>
      </w:r>
      <w:r>
        <w:t>) .Soils in this study contain low to medium organic carbon content (0.49-0.56%). Available Phosphorus (8.58-9.20 mgkg</w:t>
      </w:r>
      <w:r>
        <w:rPr>
          <w:vertAlign w:val="superscript"/>
        </w:rPr>
        <w:t>-1</w:t>
      </w:r>
      <w:r>
        <w:t>) and Extractable Potassium (128.44-134 mgkg</w:t>
      </w:r>
      <w:r>
        <w:rPr>
          <w:vertAlign w:val="superscript"/>
        </w:rPr>
        <w:t>-1</w:t>
      </w:r>
      <w:r>
        <w:t xml:space="preserve">) was good in the area. DTPA-extractable </w:t>
      </w:r>
      <w:proofErr w:type="spellStart"/>
      <w:r>
        <w:t>Mangnism</w:t>
      </w:r>
      <w:proofErr w:type="spellEnd"/>
      <w:r>
        <w:t xml:space="preserve"> (</w:t>
      </w:r>
      <w:proofErr w:type="spellStart"/>
      <w:r>
        <w:t>Mn</w:t>
      </w:r>
      <w:proofErr w:type="spellEnd"/>
      <w:r>
        <w:t>) and Iron (Fe) were high in the area .Copper (Cu) was medium and Zinc (Zn) was low. Boron (Br) is marginal and high in the soil.</w:t>
      </w:r>
    </w:p>
    <w:p w:rsidR="00775E27" w:rsidRDefault="00775E27">
      <w:pPr>
        <w:pStyle w:val="Body"/>
        <w:spacing w:line="480" w:lineRule="auto"/>
        <w:jc w:val="both"/>
      </w:pPr>
      <w:r w:rsidRPr="00775E27">
        <w:t xml:space="preserve">Zinc deficient soil can simply be cured with Zinc fertilizer such as zinc </w:t>
      </w:r>
      <w:proofErr w:type="spellStart"/>
      <w:r w:rsidRPr="00775E27">
        <w:t>sulphate</w:t>
      </w:r>
      <w:proofErr w:type="spellEnd"/>
      <w:r w:rsidRPr="00775E27">
        <w:t xml:space="preserve"> most widely used fertilizer.</w:t>
      </w:r>
    </w:p>
    <w:p w:rsidR="009D0F10" w:rsidRDefault="009A5A7C">
      <w:pPr>
        <w:pStyle w:val="Body"/>
        <w:spacing w:line="480" w:lineRule="auto"/>
        <w:jc w:val="both"/>
      </w:pPr>
      <w:r>
        <w:t>Considering the nature and land use of the area, it is concluded that a comprehensive soil assessment of the area should be done to develop nutrient management practices for sustainable crop production and proper grazing management should be done.</w:t>
      </w:r>
      <w:r w:rsidR="00F40AF1" w:rsidRPr="00F40AF1">
        <w:t xml:space="preserve"> </w:t>
      </w:r>
      <w:r w:rsidR="00F40AF1">
        <w:t>It</w:t>
      </w:r>
      <w:r>
        <w:t xml:space="preserve"> is additionally essential to secure the soils of the high and dry mountainous environment, especially the high altitude grazing pastures to support the carbon storage.</w:t>
      </w:r>
    </w:p>
    <w:p w:rsidR="009D0F10" w:rsidRDefault="009D0F10">
      <w:pPr>
        <w:pStyle w:val="Body"/>
        <w:spacing w:line="480" w:lineRule="auto"/>
        <w:jc w:val="both"/>
        <w:rPr>
          <w:b/>
          <w:bCs/>
        </w:rPr>
      </w:pPr>
    </w:p>
    <w:p w:rsidR="009D0F10" w:rsidRDefault="009D0F10">
      <w:pPr>
        <w:pStyle w:val="Body"/>
        <w:spacing w:line="480" w:lineRule="auto"/>
        <w:jc w:val="both"/>
        <w:rPr>
          <w:b/>
          <w:bCs/>
        </w:rPr>
      </w:pPr>
    </w:p>
    <w:p w:rsidR="009D0F10" w:rsidRDefault="009D0F10">
      <w:pPr>
        <w:pStyle w:val="Body"/>
        <w:spacing w:line="480" w:lineRule="auto"/>
        <w:jc w:val="both"/>
        <w:rPr>
          <w:b/>
          <w:bCs/>
        </w:rPr>
      </w:pPr>
    </w:p>
    <w:p w:rsidR="009D0F10" w:rsidRDefault="009D0F10">
      <w:pPr>
        <w:pStyle w:val="Body"/>
        <w:spacing w:line="480" w:lineRule="auto"/>
        <w:jc w:val="both"/>
        <w:rPr>
          <w:b/>
          <w:bCs/>
        </w:rPr>
      </w:pPr>
    </w:p>
    <w:p w:rsidR="009D0F10" w:rsidRDefault="009A5A7C" w:rsidP="00482FB1">
      <w:pPr>
        <w:pStyle w:val="Body"/>
        <w:spacing w:line="480" w:lineRule="auto"/>
        <w:rPr>
          <w:b/>
          <w:bCs/>
          <w:sz w:val="28"/>
          <w:szCs w:val="28"/>
        </w:rPr>
      </w:pPr>
      <w:r>
        <w:rPr>
          <w:b/>
          <w:bCs/>
          <w:sz w:val="28"/>
          <w:szCs w:val="28"/>
          <w:lang w:val="de-DE"/>
        </w:rPr>
        <w:t>CHAPTER 6: RECOMMENDATION AND LIMITATION</w:t>
      </w:r>
    </w:p>
    <w:p w:rsidR="009D0F10" w:rsidRDefault="009D0F10">
      <w:pPr>
        <w:pStyle w:val="Body"/>
        <w:spacing w:line="480" w:lineRule="auto"/>
        <w:ind w:left="1080"/>
        <w:rPr>
          <w:b/>
          <w:bCs/>
          <w:sz w:val="28"/>
          <w:szCs w:val="28"/>
        </w:rPr>
      </w:pPr>
    </w:p>
    <w:p w:rsidR="009D0F10" w:rsidRDefault="009A5A7C">
      <w:pPr>
        <w:pStyle w:val="Body"/>
        <w:spacing w:line="480" w:lineRule="auto"/>
        <w:ind w:left="720"/>
        <w:rPr>
          <w:b/>
          <w:bCs/>
        </w:rPr>
      </w:pPr>
      <w:r>
        <w:rPr>
          <w:b/>
          <w:bCs/>
        </w:rPr>
        <w:t>6.1 Recommendations</w:t>
      </w:r>
    </w:p>
    <w:p w:rsidR="009D0F10" w:rsidRDefault="009A5A7C" w:rsidP="00291D29">
      <w:pPr>
        <w:pStyle w:val="Body"/>
        <w:numPr>
          <w:ilvl w:val="0"/>
          <w:numId w:val="20"/>
        </w:numPr>
        <w:spacing w:line="480" w:lineRule="auto"/>
        <w:jc w:val="both"/>
        <w:rPr>
          <w:b/>
          <w:bCs/>
        </w:rPr>
      </w:pPr>
      <w:r>
        <w:t>Additional study on ecological and biophysical aspect of high altitude pasture of shimshal should be done.</w:t>
      </w:r>
    </w:p>
    <w:p w:rsidR="009D0F10" w:rsidRDefault="009A5A7C" w:rsidP="00291D29">
      <w:pPr>
        <w:pStyle w:val="Body"/>
        <w:numPr>
          <w:ilvl w:val="0"/>
          <w:numId w:val="20"/>
        </w:numPr>
        <w:spacing w:line="480" w:lineRule="auto"/>
        <w:jc w:val="both"/>
      </w:pPr>
      <w:r>
        <w:t>To better understand the fertility status of the pasture, nutrient availability in forage must be studied in detail.</w:t>
      </w:r>
    </w:p>
    <w:p w:rsidR="009D0F10" w:rsidRDefault="009A5A7C" w:rsidP="00291D29">
      <w:pPr>
        <w:pStyle w:val="Body"/>
        <w:numPr>
          <w:ilvl w:val="0"/>
          <w:numId w:val="20"/>
        </w:numPr>
        <w:spacing w:line="480" w:lineRule="auto"/>
        <w:jc w:val="both"/>
      </w:pPr>
      <w:r>
        <w:t>Comprehensive soil survey of the area should be done to develop nutrient management practices for sustainable meadow production.</w:t>
      </w:r>
    </w:p>
    <w:p w:rsidR="005069EC" w:rsidRDefault="005069EC" w:rsidP="005069EC">
      <w:pPr>
        <w:pStyle w:val="Body"/>
        <w:spacing w:line="480" w:lineRule="auto"/>
        <w:ind w:left="720"/>
        <w:jc w:val="both"/>
      </w:pPr>
    </w:p>
    <w:p w:rsidR="009D0F10" w:rsidRDefault="009A5A7C">
      <w:pPr>
        <w:pStyle w:val="Body"/>
        <w:spacing w:line="480" w:lineRule="auto"/>
        <w:ind w:left="720"/>
        <w:jc w:val="both"/>
      </w:pPr>
      <w:r>
        <w:rPr>
          <w:b/>
          <w:bCs/>
          <w:lang w:val="fr-FR"/>
        </w:rPr>
        <w:t>6.2 Limitations</w:t>
      </w:r>
    </w:p>
    <w:p w:rsidR="009D0F10" w:rsidRDefault="009A5A7C" w:rsidP="00291D29">
      <w:pPr>
        <w:pStyle w:val="Body"/>
        <w:numPr>
          <w:ilvl w:val="0"/>
          <w:numId w:val="22"/>
        </w:numPr>
        <w:spacing w:line="480" w:lineRule="auto"/>
        <w:jc w:val="both"/>
      </w:pPr>
      <w:r>
        <w:t>Soil has multidimensional capacity, and this investigation did not cover all features of the high altitude pasture soils.</w:t>
      </w:r>
    </w:p>
    <w:p w:rsidR="009D0F10" w:rsidRDefault="009D0F10">
      <w:pPr>
        <w:pStyle w:val="Body"/>
      </w:pPr>
    </w:p>
    <w:p w:rsidR="009D0F10" w:rsidRDefault="009D0F10">
      <w:pPr>
        <w:pStyle w:val="Body"/>
      </w:pPr>
    </w:p>
    <w:p w:rsidR="009D0F10" w:rsidRDefault="009D0F10">
      <w:pPr>
        <w:pStyle w:val="Body"/>
        <w:spacing w:line="480" w:lineRule="auto"/>
        <w:jc w:val="both"/>
        <w:rPr>
          <w:b/>
          <w:bCs/>
        </w:rPr>
      </w:pPr>
    </w:p>
    <w:p w:rsidR="009D0F10" w:rsidRDefault="009A5A7C">
      <w:pPr>
        <w:pStyle w:val="Body"/>
        <w:spacing w:line="480" w:lineRule="auto"/>
        <w:jc w:val="both"/>
      </w:pPr>
      <w:r>
        <w:t xml:space="preserve"> </w:t>
      </w:r>
    </w:p>
    <w:p w:rsidR="009D0F10" w:rsidRDefault="009D0F10">
      <w:pPr>
        <w:pStyle w:val="ListParagraph"/>
        <w:spacing w:after="160" w:line="480" w:lineRule="auto"/>
        <w:ind w:left="0"/>
        <w:jc w:val="both"/>
        <w:rPr>
          <w:rFonts w:ascii="Times New Roman" w:eastAsia="Times New Roman" w:hAnsi="Times New Roman" w:cs="Times New Roman"/>
          <w:b/>
          <w:bCs/>
          <w:sz w:val="24"/>
          <w:szCs w:val="24"/>
        </w:rPr>
      </w:pPr>
    </w:p>
    <w:p w:rsidR="009D0F10" w:rsidRDefault="009D0F10">
      <w:pPr>
        <w:pStyle w:val="ListParagraph"/>
        <w:spacing w:after="160" w:line="480" w:lineRule="auto"/>
        <w:ind w:left="0"/>
        <w:jc w:val="both"/>
        <w:rPr>
          <w:rFonts w:ascii="Times New Roman" w:eastAsia="Times New Roman" w:hAnsi="Times New Roman" w:cs="Times New Roman"/>
          <w:b/>
          <w:bCs/>
          <w:sz w:val="24"/>
          <w:szCs w:val="24"/>
        </w:rPr>
      </w:pPr>
    </w:p>
    <w:p w:rsidR="009D0F10" w:rsidRDefault="009D0F10">
      <w:pPr>
        <w:pStyle w:val="Body"/>
        <w:spacing w:after="200" w:line="360" w:lineRule="auto"/>
        <w:jc w:val="center"/>
        <w:rPr>
          <w:b/>
          <w:bCs/>
          <w:color w:val="222222"/>
          <w:u w:color="222222"/>
        </w:rPr>
      </w:pPr>
    </w:p>
    <w:p w:rsidR="009D0F10" w:rsidRDefault="009D0F10">
      <w:pPr>
        <w:pStyle w:val="Body"/>
        <w:spacing w:after="200" w:line="360" w:lineRule="auto"/>
        <w:jc w:val="center"/>
        <w:rPr>
          <w:b/>
          <w:bCs/>
          <w:color w:val="222222"/>
          <w:u w:color="222222"/>
        </w:rPr>
      </w:pPr>
    </w:p>
    <w:p w:rsidR="009D0F10" w:rsidRDefault="009D0F10">
      <w:pPr>
        <w:pStyle w:val="Body"/>
        <w:spacing w:after="200" w:line="360" w:lineRule="auto"/>
        <w:jc w:val="center"/>
        <w:rPr>
          <w:b/>
          <w:bCs/>
          <w:color w:val="222222"/>
          <w:u w:color="222222"/>
        </w:rPr>
      </w:pPr>
    </w:p>
    <w:p w:rsidR="002C7122" w:rsidRDefault="002C7122" w:rsidP="00FB11A4">
      <w:pPr>
        <w:pStyle w:val="Body"/>
        <w:spacing w:after="200" w:line="360" w:lineRule="auto"/>
        <w:jc w:val="center"/>
        <w:rPr>
          <w:b/>
          <w:bCs/>
          <w:color w:val="222222"/>
          <w:sz w:val="28"/>
          <w:szCs w:val="28"/>
          <w:u w:color="222222"/>
          <w:lang w:val="de-DE"/>
        </w:rPr>
      </w:pPr>
    </w:p>
    <w:p w:rsidR="002C7122" w:rsidRDefault="009A5A7C" w:rsidP="002C7122">
      <w:pPr>
        <w:pStyle w:val="Body"/>
        <w:spacing w:after="200" w:line="360" w:lineRule="auto"/>
        <w:jc w:val="center"/>
        <w:rPr>
          <w:b/>
          <w:bCs/>
          <w:color w:val="222222"/>
          <w:sz w:val="28"/>
          <w:szCs w:val="28"/>
          <w:u w:color="222222"/>
          <w:lang w:val="de-DE"/>
        </w:rPr>
      </w:pPr>
      <w:r>
        <w:rPr>
          <w:b/>
          <w:bCs/>
          <w:color w:val="222222"/>
          <w:sz w:val="28"/>
          <w:szCs w:val="28"/>
          <w:u w:color="222222"/>
          <w:lang w:val="de-DE"/>
        </w:rPr>
        <w:t>REFERENCE</w:t>
      </w:r>
    </w:p>
    <w:p w:rsidR="00775E27" w:rsidRDefault="00775E27" w:rsidP="002C7122">
      <w:pPr>
        <w:pStyle w:val="Body"/>
        <w:spacing w:after="200" w:line="360" w:lineRule="auto"/>
        <w:jc w:val="center"/>
        <w:rPr>
          <w:b/>
          <w:bCs/>
          <w:color w:val="222222"/>
          <w:sz w:val="28"/>
          <w:szCs w:val="28"/>
          <w:u w:color="222222"/>
          <w:lang w:val="de-DE"/>
        </w:rPr>
      </w:pPr>
    </w:p>
    <w:p w:rsidR="002C7122" w:rsidRPr="002C7122" w:rsidRDefault="002C7122" w:rsidP="00775E27">
      <w:pPr>
        <w:pStyle w:val="Body"/>
        <w:spacing w:after="200" w:line="360" w:lineRule="auto"/>
        <w:jc w:val="both"/>
        <w:rPr>
          <w:rStyle w:val="None"/>
          <w:b/>
          <w:bCs/>
          <w:color w:val="222222"/>
          <w:sz w:val="28"/>
          <w:szCs w:val="28"/>
          <w:u w:color="222222"/>
          <w:lang w:val="de-DE"/>
        </w:rPr>
      </w:pPr>
      <w:proofErr w:type="spellStart"/>
      <w:r w:rsidRPr="00FB11A4">
        <w:rPr>
          <w:rFonts w:cs="Times New Roman"/>
          <w:color w:val="auto"/>
          <w:u w:color="222222"/>
          <w:shd w:val="clear" w:color="auto" w:fill="FFFFFF"/>
        </w:rPr>
        <w:t>Aamer</w:t>
      </w:r>
      <w:proofErr w:type="spellEnd"/>
      <w:r w:rsidRPr="00FB11A4">
        <w:rPr>
          <w:rFonts w:cs="Times New Roman"/>
          <w:color w:val="auto"/>
          <w:u w:color="222222"/>
          <w:shd w:val="clear" w:color="auto" w:fill="FFFFFF"/>
        </w:rPr>
        <w:t xml:space="preserve">, M., </w:t>
      </w:r>
      <w:proofErr w:type="spellStart"/>
      <w:r w:rsidRPr="00FB11A4">
        <w:rPr>
          <w:rFonts w:cs="Times New Roman"/>
          <w:color w:val="auto"/>
          <w:u w:color="222222"/>
          <w:shd w:val="clear" w:color="auto" w:fill="FFFFFF"/>
        </w:rPr>
        <w:t>Javed</w:t>
      </w:r>
      <w:proofErr w:type="spellEnd"/>
      <w:r w:rsidRPr="00FB11A4">
        <w:rPr>
          <w:rFonts w:cs="Times New Roman"/>
          <w:color w:val="auto"/>
          <w:u w:color="222222"/>
          <w:shd w:val="clear" w:color="auto" w:fill="FFFFFF"/>
        </w:rPr>
        <w:t xml:space="preserve">, Q., Mustafa, G., &amp; </w:t>
      </w:r>
      <w:proofErr w:type="spellStart"/>
      <w:r w:rsidRPr="00FB11A4">
        <w:rPr>
          <w:rFonts w:cs="Times New Roman"/>
          <w:color w:val="auto"/>
          <w:u w:color="222222"/>
          <w:shd w:val="clear" w:color="auto" w:fill="FFFFFF"/>
        </w:rPr>
        <w:t>Mahmood</w:t>
      </w:r>
      <w:proofErr w:type="spellEnd"/>
      <w:r w:rsidRPr="00FB11A4">
        <w:rPr>
          <w:rFonts w:cs="Times New Roman"/>
          <w:color w:val="auto"/>
          <w:u w:color="222222"/>
          <w:shd w:val="clear" w:color="auto" w:fill="FFFFFF"/>
        </w:rPr>
        <w:t xml:space="preserve">, S. (2015). Soil Fertility Management for Sustainable Agriculture: A Case Study of District </w:t>
      </w:r>
      <w:proofErr w:type="spellStart"/>
      <w:r w:rsidRPr="00FB11A4">
        <w:rPr>
          <w:rFonts w:cs="Times New Roman"/>
          <w:color w:val="auto"/>
          <w:u w:color="222222"/>
          <w:shd w:val="clear" w:color="auto" w:fill="FFFFFF"/>
        </w:rPr>
        <w:t>Bahawalnagar</w:t>
      </w:r>
      <w:proofErr w:type="spellEnd"/>
      <w:r w:rsidRPr="00FB11A4">
        <w:rPr>
          <w:rFonts w:cs="Times New Roman"/>
          <w:color w:val="auto"/>
          <w:u w:color="222222"/>
          <w:shd w:val="clear" w:color="auto" w:fill="FFFFFF"/>
        </w:rPr>
        <w:t>, Pakistan. </w:t>
      </w:r>
      <w:r w:rsidRPr="00FB11A4">
        <w:rPr>
          <w:rFonts w:cs="Times New Roman"/>
          <w:i/>
          <w:iCs/>
          <w:color w:val="auto"/>
          <w:u w:color="222222"/>
          <w:shd w:val="clear" w:color="auto" w:fill="FFFFFF"/>
        </w:rPr>
        <w:t>J. Nat. Sci. Res.</w:t>
      </w:r>
      <w:r w:rsidRPr="00FB11A4">
        <w:rPr>
          <w:rFonts w:cs="Times New Roman"/>
          <w:color w:val="auto"/>
          <w:u w:color="222222"/>
          <w:shd w:val="clear" w:color="auto" w:fill="FFFFFF"/>
        </w:rPr>
        <w:t>, </w:t>
      </w:r>
      <w:r w:rsidRPr="00FB11A4">
        <w:rPr>
          <w:rFonts w:cs="Times New Roman"/>
          <w:i/>
          <w:iCs/>
          <w:color w:val="auto"/>
          <w:u w:color="222222"/>
          <w:shd w:val="clear" w:color="auto" w:fill="FFFFFF"/>
        </w:rPr>
        <w:t>5</w:t>
      </w:r>
      <w:r w:rsidRPr="00FB11A4">
        <w:rPr>
          <w:rFonts w:cs="Times New Roman"/>
          <w:color w:val="auto"/>
          <w:u w:color="222222"/>
          <w:shd w:val="clear" w:color="auto" w:fill="FFFFFF"/>
        </w:rPr>
        <w:t>(19), 2224-3186.</w:t>
      </w:r>
    </w:p>
    <w:p w:rsidR="002C7122" w:rsidRPr="00FB11A4" w:rsidRDefault="002C7122" w:rsidP="00775E27">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Adamczy</w:t>
      </w:r>
      <w:proofErr w:type="spellEnd"/>
      <w:r w:rsidRPr="00FB11A4">
        <w:rPr>
          <w:rStyle w:val="None"/>
          <w:rFonts w:cs="Times New Roman"/>
          <w:color w:val="auto"/>
          <w:u w:color="222222"/>
          <w:shd w:val="clear" w:color="auto" w:fill="FFFFFF"/>
        </w:rPr>
        <w:t xml:space="preserve"> k, B., </w:t>
      </w:r>
      <w:proofErr w:type="spellStart"/>
      <w:r w:rsidRPr="00FB11A4">
        <w:rPr>
          <w:rStyle w:val="None"/>
          <w:rFonts w:cs="Times New Roman"/>
          <w:color w:val="auto"/>
          <w:u w:color="222222"/>
          <w:shd w:val="clear" w:color="auto" w:fill="FFFFFF"/>
        </w:rPr>
        <w:t>Heinonsalo</w:t>
      </w:r>
      <w:proofErr w:type="spellEnd"/>
      <w:r w:rsidRPr="00FB11A4">
        <w:rPr>
          <w:rStyle w:val="None"/>
          <w:rFonts w:cs="Times New Roman"/>
          <w:color w:val="auto"/>
          <w:u w:color="222222"/>
          <w:shd w:val="clear" w:color="auto" w:fill="FFFFFF"/>
        </w:rPr>
        <w:t>, J., &amp; Simon, J. (2020). Mechanisms of Carbon Sequestration in Highly Organic Ecosystems–Importance of Chemical Ecology. </w:t>
      </w:r>
      <w:proofErr w:type="spellStart"/>
      <w:r w:rsidRPr="00FB11A4">
        <w:rPr>
          <w:rStyle w:val="None"/>
          <w:rFonts w:cs="Times New Roman"/>
          <w:i/>
          <w:iCs/>
          <w:color w:val="auto"/>
          <w:u w:color="222222"/>
          <w:shd w:val="clear" w:color="auto" w:fill="FFFFFF"/>
        </w:rPr>
        <w:t>ChemistryOpen</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9</w:t>
      </w:r>
      <w:r w:rsidRPr="00FB11A4">
        <w:rPr>
          <w:rStyle w:val="None"/>
          <w:rFonts w:cs="Times New Roman"/>
          <w:color w:val="auto"/>
          <w:u w:color="222222"/>
          <w:shd w:val="clear" w:color="auto" w:fill="FFFFFF"/>
        </w:rPr>
        <w:t>(4), 464.</w:t>
      </w:r>
    </w:p>
    <w:p w:rsidR="002C7122" w:rsidRPr="00FB11A4" w:rsidRDefault="002C7122" w:rsidP="00775E27">
      <w:pPr>
        <w:pStyle w:val="Body"/>
        <w:shd w:val="clear" w:color="auto" w:fill="FFFFFF"/>
        <w:spacing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Addis, W., &amp; </w:t>
      </w:r>
      <w:proofErr w:type="spellStart"/>
      <w:r w:rsidRPr="00FB11A4">
        <w:rPr>
          <w:rStyle w:val="None"/>
          <w:rFonts w:cs="Times New Roman"/>
          <w:color w:val="auto"/>
          <w:u w:color="222222"/>
          <w:shd w:val="clear" w:color="auto" w:fill="FFFFFF"/>
        </w:rPr>
        <w:t>Abebaw</w:t>
      </w:r>
      <w:proofErr w:type="spellEnd"/>
      <w:r w:rsidRPr="00FB11A4">
        <w:rPr>
          <w:rStyle w:val="None"/>
          <w:rFonts w:cs="Times New Roman"/>
          <w:color w:val="auto"/>
          <w:u w:color="222222"/>
          <w:shd w:val="clear" w:color="auto" w:fill="FFFFFF"/>
        </w:rPr>
        <w:t xml:space="preserve">, A. (2015). Analysis of selected physicochemical parameters of soils used for cultivation of garlic (Allium </w:t>
      </w:r>
      <w:proofErr w:type="spellStart"/>
      <w:r w:rsidRPr="00FB11A4">
        <w:rPr>
          <w:rStyle w:val="None"/>
          <w:rFonts w:cs="Times New Roman"/>
          <w:color w:val="auto"/>
          <w:u w:color="222222"/>
          <w:shd w:val="clear" w:color="auto" w:fill="FFFFFF"/>
        </w:rPr>
        <w:t>sativum</w:t>
      </w:r>
      <w:proofErr w:type="spellEnd"/>
      <w:r w:rsidRPr="00FB11A4">
        <w:rPr>
          <w:rStyle w:val="None"/>
          <w:rFonts w:cs="Times New Roman"/>
          <w:color w:val="auto"/>
          <w:u w:color="222222"/>
          <w:shd w:val="clear" w:color="auto" w:fill="FFFFFF"/>
        </w:rPr>
        <w:t xml:space="preserve"> L.). </w:t>
      </w:r>
      <w:r w:rsidRPr="00FB11A4">
        <w:rPr>
          <w:rStyle w:val="None"/>
          <w:rFonts w:cs="Times New Roman"/>
          <w:i/>
          <w:iCs/>
          <w:color w:val="auto"/>
          <w:u w:color="222222"/>
          <w:shd w:val="clear" w:color="auto" w:fill="FFFFFF"/>
        </w:rPr>
        <w:t>Science, Technology and Arts Research Journal</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3</w:t>
      </w:r>
      <w:r w:rsidRPr="00FB11A4">
        <w:rPr>
          <w:rStyle w:val="None"/>
          <w:rFonts w:cs="Times New Roman"/>
          <w:color w:val="auto"/>
          <w:u w:color="222222"/>
          <w:shd w:val="clear" w:color="auto" w:fill="FFFFFF"/>
        </w:rPr>
        <w:t>(4), 29-35.</w:t>
      </w:r>
    </w:p>
    <w:p w:rsidR="002C7122" w:rsidRPr="00FB11A4" w:rsidRDefault="002C7122" w:rsidP="00775E27">
      <w:pPr>
        <w:pStyle w:val="Body"/>
        <w:spacing w:after="200" w:line="360" w:lineRule="auto"/>
        <w:jc w:val="both"/>
        <w:rPr>
          <w:rStyle w:val="None"/>
          <w:rFonts w:cs="Times New Roman"/>
          <w:color w:val="auto"/>
          <w:u w:color="222222"/>
        </w:rPr>
      </w:pPr>
      <w:r w:rsidRPr="00FB11A4">
        <w:rPr>
          <w:rStyle w:val="None"/>
          <w:rFonts w:cs="Times New Roman"/>
          <w:color w:val="auto"/>
          <w:u w:color="222222"/>
        </w:rPr>
        <w:t xml:space="preserve">Afzal, J., Ahmed, M., &amp; Begum, I. (2008). Vision for Development of Rangelands in Pakistan-a policy perspective. </w:t>
      </w:r>
      <w:r w:rsidRPr="00FB11A4">
        <w:rPr>
          <w:rStyle w:val="None"/>
          <w:rFonts w:cs="Times New Roman"/>
          <w:i/>
          <w:iCs/>
          <w:color w:val="auto"/>
          <w:u w:color="222222"/>
        </w:rPr>
        <w:t>Science vision</w:t>
      </w:r>
      <w:r w:rsidRPr="00FB11A4">
        <w:rPr>
          <w:rStyle w:val="None"/>
          <w:rFonts w:cs="Times New Roman"/>
          <w:color w:val="auto"/>
          <w:u w:color="222222"/>
        </w:rPr>
        <w:t xml:space="preserve">, </w:t>
      </w:r>
      <w:r w:rsidRPr="00FB11A4">
        <w:rPr>
          <w:rStyle w:val="None"/>
          <w:rFonts w:cs="Times New Roman"/>
          <w:i/>
          <w:iCs/>
          <w:color w:val="auto"/>
          <w:u w:color="222222"/>
        </w:rPr>
        <w:t>14</w:t>
      </w:r>
      <w:r w:rsidRPr="00FB11A4">
        <w:rPr>
          <w:rStyle w:val="None"/>
          <w:rFonts w:cs="Times New Roman"/>
          <w:color w:val="auto"/>
          <w:u w:color="222222"/>
        </w:rPr>
        <w:t>, 53-58.</w:t>
      </w:r>
    </w:p>
    <w:p w:rsidR="002C7122" w:rsidRPr="00FB11A4" w:rsidRDefault="002C7122" w:rsidP="00775E27">
      <w:pPr>
        <w:pStyle w:val="Body"/>
        <w:shd w:val="clear" w:color="auto" w:fill="FFFFFF"/>
        <w:spacing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Ahmed, S. (2020). Soil Fertility Management for Sustained Crop Production in Gilgit-</w:t>
      </w:r>
      <w:proofErr w:type="spellStart"/>
      <w:r w:rsidRPr="00FB11A4">
        <w:rPr>
          <w:rStyle w:val="None"/>
          <w:rFonts w:cs="Times New Roman"/>
          <w:color w:val="auto"/>
          <w:u w:color="222222"/>
          <w:shd w:val="clear" w:color="auto" w:fill="FFFFFF"/>
        </w:rPr>
        <w:t>Baltistan</w:t>
      </w:r>
      <w:proofErr w:type="spellEnd"/>
      <w:r w:rsidRPr="00FB11A4">
        <w:rPr>
          <w:rStyle w:val="None"/>
          <w:rFonts w:cs="Times New Roman"/>
          <w:color w:val="auto"/>
          <w:u w:color="222222"/>
          <w:shd w:val="clear" w:color="auto" w:fill="FFFFFF"/>
        </w:rPr>
        <w:t xml:space="preserve"> the Northern Mountainous Region of Pakistan.</w:t>
      </w:r>
    </w:p>
    <w:p w:rsidR="002C7122" w:rsidRPr="00FB11A4" w:rsidRDefault="002C7122">
      <w:pPr>
        <w:pStyle w:val="Body"/>
        <w:spacing w:before="150" w:after="15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Ali, F., </w:t>
      </w:r>
      <w:proofErr w:type="spellStart"/>
      <w:r w:rsidRPr="00FB11A4">
        <w:rPr>
          <w:rStyle w:val="None"/>
          <w:rFonts w:cs="Times New Roman"/>
          <w:color w:val="auto"/>
          <w:u w:color="222222"/>
          <w:shd w:val="clear" w:color="auto" w:fill="FFFFFF"/>
        </w:rPr>
        <w:t>Sadiq</w:t>
      </w:r>
      <w:proofErr w:type="spellEnd"/>
      <w:r w:rsidRPr="00FB11A4">
        <w:rPr>
          <w:rStyle w:val="None"/>
          <w:rFonts w:cs="Times New Roman"/>
          <w:color w:val="auto"/>
          <w:u w:color="222222"/>
          <w:shd w:val="clear" w:color="auto" w:fill="FFFFFF"/>
        </w:rPr>
        <w:t>, A., Ali, I., Amin, M., &amp; Amir, M. (2014). Effect of applied phosphorus on the availability of micronutrients in alkaline-calcareous soil. </w:t>
      </w:r>
      <w:r w:rsidRPr="00FB11A4">
        <w:rPr>
          <w:rStyle w:val="None"/>
          <w:rFonts w:cs="Times New Roman"/>
          <w:i/>
          <w:iCs/>
          <w:color w:val="auto"/>
          <w:u w:color="222222"/>
          <w:shd w:val="clear" w:color="auto" w:fill="FFFFFF"/>
        </w:rPr>
        <w:t>Journal of Environment and Earth Science</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4</w:t>
      </w:r>
      <w:r w:rsidRPr="00FB11A4">
        <w:rPr>
          <w:rStyle w:val="None"/>
          <w:rFonts w:cs="Times New Roman"/>
          <w:color w:val="auto"/>
          <w:u w:color="222222"/>
          <w:shd w:val="clear" w:color="auto" w:fill="FFFFFF"/>
        </w:rPr>
        <w:t>(15), 143-147.</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shd w:val="clear" w:color="auto" w:fill="FFFFFF"/>
        </w:rPr>
        <w:t xml:space="preserve">Ali, S., Begum, F., Hayat, R., &amp; </w:t>
      </w:r>
      <w:proofErr w:type="spellStart"/>
      <w:r w:rsidRPr="00FB11A4">
        <w:rPr>
          <w:rStyle w:val="None"/>
          <w:rFonts w:cs="Times New Roman"/>
          <w:color w:val="auto"/>
          <w:shd w:val="clear" w:color="auto" w:fill="FFFFFF"/>
        </w:rPr>
        <w:t>Bohannan</w:t>
      </w:r>
      <w:proofErr w:type="spellEnd"/>
      <w:r w:rsidRPr="00FB11A4">
        <w:rPr>
          <w:rStyle w:val="None"/>
          <w:rFonts w:cs="Times New Roman"/>
          <w:color w:val="auto"/>
          <w:shd w:val="clear" w:color="auto" w:fill="FFFFFF"/>
        </w:rPr>
        <w:t xml:space="preserve">, B. J. (2017). Variation in soil organic carbon stock in different land uses and altitudes in </w:t>
      </w:r>
      <w:proofErr w:type="spellStart"/>
      <w:r w:rsidRPr="00FB11A4">
        <w:rPr>
          <w:rStyle w:val="None"/>
          <w:rFonts w:cs="Times New Roman"/>
          <w:color w:val="auto"/>
          <w:shd w:val="clear" w:color="auto" w:fill="FFFFFF"/>
        </w:rPr>
        <w:t>Bagrot</w:t>
      </w:r>
      <w:proofErr w:type="spellEnd"/>
      <w:r w:rsidRPr="00FB11A4">
        <w:rPr>
          <w:rStyle w:val="None"/>
          <w:rFonts w:cs="Times New Roman"/>
          <w:color w:val="auto"/>
          <w:shd w:val="clear" w:color="auto" w:fill="FFFFFF"/>
        </w:rPr>
        <w:t xml:space="preserve"> Valley, Northern Karakoram. </w:t>
      </w:r>
      <w:proofErr w:type="spellStart"/>
      <w:r w:rsidRPr="00FB11A4">
        <w:rPr>
          <w:rStyle w:val="None"/>
          <w:rFonts w:cs="Times New Roman"/>
          <w:i/>
          <w:iCs/>
          <w:color w:val="auto"/>
          <w:shd w:val="clear" w:color="auto" w:fill="FFFFFF"/>
        </w:rPr>
        <w:t>Acta</w:t>
      </w:r>
      <w:proofErr w:type="spellEnd"/>
      <w:r w:rsidRPr="00FB11A4">
        <w:rPr>
          <w:rStyle w:val="None"/>
          <w:rFonts w:cs="Times New Roman"/>
          <w:i/>
          <w:iCs/>
          <w:color w:val="auto"/>
          <w:shd w:val="clear" w:color="auto" w:fill="FFFFFF"/>
        </w:rPr>
        <w:t xml:space="preserve"> </w:t>
      </w:r>
      <w:proofErr w:type="spellStart"/>
      <w:r w:rsidRPr="00FB11A4">
        <w:rPr>
          <w:rStyle w:val="None"/>
          <w:rFonts w:cs="Times New Roman"/>
          <w:i/>
          <w:iCs/>
          <w:color w:val="auto"/>
          <w:shd w:val="clear" w:color="auto" w:fill="FFFFFF"/>
        </w:rPr>
        <w:t>Agriculturae</w:t>
      </w:r>
      <w:proofErr w:type="spellEnd"/>
      <w:r w:rsidRPr="00FB11A4">
        <w:rPr>
          <w:rStyle w:val="None"/>
          <w:rFonts w:cs="Times New Roman"/>
          <w:i/>
          <w:iCs/>
          <w:color w:val="auto"/>
          <w:shd w:val="clear" w:color="auto" w:fill="FFFFFF"/>
        </w:rPr>
        <w:t xml:space="preserve"> </w:t>
      </w:r>
      <w:proofErr w:type="spellStart"/>
      <w:r w:rsidRPr="00FB11A4">
        <w:rPr>
          <w:rStyle w:val="None"/>
          <w:rFonts w:cs="Times New Roman"/>
          <w:i/>
          <w:iCs/>
          <w:color w:val="auto"/>
          <w:shd w:val="clear" w:color="auto" w:fill="FFFFFF"/>
        </w:rPr>
        <w:t>Scandinavica</w:t>
      </w:r>
      <w:proofErr w:type="spellEnd"/>
      <w:r w:rsidRPr="00FB11A4">
        <w:rPr>
          <w:rStyle w:val="None"/>
          <w:rFonts w:cs="Times New Roman"/>
          <w:i/>
          <w:iCs/>
          <w:color w:val="auto"/>
          <w:shd w:val="clear" w:color="auto" w:fill="FFFFFF"/>
        </w:rPr>
        <w:t>, Section B—Soil &amp; Plant Science</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67</w:t>
      </w:r>
      <w:r w:rsidRPr="00FB11A4">
        <w:rPr>
          <w:rStyle w:val="None"/>
          <w:rFonts w:cs="Times New Roman"/>
          <w:color w:val="auto"/>
          <w:shd w:val="clear" w:color="auto" w:fill="FFFFFF"/>
        </w:rPr>
        <w:t>(6), 551-561</w:t>
      </w:r>
      <w:r w:rsidRPr="00FB11A4">
        <w:rPr>
          <w:rStyle w:val="None"/>
          <w:rFonts w:cs="Times New Roman"/>
          <w:color w:val="auto"/>
          <w:u w:color="222222"/>
          <w:shd w:val="clear" w:color="auto" w:fill="FFFFFF"/>
        </w:rPr>
        <w:t>.</w:t>
      </w:r>
    </w:p>
    <w:p w:rsidR="002C7122" w:rsidRPr="00FB11A4"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Ashri</w:t>
      </w:r>
      <w:proofErr w:type="spellEnd"/>
      <w:r w:rsidRPr="00FB11A4">
        <w:rPr>
          <w:rStyle w:val="None"/>
          <w:rFonts w:cs="Times New Roman"/>
          <w:color w:val="auto"/>
        </w:rPr>
        <w:t xml:space="preserve"> A (1998). Sesame breeding. Ann Rev Plant Breed 16: 179-228. 19. </w:t>
      </w:r>
    </w:p>
    <w:p w:rsidR="002C7122" w:rsidRDefault="002C7122">
      <w:pPr>
        <w:pStyle w:val="Body"/>
        <w:shd w:val="clear" w:color="auto" w:fill="FFFFFF"/>
        <w:spacing w:line="360" w:lineRule="auto"/>
        <w:jc w:val="both"/>
        <w:rPr>
          <w:rStyle w:val="None"/>
          <w:rFonts w:cs="Times New Roman"/>
          <w:color w:val="auto"/>
        </w:rPr>
      </w:pPr>
      <w:r w:rsidRPr="00FB11A4">
        <w:rPr>
          <w:rStyle w:val="None"/>
          <w:rFonts w:cs="Times New Roman"/>
          <w:color w:val="auto"/>
        </w:rPr>
        <w:lastRenderedPageBreak/>
        <w:t>Baize, D. (1993).   Soil   Science   and analysis.  A guide to current use, John Wiley and sons Ltd, West Sussex. 201 p</w:t>
      </w:r>
    </w:p>
    <w:p w:rsidR="002C7122" w:rsidRPr="00FB11A4" w:rsidRDefault="002C7122">
      <w:pPr>
        <w:pStyle w:val="Body"/>
        <w:shd w:val="clear" w:color="auto" w:fill="FFFFFF"/>
        <w:spacing w:line="360" w:lineRule="auto"/>
        <w:jc w:val="both"/>
        <w:rPr>
          <w:rStyle w:val="None"/>
          <w:rFonts w:cs="Times New Roman"/>
          <w:color w:val="auto"/>
        </w:rPr>
      </w:pP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rPr>
        <w:t xml:space="preserve">Batjes, N. H. (1996). Total carbon and nitrogen in the soils of the world. </w:t>
      </w:r>
      <w:r w:rsidRPr="00FB11A4">
        <w:rPr>
          <w:rStyle w:val="None"/>
          <w:rFonts w:cs="Times New Roman"/>
          <w:i/>
          <w:iCs/>
          <w:color w:val="auto"/>
          <w:u w:color="222222"/>
        </w:rPr>
        <w:t>European journal of soil science</w:t>
      </w:r>
      <w:r w:rsidRPr="00FB11A4">
        <w:rPr>
          <w:rStyle w:val="None"/>
          <w:rFonts w:cs="Times New Roman"/>
          <w:color w:val="auto"/>
          <w:u w:color="222222"/>
        </w:rPr>
        <w:t xml:space="preserve">, </w:t>
      </w:r>
      <w:r w:rsidRPr="00FB11A4">
        <w:rPr>
          <w:rStyle w:val="None"/>
          <w:rFonts w:cs="Times New Roman"/>
          <w:i/>
          <w:iCs/>
          <w:color w:val="auto"/>
          <w:u w:color="222222"/>
        </w:rPr>
        <w:t>47</w:t>
      </w:r>
      <w:r w:rsidRPr="00FB11A4">
        <w:rPr>
          <w:rStyle w:val="None"/>
          <w:rFonts w:cs="Times New Roman"/>
          <w:color w:val="auto"/>
          <w:u w:color="222222"/>
        </w:rPr>
        <w:t>(2), 151-163.</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Beg, GA (2010) </w:t>
      </w:r>
      <w:r w:rsidRPr="00FB11A4">
        <w:rPr>
          <w:rStyle w:val="None"/>
          <w:rFonts w:cs="Times New Roman"/>
          <w:color w:val="auto"/>
          <w:u w:color="222222"/>
          <w:shd w:val="clear" w:color="auto" w:fill="FFFFFF"/>
          <w:rtl/>
        </w:rPr>
        <w:t>‘</w:t>
      </w:r>
      <w:r w:rsidRPr="00FB11A4">
        <w:rPr>
          <w:rStyle w:val="None"/>
          <w:rFonts w:cs="Times New Roman"/>
          <w:color w:val="auto"/>
          <w:u w:color="222222"/>
          <w:shd w:val="clear" w:color="auto" w:fill="FFFFFF"/>
        </w:rPr>
        <w:t>Current status of pastoral systems in Gilgit-</w:t>
      </w:r>
      <w:proofErr w:type="spellStart"/>
      <w:r w:rsidRPr="00FB11A4">
        <w:rPr>
          <w:rStyle w:val="None"/>
          <w:rFonts w:cs="Times New Roman"/>
          <w:color w:val="auto"/>
          <w:u w:color="222222"/>
          <w:shd w:val="clear" w:color="auto" w:fill="FFFFFF"/>
        </w:rPr>
        <w:t>Baltistan</w:t>
      </w:r>
      <w:proofErr w:type="spellEnd"/>
      <w:r w:rsidRPr="00FB11A4">
        <w:rPr>
          <w:rStyle w:val="None"/>
          <w:rFonts w:cs="Times New Roman"/>
          <w:color w:val="auto"/>
          <w:u w:color="222222"/>
          <w:shd w:val="clear" w:color="auto" w:fill="FFFFFF"/>
        </w:rPr>
        <w:t xml:space="preserve"> and </w:t>
      </w:r>
      <w:proofErr w:type="spellStart"/>
      <w:r w:rsidRPr="00FB11A4">
        <w:rPr>
          <w:rStyle w:val="None"/>
          <w:rFonts w:cs="Times New Roman"/>
          <w:color w:val="auto"/>
          <w:u w:color="222222"/>
          <w:shd w:val="clear" w:color="auto" w:fill="FFFFFF"/>
        </w:rPr>
        <w:t>Chitral</w:t>
      </w:r>
      <w:proofErr w:type="spellEnd"/>
      <w:r w:rsidRPr="00FB11A4">
        <w:rPr>
          <w:rStyle w:val="None"/>
          <w:rFonts w:cs="Times New Roman"/>
          <w:color w:val="auto"/>
          <w:u w:color="222222"/>
          <w:shd w:val="clear" w:color="auto" w:fill="FFFFFF"/>
        </w:rPr>
        <w:t>, Pakistan</w:t>
      </w:r>
      <w:r w:rsidRPr="00FB11A4">
        <w:rPr>
          <w:rStyle w:val="None"/>
          <w:rFonts w:cs="Times New Roman"/>
          <w:color w:val="auto"/>
          <w:u w:color="222222"/>
          <w:shd w:val="clear" w:color="auto" w:fill="FFFFFF"/>
          <w:rtl/>
        </w:rPr>
        <w:t>’</w:t>
      </w:r>
      <w:r w:rsidRPr="00FB11A4">
        <w:rPr>
          <w:rStyle w:val="None"/>
          <w:rFonts w:cs="Times New Roman"/>
          <w:color w:val="auto"/>
          <w:u w:color="222222"/>
          <w:shd w:val="clear" w:color="auto" w:fill="FFFFFF"/>
          <w:lang w:val="de-DE"/>
        </w:rPr>
        <w:t xml:space="preserve">. In Kretzmann, H; Abdulalishoev, K; Lu, Zhaohui; Richter, J (eds) Pastoralism and rangeland management in mountain areas in the context of climate and global change; Regional workshop in Khorog and Kashgar, 14-21 July 2010. pp214. Deutsche Gesellschaft fur Internationale Zusammenarbeit, Feldafing (Germany) </w:t>
      </w:r>
    </w:p>
    <w:p w:rsidR="002C7122" w:rsidRPr="00FB11A4" w:rsidRDefault="002C7122">
      <w:pPr>
        <w:pStyle w:val="Body"/>
        <w:spacing w:after="200" w:line="360" w:lineRule="auto"/>
        <w:jc w:val="both"/>
        <w:rPr>
          <w:rStyle w:val="None"/>
          <w:rFonts w:cs="Times New Roman"/>
          <w:color w:val="auto"/>
          <w:u w:color="222222"/>
        </w:rPr>
      </w:pPr>
      <w:proofErr w:type="spellStart"/>
      <w:r w:rsidRPr="00FB11A4">
        <w:rPr>
          <w:rStyle w:val="None"/>
          <w:rFonts w:cs="Times New Roman"/>
          <w:color w:val="auto"/>
          <w:u w:color="222222"/>
        </w:rPr>
        <w:t>Belyea</w:t>
      </w:r>
      <w:proofErr w:type="spellEnd"/>
      <w:r w:rsidRPr="00FB11A4">
        <w:rPr>
          <w:rStyle w:val="None"/>
          <w:rFonts w:cs="Times New Roman"/>
          <w:color w:val="auto"/>
          <w:u w:color="222222"/>
        </w:rPr>
        <w:t xml:space="preserve">, L. R., &amp; </w:t>
      </w:r>
      <w:proofErr w:type="spellStart"/>
      <w:r w:rsidRPr="00FB11A4">
        <w:rPr>
          <w:rStyle w:val="None"/>
          <w:rFonts w:cs="Times New Roman"/>
          <w:color w:val="auto"/>
          <w:u w:color="222222"/>
        </w:rPr>
        <w:t>Malmer</w:t>
      </w:r>
      <w:proofErr w:type="spellEnd"/>
      <w:r w:rsidRPr="00FB11A4">
        <w:rPr>
          <w:rStyle w:val="None"/>
          <w:rFonts w:cs="Times New Roman"/>
          <w:color w:val="auto"/>
          <w:u w:color="222222"/>
        </w:rPr>
        <w:t xml:space="preserve">, N. (2004). Carbon sequestration in peat land: patterns and mechanisms of response to climate change. </w:t>
      </w:r>
      <w:r w:rsidRPr="00FB11A4">
        <w:rPr>
          <w:rStyle w:val="None"/>
          <w:rFonts w:cs="Times New Roman"/>
          <w:i/>
          <w:iCs/>
          <w:color w:val="auto"/>
          <w:u w:color="222222"/>
        </w:rPr>
        <w:t>Global Change Biology</w:t>
      </w:r>
      <w:r w:rsidRPr="00FB11A4">
        <w:rPr>
          <w:rStyle w:val="None"/>
          <w:rFonts w:cs="Times New Roman"/>
          <w:color w:val="auto"/>
          <w:u w:color="222222"/>
        </w:rPr>
        <w:t xml:space="preserve">, </w:t>
      </w:r>
      <w:r w:rsidRPr="00FB11A4">
        <w:rPr>
          <w:rStyle w:val="None"/>
          <w:rFonts w:cs="Times New Roman"/>
          <w:i/>
          <w:iCs/>
          <w:color w:val="auto"/>
          <w:u w:color="222222"/>
        </w:rPr>
        <w:t>10</w:t>
      </w:r>
      <w:r w:rsidRPr="00FB11A4">
        <w:rPr>
          <w:rStyle w:val="None"/>
          <w:rFonts w:cs="Times New Roman"/>
          <w:color w:val="auto"/>
          <w:u w:color="222222"/>
        </w:rPr>
        <w:t>(7), 1043-1052.</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lang w:val="de-DE"/>
        </w:rPr>
        <w:t>Bittner, C; Paul, D; Methke, D &amp; Wachter, T (2008). Land use in Shigar Valley. Freie University Berlin</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Brennan, R. F., Penrose, B., &amp; Bell, R. W. (2020). Micronutrients limiting pasture production in Australia. </w:t>
      </w:r>
      <w:r w:rsidRPr="00FB11A4">
        <w:rPr>
          <w:rStyle w:val="None"/>
          <w:rFonts w:cs="Times New Roman"/>
          <w:i/>
          <w:iCs/>
          <w:color w:val="auto"/>
          <w:u w:color="222222"/>
          <w:shd w:val="clear" w:color="auto" w:fill="FFFFFF"/>
        </w:rPr>
        <w:t>Crop and Pasture Science</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70</w:t>
      </w:r>
      <w:r w:rsidRPr="00FB11A4">
        <w:rPr>
          <w:rStyle w:val="None"/>
          <w:rFonts w:cs="Times New Roman"/>
          <w:color w:val="auto"/>
          <w:u w:color="222222"/>
          <w:shd w:val="clear" w:color="auto" w:fill="FFFFFF"/>
        </w:rPr>
        <w:t>(12), 1053-1064.</w:t>
      </w:r>
    </w:p>
    <w:p w:rsidR="002C7122" w:rsidRDefault="002C7122">
      <w:pPr>
        <w:pStyle w:val="Body"/>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Butz</w:t>
      </w:r>
      <w:proofErr w:type="spellEnd"/>
      <w:r w:rsidRPr="00FB11A4">
        <w:rPr>
          <w:rStyle w:val="None"/>
          <w:rFonts w:cs="Times New Roman"/>
          <w:color w:val="auto"/>
          <w:u w:color="222222"/>
          <w:shd w:val="clear" w:color="auto" w:fill="FFFFFF"/>
        </w:rPr>
        <w:t>, D. (1995). Legitimating porter regulation in an indigenous mountain community in northern Pakistan. </w:t>
      </w:r>
      <w:r w:rsidRPr="00FB11A4">
        <w:rPr>
          <w:rStyle w:val="None"/>
          <w:rFonts w:cs="Times New Roman"/>
          <w:i/>
          <w:iCs/>
          <w:color w:val="auto"/>
          <w:u w:color="222222"/>
          <w:shd w:val="clear" w:color="auto" w:fill="FFFFFF"/>
        </w:rPr>
        <w:t>Environment and Planning D: Society and Space</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13</w:t>
      </w:r>
      <w:r w:rsidRPr="00FB11A4">
        <w:rPr>
          <w:rStyle w:val="None"/>
          <w:rFonts w:cs="Times New Roman"/>
          <w:color w:val="auto"/>
          <w:u w:color="222222"/>
          <w:shd w:val="clear" w:color="auto" w:fill="FFFFFF"/>
        </w:rPr>
        <w:t>(4), 381-414.</w:t>
      </w:r>
    </w:p>
    <w:p w:rsidR="002C7122" w:rsidRDefault="002C7122">
      <w:pPr>
        <w:pStyle w:val="Body"/>
        <w:spacing w:line="360" w:lineRule="auto"/>
        <w:jc w:val="both"/>
        <w:rPr>
          <w:rStyle w:val="None"/>
          <w:rFonts w:cs="Times New Roman"/>
          <w:color w:val="auto"/>
          <w:u w:color="222222"/>
          <w:shd w:val="clear" w:color="auto" w:fill="FFFFFF"/>
        </w:rPr>
      </w:pPr>
    </w:p>
    <w:p w:rsidR="002C7122" w:rsidRDefault="002C7122">
      <w:pPr>
        <w:pStyle w:val="Body"/>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Butz</w:t>
      </w:r>
      <w:proofErr w:type="spellEnd"/>
      <w:r w:rsidRPr="00FB11A4">
        <w:rPr>
          <w:rStyle w:val="None"/>
          <w:rFonts w:cs="Times New Roman"/>
          <w:color w:val="auto"/>
          <w:u w:color="222222"/>
          <w:shd w:val="clear" w:color="auto" w:fill="FFFFFF"/>
        </w:rPr>
        <w:t>, D. (1996). Sustaining indigenous communities: symbolic and instrumental dimensions of pastoral resource use in Shimshal, northern Pakistan. </w:t>
      </w:r>
      <w:r w:rsidRPr="00FB11A4">
        <w:rPr>
          <w:rStyle w:val="None"/>
          <w:rFonts w:cs="Times New Roman"/>
          <w:i/>
          <w:iCs/>
          <w:color w:val="auto"/>
          <w:u w:color="222222"/>
          <w:shd w:val="clear" w:color="auto" w:fill="FFFFFF"/>
          <w:lang w:val="fr-FR"/>
        </w:rPr>
        <w:t xml:space="preserve">Canadian </w:t>
      </w:r>
      <w:proofErr w:type="spellStart"/>
      <w:r w:rsidRPr="00FB11A4">
        <w:rPr>
          <w:rStyle w:val="None"/>
          <w:rFonts w:cs="Times New Roman"/>
          <w:i/>
          <w:iCs/>
          <w:color w:val="auto"/>
          <w:u w:color="222222"/>
          <w:shd w:val="clear" w:color="auto" w:fill="FFFFFF"/>
          <w:lang w:val="fr-FR"/>
        </w:rPr>
        <w:t>Geographer</w:t>
      </w:r>
      <w:proofErr w:type="spellEnd"/>
      <w:r w:rsidRPr="00FB11A4">
        <w:rPr>
          <w:rStyle w:val="None"/>
          <w:rFonts w:cs="Times New Roman"/>
          <w:i/>
          <w:iCs/>
          <w:color w:val="auto"/>
          <w:u w:color="222222"/>
          <w:shd w:val="clear" w:color="auto" w:fill="FFFFFF"/>
          <w:lang w:val="fr-FR"/>
        </w:rPr>
        <w:t>/Le Gé</w:t>
      </w:r>
      <w:proofErr w:type="spellStart"/>
      <w:r w:rsidRPr="00FB11A4">
        <w:rPr>
          <w:rStyle w:val="None"/>
          <w:rFonts w:cs="Times New Roman"/>
          <w:i/>
          <w:iCs/>
          <w:color w:val="auto"/>
          <w:u w:color="222222"/>
          <w:shd w:val="clear" w:color="auto" w:fill="FFFFFF"/>
        </w:rPr>
        <w:t>ographe</w:t>
      </w:r>
      <w:proofErr w:type="spellEnd"/>
      <w:r w:rsidRPr="00FB11A4">
        <w:rPr>
          <w:rStyle w:val="None"/>
          <w:rFonts w:cs="Times New Roman"/>
          <w:i/>
          <w:iCs/>
          <w:color w:val="auto"/>
          <w:u w:color="222222"/>
          <w:shd w:val="clear" w:color="auto" w:fill="FFFFFF"/>
        </w:rPr>
        <w:t xml:space="preserve"> </w:t>
      </w:r>
      <w:proofErr w:type="spellStart"/>
      <w:r w:rsidRPr="00FB11A4">
        <w:rPr>
          <w:rStyle w:val="None"/>
          <w:rFonts w:cs="Times New Roman"/>
          <w:i/>
          <w:iCs/>
          <w:color w:val="auto"/>
          <w:u w:color="222222"/>
          <w:shd w:val="clear" w:color="auto" w:fill="FFFFFF"/>
        </w:rPr>
        <w:t>canadien</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40</w:t>
      </w:r>
      <w:r w:rsidRPr="00FB11A4">
        <w:rPr>
          <w:rStyle w:val="None"/>
          <w:rFonts w:cs="Times New Roman"/>
          <w:color w:val="auto"/>
          <w:u w:color="222222"/>
          <w:shd w:val="clear" w:color="auto" w:fill="FFFFFF"/>
        </w:rPr>
        <w:t>(1), 36-53.</w:t>
      </w:r>
    </w:p>
    <w:p w:rsidR="002C7122" w:rsidRDefault="002C7122">
      <w:pPr>
        <w:pStyle w:val="Body"/>
        <w:spacing w:line="360" w:lineRule="auto"/>
        <w:jc w:val="both"/>
        <w:rPr>
          <w:rStyle w:val="None"/>
          <w:rFonts w:cs="Times New Roman"/>
          <w:color w:val="auto"/>
          <w:u w:color="222222"/>
          <w:shd w:val="clear" w:color="auto" w:fill="FFFFFF"/>
        </w:rPr>
      </w:pP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Chavda</w:t>
      </w:r>
      <w:proofErr w:type="spellEnd"/>
      <w:r w:rsidRPr="00FB11A4">
        <w:rPr>
          <w:rStyle w:val="None"/>
          <w:rFonts w:cs="Times New Roman"/>
          <w:color w:val="auto"/>
          <w:u w:color="222222"/>
          <w:shd w:val="clear" w:color="auto" w:fill="FFFFFF"/>
        </w:rPr>
        <w:t xml:space="preserve">, D. B., </w:t>
      </w:r>
      <w:proofErr w:type="spellStart"/>
      <w:r w:rsidRPr="00FB11A4">
        <w:rPr>
          <w:rStyle w:val="None"/>
          <w:rFonts w:cs="Times New Roman"/>
          <w:color w:val="auto"/>
          <w:u w:color="222222"/>
          <w:shd w:val="clear" w:color="auto" w:fill="FFFFFF"/>
        </w:rPr>
        <w:t>Jat</w:t>
      </w:r>
      <w:proofErr w:type="spellEnd"/>
      <w:r w:rsidRPr="00FB11A4">
        <w:rPr>
          <w:rStyle w:val="None"/>
          <w:rFonts w:cs="Times New Roman"/>
          <w:color w:val="auto"/>
          <w:u w:color="222222"/>
          <w:shd w:val="clear" w:color="auto" w:fill="FFFFFF"/>
        </w:rPr>
        <w:t xml:space="preserve">, J. R., Kumar, S., </w:t>
      </w:r>
      <w:proofErr w:type="spellStart"/>
      <w:r w:rsidRPr="00FB11A4">
        <w:rPr>
          <w:rStyle w:val="None"/>
          <w:rFonts w:cs="Times New Roman"/>
          <w:color w:val="auto"/>
          <w:u w:color="222222"/>
          <w:shd w:val="clear" w:color="auto" w:fill="FFFFFF"/>
        </w:rPr>
        <w:t>Malav</w:t>
      </w:r>
      <w:proofErr w:type="spellEnd"/>
      <w:r w:rsidRPr="00FB11A4">
        <w:rPr>
          <w:rStyle w:val="None"/>
          <w:rFonts w:cs="Times New Roman"/>
          <w:color w:val="auto"/>
          <w:u w:color="222222"/>
          <w:shd w:val="clear" w:color="auto" w:fill="FFFFFF"/>
        </w:rPr>
        <w:t xml:space="preserve">, J. K., </w:t>
      </w:r>
      <w:proofErr w:type="spellStart"/>
      <w:r w:rsidRPr="00FB11A4">
        <w:rPr>
          <w:rStyle w:val="None"/>
          <w:rFonts w:cs="Times New Roman"/>
          <w:color w:val="auto"/>
          <w:u w:color="222222"/>
          <w:shd w:val="clear" w:color="auto" w:fill="FFFFFF"/>
        </w:rPr>
        <w:t>Pavaya</w:t>
      </w:r>
      <w:proofErr w:type="spellEnd"/>
      <w:r w:rsidRPr="00FB11A4">
        <w:rPr>
          <w:rStyle w:val="None"/>
          <w:rFonts w:cs="Times New Roman"/>
          <w:color w:val="auto"/>
          <w:u w:color="222222"/>
          <w:shd w:val="clear" w:color="auto" w:fill="FFFFFF"/>
        </w:rPr>
        <w:t xml:space="preserve">, R. P., &amp; Patel, J. K. (2018). Status of DTPA-extractable micronutrients (Fe, </w:t>
      </w:r>
      <w:proofErr w:type="spellStart"/>
      <w:r w:rsidRPr="00FB11A4">
        <w:rPr>
          <w:rStyle w:val="None"/>
          <w:rFonts w:cs="Times New Roman"/>
          <w:color w:val="auto"/>
          <w:u w:color="222222"/>
          <w:shd w:val="clear" w:color="auto" w:fill="FFFFFF"/>
        </w:rPr>
        <w:t>Mn</w:t>
      </w:r>
      <w:proofErr w:type="spellEnd"/>
      <w:r w:rsidRPr="00FB11A4">
        <w:rPr>
          <w:rStyle w:val="None"/>
          <w:rFonts w:cs="Times New Roman"/>
          <w:color w:val="auto"/>
          <w:u w:color="222222"/>
          <w:shd w:val="clear" w:color="auto" w:fill="FFFFFF"/>
        </w:rPr>
        <w:t xml:space="preserve">, Zn and Cu) in soils of </w:t>
      </w:r>
      <w:proofErr w:type="spellStart"/>
      <w:r w:rsidRPr="00FB11A4">
        <w:rPr>
          <w:rStyle w:val="None"/>
          <w:rFonts w:cs="Times New Roman"/>
          <w:color w:val="auto"/>
          <w:u w:color="222222"/>
          <w:shd w:val="clear" w:color="auto" w:fill="FFFFFF"/>
        </w:rPr>
        <w:t>Gandhinagar</w:t>
      </w:r>
      <w:proofErr w:type="spellEnd"/>
      <w:r w:rsidRPr="00FB11A4">
        <w:rPr>
          <w:rStyle w:val="None"/>
          <w:rFonts w:cs="Times New Roman"/>
          <w:color w:val="auto"/>
          <w:u w:color="222222"/>
          <w:shd w:val="clear" w:color="auto" w:fill="FFFFFF"/>
        </w:rPr>
        <w:t xml:space="preserve"> district of Gujarat. </w:t>
      </w:r>
      <w:r w:rsidRPr="00FB11A4">
        <w:rPr>
          <w:rStyle w:val="None"/>
          <w:rFonts w:cs="Times New Roman"/>
          <w:i/>
          <w:iCs/>
          <w:color w:val="auto"/>
          <w:u w:color="222222"/>
          <w:shd w:val="clear" w:color="auto" w:fill="FFFFFF"/>
        </w:rPr>
        <w:t xml:space="preserve">Journal of </w:t>
      </w:r>
      <w:proofErr w:type="spellStart"/>
      <w:r w:rsidRPr="00FB11A4">
        <w:rPr>
          <w:rStyle w:val="None"/>
          <w:rFonts w:cs="Times New Roman"/>
          <w:i/>
          <w:iCs/>
          <w:color w:val="auto"/>
          <w:u w:color="222222"/>
          <w:shd w:val="clear" w:color="auto" w:fill="FFFFFF"/>
        </w:rPr>
        <w:t>Pharmacognosy</w:t>
      </w:r>
      <w:proofErr w:type="spellEnd"/>
      <w:r w:rsidRPr="00FB11A4">
        <w:rPr>
          <w:rStyle w:val="None"/>
          <w:rFonts w:cs="Times New Roman"/>
          <w:i/>
          <w:iCs/>
          <w:color w:val="auto"/>
          <w:u w:color="222222"/>
          <w:shd w:val="clear" w:color="auto" w:fill="FFFFFF"/>
        </w:rPr>
        <w:t xml:space="preserve"> and </w:t>
      </w:r>
      <w:proofErr w:type="spellStart"/>
      <w:r w:rsidRPr="00FB11A4">
        <w:rPr>
          <w:rStyle w:val="None"/>
          <w:rFonts w:cs="Times New Roman"/>
          <w:i/>
          <w:iCs/>
          <w:color w:val="auto"/>
          <w:u w:color="222222"/>
          <w:shd w:val="clear" w:color="auto" w:fill="FFFFFF"/>
        </w:rPr>
        <w:t>Phytochemistry</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7</w:t>
      </w:r>
      <w:r w:rsidRPr="00FB11A4">
        <w:rPr>
          <w:rStyle w:val="None"/>
          <w:rFonts w:cs="Times New Roman"/>
          <w:color w:val="auto"/>
          <w:u w:color="222222"/>
          <w:shd w:val="clear" w:color="auto" w:fill="FFFFFF"/>
        </w:rPr>
        <w:t>(6), 2039-2043.</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lastRenderedPageBreak/>
        <w:t>Dad, J. M. (2019). Organic carbon stocks in mountain grassland soils of northwestern Kashmir Himalaya: spatial distribution and effects of altitude, plant diversity and land use. </w:t>
      </w:r>
      <w:proofErr w:type="spellStart"/>
      <w:r w:rsidRPr="00FB11A4">
        <w:rPr>
          <w:rStyle w:val="None"/>
          <w:rFonts w:cs="Times New Roman"/>
          <w:i/>
          <w:iCs/>
          <w:color w:val="auto"/>
          <w:u w:color="222222"/>
          <w:shd w:val="clear" w:color="auto" w:fill="FFFFFF"/>
          <w:lang w:val="fr-FR"/>
        </w:rPr>
        <w:t>Carbon</w:t>
      </w:r>
      <w:proofErr w:type="spellEnd"/>
      <w:r w:rsidRPr="00FB11A4">
        <w:rPr>
          <w:rStyle w:val="None"/>
          <w:rFonts w:cs="Times New Roman"/>
          <w:i/>
          <w:iCs/>
          <w:color w:val="auto"/>
          <w:u w:color="222222"/>
          <w:shd w:val="clear" w:color="auto" w:fill="FFFFFF"/>
          <w:lang w:val="fr-FR"/>
        </w:rPr>
        <w:t xml:space="preserve"> Management</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10</w:t>
      </w:r>
      <w:r w:rsidRPr="00FB11A4">
        <w:rPr>
          <w:rStyle w:val="None"/>
          <w:rFonts w:cs="Times New Roman"/>
          <w:color w:val="auto"/>
          <w:u w:color="222222"/>
          <w:shd w:val="clear" w:color="auto" w:fill="FFFFFF"/>
        </w:rPr>
        <w:t>(2), 149-162.</w:t>
      </w:r>
    </w:p>
    <w:p w:rsidR="002C7122" w:rsidRPr="00FB11A4" w:rsidRDefault="002C7122">
      <w:pPr>
        <w:pStyle w:val="Body"/>
        <w:shd w:val="clear" w:color="auto" w:fill="FFFFFF"/>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Dahnke</w:t>
      </w:r>
      <w:proofErr w:type="spellEnd"/>
      <w:r w:rsidRPr="00FB11A4">
        <w:rPr>
          <w:rStyle w:val="None"/>
          <w:rFonts w:cs="Times New Roman"/>
          <w:color w:val="auto"/>
          <w:u w:color="222222"/>
          <w:shd w:val="clear" w:color="auto" w:fill="FFFFFF"/>
        </w:rPr>
        <w:t>, W. C., &amp; Whitney, D. A. (1988). Measurement of soil salinity. </w:t>
      </w:r>
      <w:r w:rsidRPr="00FB11A4">
        <w:rPr>
          <w:rStyle w:val="None"/>
          <w:rFonts w:cs="Times New Roman"/>
          <w:i/>
          <w:iCs/>
          <w:color w:val="auto"/>
          <w:u w:color="222222"/>
          <w:shd w:val="clear" w:color="auto" w:fill="FFFFFF"/>
        </w:rPr>
        <w:t>Recommended chemical soil test procedures for the North Central Region</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499</w:t>
      </w:r>
      <w:r w:rsidRPr="00FB11A4">
        <w:rPr>
          <w:rStyle w:val="None"/>
          <w:rFonts w:cs="Times New Roman"/>
          <w:color w:val="auto"/>
          <w:u w:color="222222"/>
          <w:shd w:val="clear" w:color="auto" w:fill="FFFFFF"/>
        </w:rPr>
        <w:t>, 32-34.</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Deshmukh</w:t>
      </w:r>
      <w:proofErr w:type="spellEnd"/>
      <w:r w:rsidRPr="00FB11A4">
        <w:rPr>
          <w:rStyle w:val="None"/>
          <w:rFonts w:cs="Times New Roman"/>
          <w:color w:val="auto"/>
          <w:u w:color="222222"/>
          <w:shd w:val="clear" w:color="auto" w:fill="FFFFFF"/>
        </w:rPr>
        <w:t xml:space="preserve">, K. K. (2012). Evaluation of soil fertility status from </w:t>
      </w:r>
      <w:proofErr w:type="spellStart"/>
      <w:r w:rsidRPr="00FB11A4">
        <w:rPr>
          <w:rStyle w:val="None"/>
          <w:rFonts w:cs="Times New Roman"/>
          <w:color w:val="auto"/>
          <w:u w:color="222222"/>
          <w:shd w:val="clear" w:color="auto" w:fill="FFFFFF"/>
        </w:rPr>
        <w:t>Sangamner</w:t>
      </w:r>
      <w:proofErr w:type="spellEnd"/>
      <w:r w:rsidRPr="00FB11A4">
        <w:rPr>
          <w:rStyle w:val="None"/>
          <w:rFonts w:cs="Times New Roman"/>
          <w:color w:val="auto"/>
          <w:u w:color="222222"/>
          <w:shd w:val="clear" w:color="auto" w:fill="FFFFFF"/>
        </w:rPr>
        <w:t xml:space="preserve"> area, </w:t>
      </w:r>
      <w:proofErr w:type="spellStart"/>
      <w:r w:rsidRPr="00FB11A4">
        <w:rPr>
          <w:rStyle w:val="None"/>
          <w:rFonts w:cs="Times New Roman"/>
          <w:color w:val="auto"/>
          <w:u w:color="222222"/>
          <w:shd w:val="clear" w:color="auto" w:fill="FFFFFF"/>
        </w:rPr>
        <w:t>Ahmednagar</w:t>
      </w:r>
      <w:proofErr w:type="spellEnd"/>
      <w:r w:rsidRPr="00FB11A4">
        <w:rPr>
          <w:rStyle w:val="None"/>
          <w:rFonts w:cs="Times New Roman"/>
          <w:color w:val="auto"/>
          <w:u w:color="222222"/>
          <w:shd w:val="clear" w:color="auto" w:fill="FFFFFF"/>
        </w:rPr>
        <w:t xml:space="preserve"> district, Maharashtra, India. </w:t>
      </w:r>
      <w:proofErr w:type="spellStart"/>
      <w:r w:rsidRPr="00FB11A4">
        <w:rPr>
          <w:rStyle w:val="None"/>
          <w:rFonts w:cs="Times New Roman"/>
          <w:i/>
          <w:iCs/>
          <w:color w:val="auto"/>
          <w:u w:color="222222"/>
          <w:shd w:val="clear" w:color="auto" w:fill="FFFFFF"/>
        </w:rPr>
        <w:t>Rasayan</w:t>
      </w:r>
      <w:proofErr w:type="spellEnd"/>
      <w:r w:rsidRPr="00FB11A4">
        <w:rPr>
          <w:rStyle w:val="None"/>
          <w:rFonts w:cs="Times New Roman"/>
          <w:i/>
          <w:iCs/>
          <w:color w:val="auto"/>
          <w:u w:color="222222"/>
          <w:shd w:val="clear" w:color="auto" w:fill="FFFFFF"/>
        </w:rPr>
        <w:t xml:space="preserve"> journal of Chemistry</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5</w:t>
      </w:r>
      <w:r w:rsidRPr="00FB11A4">
        <w:rPr>
          <w:rStyle w:val="None"/>
          <w:rFonts w:cs="Times New Roman"/>
          <w:color w:val="auto"/>
          <w:u w:color="222222"/>
          <w:shd w:val="clear" w:color="auto" w:fill="FFFFFF"/>
        </w:rPr>
        <w:t>(3), 398-406.</w:t>
      </w:r>
    </w:p>
    <w:p w:rsidR="002C7122" w:rsidRDefault="002C7122">
      <w:pPr>
        <w:pStyle w:val="Body"/>
        <w:shd w:val="clear" w:color="auto" w:fill="FFFFFF"/>
        <w:spacing w:line="360" w:lineRule="auto"/>
        <w:jc w:val="both"/>
        <w:rPr>
          <w:rStyle w:val="None"/>
          <w:rFonts w:cs="Times New Roman"/>
          <w:color w:val="auto"/>
        </w:rPr>
      </w:pPr>
      <w:r w:rsidRPr="00FB11A4">
        <w:rPr>
          <w:rStyle w:val="None"/>
          <w:rFonts w:cs="Times New Roman"/>
          <w:color w:val="auto"/>
        </w:rPr>
        <w:t>Essington, M. E., (2004). Soil and water chemistry: an integrative approach. CRC Press LCC, Boca Raton, Florida, USA.</w:t>
      </w:r>
    </w:p>
    <w:p w:rsidR="002C7122" w:rsidRDefault="002C7122">
      <w:pPr>
        <w:pStyle w:val="Body"/>
        <w:shd w:val="clear" w:color="auto" w:fill="FFFFFF"/>
        <w:spacing w:line="360" w:lineRule="auto"/>
        <w:jc w:val="both"/>
        <w:rPr>
          <w:rStyle w:val="None"/>
          <w:rFonts w:cs="Times New Roman"/>
          <w:color w:val="auto"/>
        </w:rPr>
      </w:pPr>
    </w:p>
    <w:p w:rsidR="002C7122"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Eswaran</w:t>
      </w:r>
      <w:proofErr w:type="spellEnd"/>
      <w:r w:rsidRPr="00FB11A4">
        <w:rPr>
          <w:rStyle w:val="None"/>
          <w:rFonts w:cs="Times New Roman"/>
          <w:color w:val="auto"/>
        </w:rPr>
        <w:t xml:space="preserve">, H., Van Den Berg, E., &amp; Reich, P. (1993). Organic carbon in soils of the world. </w:t>
      </w:r>
      <w:r w:rsidRPr="00FB11A4">
        <w:rPr>
          <w:rStyle w:val="None"/>
          <w:rFonts w:cs="Times New Roman"/>
          <w:i/>
          <w:iCs/>
          <w:color w:val="auto"/>
        </w:rPr>
        <w:t>Soil science society of America journal</w:t>
      </w:r>
      <w:r w:rsidRPr="00FB11A4">
        <w:rPr>
          <w:rStyle w:val="None"/>
          <w:rFonts w:cs="Times New Roman"/>
          <w:color w:val="auto"/>
        </w:rPr>
        <w:t xml:space="preserve">, </w:t>
      </w:r>
      <w:r w:rsidRPr="00FB11A4">
        <w:rPr>
          <w:rStyle w:val="None"/>
          <w:rFonts w:cs="Times New Roman"/>
          <w:i/>
          <w:iCs/>
          <w:color w:val="auto"/>
        </w:rPr>
        <w:t>57</w:t>
      </w:r>
      <w:r w:rsidRPr="00FB11A4">
        <w:rPr>
          <w:rStyle w:val="None"/>
          <w:rFonts w:cs="Times New Roman"/>
          <w:color w:val="auto"/>
        </w:rPr>
        <w:t>(1), 192-194.</w:t>
      </w:r>
    </w:p>
    <w:p w:rsidR="002C7122" w:rsidRDefault="002C7122">
      <w:pPr>
        <w:pStyle w:val="Body"/>
        <w:shd w:val="clear" w:color="auto" w:fill="FFFFFF"/>
        <w:spacing w:line="360" w:lineRule="auto"/>
        <w:jc w:val="both"/>
        <w:rPr>
          <w:rStyle w:val="None"/>
          <w:rFonts w:cs="Times New Roman"/>
          <w:color w:val="auto"/>
        </w:rPr>
      </w:pPr>
    </w:p>
    <w:p w:rsidR="002C7122" w:rsidRPr="00FB11A4" w:rsidRDefault="002C7122">
      <w:pPr>
        <w:pStyle w:val="Body"/>
        <w:spacing w:after="200" w:line="360" w:lineRule="auto"/>
        <w:jc w:val="both"/>
        <w:rPr>
          <w:rStyle w:val="None"/>
          <w:rFonts w:cs="Times New Roman"/>
          <w:color w:val="auto"/>
        </w:rPr>
      </w:pPr>
      <w:r w:rsidRPr="00FB11A4">
        <w:rPr>
          <w:rStyle w:val="None"/>
          <w:rFonts w:cs="Times New Roman"/>
          <w:color w:val="auto"/>
        </w:rPr>
        <w:t>FAO (1987) Pakistan</w:t>
      </w:r>
      <w:r w:rsidRPr="00FB11A4">
        <w:rPr>
          <w:rStyle w:val="None"/>
          <w:rFonts w:cs="Times New Roman"/>
          <w:color w:val="auto"/>
          <w:rtl/>
        </w:rPr>
        <w:t>’</w:t>
      </w:r>
      <w:r w:rsidRPr="00FB11A4">
        <w:rPr>
          <w:rStyle w:val="None"/>
          <w:rFonts w:cs="Times New Roman"/>
          <w:color w:val="auto"/>
        </w:rPr>
        <w:t>s experience in rangeland rehabilitation and improvement. Food and Agriculture Organization of the United Nations. Rome, pp70</w:t>
      </w:r>
    </w:p>
    <w:p w:rsidR="002C7122" w:rsidRPr="00FB11A4" w:rsidRDefault="002C7122">
      <w:pPr>
        <w:pStyle w:val="Body"/>
        <w:spacing w:after="200" w:line="360" w:lineRule="auto"/>
        <w:jc w:val="both"/>
        <w:rPr>
          <w:rStyle w:val="None"/>
          <w:rFonts w:cs="Times New Roman"/>
          <w:color w:val="auto"/>
          <w:shd w:val="clear" w:color="auto" w:fill="FFFFFF"/>
        </w:rPr>
      </w:pPr>
      <w:r w:rsidRPr="00FB11A4">
        <w:rPr>
          <w:rStyle w:val="None"/>
          <w:rFonts w:cs="Times New Roman"/>
          <w:color w:val="auto"/>
          <w:shd w:val="clear" w:color="auto" w:fill="FFFFFF"/>
        </w:rPr>
        <w:t xml:space="preserve">Farooq, M. U., Ahmad, S., Islam, M., &amp; </w:t>
      </w:r>
      <w:proofErr w:type="spellStart"/>
      <w:r w:rsidRPr="00FB11A4">
        <w:rPr>
          <w:rStyle w:val="None"/>
          <w:rFonts w:cs="Times New Roman"/>
          <w:color w:val="auto"/>
          <w:shd w:val="clear" w:color="auto" w:fill="FFFFFF"/>
        </w:rPr>
        <w:t>Qamar</w:t>
      </w:r>
      <w:proofErr w:type="spellEnd"/>
      <w:r w:rsidRPr="00FB11A4">
        <w:rPr>
          <w:rStyle w:val="None"/>
          <w:rFonts w:cs="Times New Roman"/>
          <w:color w:val="auto"/>
          <w:shd w:val="clear" w:color="auto" w:fill="FFFFFF"/>
        </w:rPr>
        <w:t>, I. A. (2016). Assessing the status of carbon pool in two rangeland grasses (</w:t>
      </w:r>
      <w:proofErr w:type="spellStart"/>
      <w:r w:rsidRPr="00FB11A4">
        <w:rPr>
          <w:rStyle w:val="None"/>
          <w:rFonts w:cs="Times New Roman"/>
          <w:color w:val="auto"/>
          <w:shd w:val="clear" w:color="auto" w:fill="FFFFFF"/>
        </w:rPr>
        <w:t>Panicum</w:t>
      </w:r>
      <w:proofErr w:type="spellEnd"/>
      <w:r w:rsidRPr="00FB11A4">
        <w:rPr>
          <w:rStyle w:val="None"/>
          <w:rFonts w:cs="Times New Roman"/>
          <w:color w:val="auto"/>
          <w:shd w:val="clear" w:color="auto" w:fill="FFFFFF"/>
        </w:rPr>
        <w:t xml:space="preserve"> </w:t>
      </w:r>
      <w:proofErr w:type="spellStart"/>
      <w:r w:rsidRPr="00FB11A4">
        <w:rPr>
          <w:rStyle w:val="None"/>
          <w:rFonts w:cs="Times New Roman"/>
          <w:color w:val="auto"/>
          <w:shd w:val="clear" w:color="auto" w:fill="FFFFFF"/>
        </w:rPr>
        <w:t>antidotale</w:t>
      </w:r>
      <w:proofErr w:type="spellEnd"/>
      <w:r w:rsidRPr="00FB11A4">
        <w:rPr>
          <w:rStyle w:val="None"/>
          <w:rFonts w:cs="Times New Roman"/>
          <w:color w:val="auto"/>
          <w:shd w:val="clear" w:color="auto" w:fill="FFFFFF"/>
        </w:rPr>
        <w:t xml:space="preserve"> and </w:t>
      </w:r>
      <w:proofErr w:type="spellStart"/>
      <w:r w:rsidRPr="00FB11A4">
        <w:rPr>
          <w:rStyle w:val="None"/>
          <w:rFonts w:cs="Times New Roman"/>
          <w:color w:val="auto"/>
          <w:shd w:val="clear" w:color="auto" w:fill="FFFFFF"/>
        </w:rPr>
        <w:t>Panicum</w:t>
      </w:r>
      <w:proofErr w:type="spellEnd"/>
      <w:r w:rsidRPr="00FB11A4">
        <w:rPr>
          <w:rStyle w:val="None"/>
          <w:rFonts w:cs="Times New Roman"/>
          <w:color w:val="auto"/>
          <w:shd w:val="clear" w:color="auto" w:fill="FFFFFF"/>
        </w:rPr>
        <w:t xml:space="preserve"> maximum) in </w:t>
      </w:r>
      <w:proofErr w:type="spellStart"/>
      <w:r w:rsidRPr="00FB11A4">
        <w:rPr>
          <w:rStyle w:val="None"/>
          <w:rFonts w:cs="Times New Roman"/>
          <w:color w:val="auto"/>
          <w:shd w:val="clear" w:color="auto" w:fill="FFFFFF"/>
        </w:rPr>
        <w:t>Pothwar</w:t>
      </w:r>
      <w:proofErr w:type="spellEnd"/>
      <w:r w:rsidRPr="00FB11A4">
        <w:rPr>
          <w:rStyle w:val="None"/>
          <w:rFonts w:cs="Times New Roman"/>
          <w:color w:val="auto"/>
          <w:shd w:val="clear" w:color="auto" w:fill="FFFFFF"/>
        </w:rPr>
        <w:t>, region, Pakistan. </w:t>
      </w:r>
      <w:r w:rsidRPr="00FB11A4">
        <w:rPr>
          <w:rStyle w:val="None"/>
          <w:rFonts w:cs="Times New Roman"/>
          <w:i/>
          <w:iCs/>
          <w:color w:val="auto"/>
          <w:shd w:val="clear" w:color="auto" w:fill="FFFFFF"/>
        </w:rPr>
        <w:t>Pakistan Journal of Agricultural Research</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29</w:t>
      </w:r>
      <w:r w:rsidRPr="00FB11A4">
        <w:rPr>
          <w:rStyle w:val="None"/>
          <w:rFonts w:cs="Times New Roman"/>
          <w:color w:val="auto"/>
          <w:shd w:val="clear" w:color="auto" w:fill="FFFFFF"/>
        </w:rPr>
        <w:t>(4).</w:t>
      </w:r>
    </w:p>
    <w:p w:rsidR="002C7122" w:rsidRDefault="002C7122" w:rsidP="00217FF5">
      <w:pPr>
        <w:pStyle w:val="Body"/>
        <w:spacing w:line="360" w:lineRule="auto"/>
        <w:jc w:val="both"/>
        <w:rPr>
          <w:rStyle w:val="None"/>
          <w:rFonts w:cs="Times New Roman"/>
          <w:color w:val="auto"/>
          <w:shd w:val="clear" w:color="auto" w:fill="FFFFFF"/>
        </w:rPr>
      </w:pPr>
      <w:proofErr w:type="gramStart"/>
      <w:r w:rsidRPr="00FB11A4">
        <w:rPr>
          <w:rStyle w:val="None"/>
          <w:rFonts w:cs="Times New Roman"/>
          <w:color w:val="auto"/>
          <w:shd w:val="clear" w:color="auto" w:fill="FFFFFF"/>
        </w:rPr>
        <w:t>Gao</w:t>
      </w:r>
      <w:proofErr w:type="gramEnd"/>
      <w:r w:rsidRPr="00FB11A4">
        <w:rPr>
          <w:rStyle w:val="None"/>
          <w:rFonts w:cs="Times New Roman"/>
          <w:color w:val="auto"/>
          <w:shd w:val="clear" w:color="auto" w:fill="FFFFFF"/>
        </w:rPr>
        <w:t xml:space="preserve">, Y. H., </w:t>
      </w:r>
      <w:proofErr w:type="spellStart"/>
      <w:r w:rsidRPr="00FB11A4">
        <w:rPr>
          <w:rStyle w:val="None"/>
          <w:rFonts w:cs="Times New Roman"/>
          <w:color w:val="auto"/>
          <w:shd w:val="clear" w:color="auto" w:fill="FFFFFF"/>
        </w:rPr>
        <w:t>Luo</w:t>
      </w:r>
      <w:proofErr w:type="spellEnd"/>
      <w:r w:rsidRPr="00FB11A4">
        <w:rPr>
          <w:rStyle w:val="None"/>
          <w:rFonts w:cs="Times New Roman"/>
          <w:color w:val="auto"/>
          <w:shd w:val="clear" w:color="auto" w:fill="FFFFFF"/>
        </w:rPr>
        <w:t>, P., Wu, N., Chen, H., &amp; Wang, G. X. (2007). Grazing intensity impacts on carbon sequestration in an alpine meadow on the eastern Tibetan Plateau. </w:t>
      </w:r>
      <w:r w:rsidRPr="00FB11A4">
        <w:rPr>
          <w:rStyle w:val="None"/>
          <w:rFonts w:cs="Times New Roman"/>
          <w:i/>
          <w:iCs/>
          <w:color w:val="auto"/>
          <w:shd w:val="clear" w:color="auto" w:fill="FFFFFF"/>
        </w:rPr>
        <w:t>Research Journal of Agriculture and Biological Sciences</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3</w:t>
      </w:r>
      <w:r w:rsidRPr="00FB11A4">
        <w:rPr>
          <w:rStyle w:val="None"/>
          <w:rFonts w:cs="Times New Roman"/>
          <w:color w:val="auto"/>
          <w:shd w:val="clear" w:color="auto" w:fill="FFFFFF"/>
        </w:rPr>
        <w:t>(6), 642-647.</w:t>
      </w:r>
    </w:p>
    <w:p w:rsidR="002C7122" w:rsidRDefault="002C7122" w:rsidP="00217FF5">
      <w:pPr>
        <w:pStyle w:val="Body"/>
        <w:spacing w:line="360" w:lineRule="auto"/>
        <w:jc w:val="both"/>
        <w:rPr>
          <w:rStyle w:val="None"/>
          <w:rFonts w:cs="Times New Roman"/>
          <w:color w:val="auto"/>
          <w:shd w:val="clear" w:color="auto" w:fill="FFFFFF"/>
        </w:rPr>
      </w:pPr>
    </w:p>
    <w:p w:rsidR="002C7122" w:rsidRPr="00FB11A4" w:rsidRDefault="002C7122" w:rsidP="00217FF5">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lang w:val="it-IT"/>
        </w:rPr>
        <w:t>Garcia-Pausas, J., Romany</w:t>
      </w:r>
      <w:r w:rsidRPr="00FB11A4">
        <w:rPr>
          <w:rStyle w:val="None"/>
          <w:rFonts w:cs="Times New Roman"/>
          <w:color w:val="auto"/>
          <w:u w:color="222222"/>
          <w:shd w:val="clear" w:color="auto" w:fill="FFFFFF"/>
        </w:rPr>
        <w:t>à</w:t>
      </w:r>
      <w:r w:rsidRPr="00FB11A4">
        <w:rPr>
          <w:rStyle w:val="None"/>
          <w:rFonts w:cs="Times New Roman"/>
          <w:color w:val="auto"/>
          <w:u w:color="222222"/>
          <w:shd w:val="clear" w:color="auto" w:fill="FFFFFF"/>
          <w:lang w:val="it-IT"/>
        </w:rPr>
        <w:t>, J., Montan</w:t>
      </w:r>
      <w:r w:rsidRPr="00FB11A4">
        <w:rPr>
          <w:rStyle w:val="None"/>
          <w:rFonts w:cs="Times New Roman"/>
          <w:color w:val="auto"/>
          <w:u w:color="222222"/>
          <w:shd w:val="clear" w:color="auto" w:fill="FFFFFF"/>
          <w:lang w:val="fr-FR"/>
        </w:rPr>
        <w:t>é</w:t>
      </w:r>
      <w:r w:rsidRPr="00FB11A4">
        <w:rPr>
          <w:rStyle w:val="None"/>
          <w:rFonts w:cs="Times New Roman"/>
          <w:color w:val="auto"/>
          <w:u w:color="222222"/>
          <w:shd w:val="clear" w:color="auto" w:fill="FFFFFF"/>
        </w:rPr>
        <w:t xml:space="preserve">, F., Rios, A. I., </w:t>
      </w:r>
      <w:proofErr w:type="spellStart"/>
      <w:r w:rsidRPr="00FB11A4">
        <w:rPr>
          <w:rStyle w:val="None"/>
          <w:rFonts w:cs="Times New Roman"/>
          <w:color w:val="auto"/>
          <w:u w:color="222222"/>
          <w:shd w:val="clear" w:color="auto" w:fill="FFFFFF"/>
        </w:rPr>
        <w:t>Taull</w:t>
      </w:r>
      <w:proofErr w:type="spellEnd"/>
      <w:r w:rsidRPr="00FB11A4">
        <w:rPr>
          <w:rStyle w:val="None"/>
          <w:rFonts w:cs="Times New Roman"/>
          <w:color w:val="auto"/>
          <w:u w:color="222222"/>
          <w:shd w:val="clear" w:color="auto" w:fill="FFFFFF"/>
        </w:rPr>
        <w:t xml:space="preserve">, M., </w:t>
      </w:r>
      <w:proofErr w:type="spellStart"/>
      <w:r w:rsidRPr="00FB11A4">
        <w:rPr>
          <w:rStyle w:val="None"/>
          <w:rFonts w:cs="Times New Roman"/>
          <w:color w:val="auto"/>
          <w:u w:color="222222"/>
          <w:shd w:val="clear" w:color="auto" w:fill="FFFFFF"/>
        </w:rPr>
        <w:t>Rovira</w:t>
      </w:r>
      <w:proofErr w:type="spellEnd"/>
      <w:r w:rsidRPr="00FB11A4">
        <w:rPr>
          <w:rStyle w:val="None"/>
          <w:rFonts w:cs="Times New Roman"/>
          <w:color w:val="auto"/>
          <w:u w:color="222222"/>
          <w:shd w:val="clear" w:color="auto" w:fill="FFFFFF"/>
        </w:rPr>
        <w:t>, P., &amp; Casals, P. (2017). Are soil carbon stocks in mountain grasslands compromised by land-use changes? In </w:t>
      </w:r>
      <w:r w:rsidRPr="00FB11A4">
        <w:rPr>
          <w:rStyle w:val="None"/>
          <w:rFonts w:cs="Times New Roman"/>
          <w:i/>
          <w:iCs/>
          <w:color w:val="auto"/>
          <w:u w:color="222222"/>
          <w:shd w:val="clear" w:color="auto" w:fill="FFFFFF"/>
        </w:rPr>
        <w:t>High Mountain Conservation in a Changing World</w:t>
      </w:r>
      <w:r w:rsidRPr="00FB11A4">
        <w:rPr>
          <w:rStyle w:val="None"/>
          <w:rFonts w:cs="Times New Roman"/>
          <w:color w:val="auto"/>
          <w:u w:color="222222"/>
          <w:shd w:val="clear" w:color="auto" w:fill="FFFFFF"/>
        </w:rPr>
        <w:t> (pp. 207-230). Springer, Cham.</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lastRenderedPageBreak/>
        <w:t xml:space="preserve">Hall, D. O., </w:t>
      </w:r>
      <w:proofErr w:type="spellStart"/>
      <w:r w:rsidRPr="00FB11A4">
        <w:rPr>
          <w:rStyle w:val="None"/>
          <w:rFonts w:cs="Times New Roman"/>
          <w:color w:val="auto"/>
          <w:u w:color="222222"/>
          <w:shd w:val="clear" w:color="auto" w:fill="FFFFFF"/>
        </w:rPr>
        <w:t>Ojima</w:t>
      </w:r>
      <w:proofErr w:type="spellEnd"/>
      <w:r w:rsidRPr="00FB11A4">
        <w:rPr>
          <w:rStyle w:val="None"/>
          <w:rFonts w:cs="Times New Roman"/>
          <w:color w:val="auto"/>
          <w:u w:color="222222"/>
          <w:shd w:val="clear" w:color="auto" w:fill="FFFFFF"/>
        </w:rPr>
        <w:t xml:space="preserve">, D. S., Parton, W. J., &amp; </w:t>
      </w:r>
      <w:proofErr w:type="spellStart"/>
      <w:r w:rsidRPr="00FB11A4">
        <w:rPr>
          <w:rStyle w:val="None"/>
          <w:rFonts w:cs="Times New Roman"/>
          <w:color w:val="auto"/>
          <w:u w:color="222222"/>
          <w:shd w:val="clear" w:color="auto" w:fill="FFFFFF"/>
        </w:rPr>
        <w:t>Scurlock</w:t>
      </w:r>
      <w:proofErr w:type="spellEnd"/>
      <w:r w:rsidRPr="00FB11A4">
        <w:rPr>
          <w:rStyle w:val="None"/>
          <w:rFonts w:cs="Times New Roman"/>
          <w:color w:val="auto"/>
          <w:u w:color="222222"/>
          <w:shd w:val="clear" w:color="auto" w:fill="FFFFFF"/>
        </w:rPr>
        <w:t>, J. M. O. (1995). Response of temperate and tropical grasslands to CO2 and climate change. </w:t>
      </w:r>
      <w:r w:rsidRPr="00FB11A4">
        <w:rPr>
          <w:rStyle w:val="None"/>
          <w:rFonts w:cs="Times New Roman"/>
          <w:i/>
          <w:iCs/>
          <w:color w:val="auto"/>
          <w:u w:color="222222"/>
          <w:shd w:val="clear" w:color="auto" w:fill="FFFFFF"/>
        </w:rPr>
        <w:t>Journal of Biogeography</w:t>
      </w:r>
      <w:r w:rsidRPr="00FB11A4">
        <w:rPr>
          <w:rStyle w:val="None"/>
          <w:rFonts w:cs="Times New Roman"/>
          <w:color w:val="auto"/>
          <w:u w:color="222222"/>
          <w:shd w:val="clear" w:color="auto" w:fill="FFFFFF"/>
        </w:rPr>
        <w:t>, 537-547.</w:t>
      </w:r>
    </w:p>
    <w:p w:rsidR="002C7122" w:rsidRPr="00FB11A4" w:rsidRDefault="002C7122">
      <w:pPr>
        <w:pStyle w:val="Body"/>
        <w:spacing w:after="200" w:line="360" w:lineRule="auto"/>
        <w:jc w:val="both"/>
        <w:rPr>
          <w:rStyle w:val="None"/>
          <w:rFonts w:cs="Times New Roman"/>
          <w:color w:val="auto"/>
        </w:rPr>
      </w:pPr>
      <w:r w:rsidRPr="00FB11A4">
        <w:rPr>
          <w:rStyle w:val="None"/>
          <w:rFonts w:cs="Times New Roman"/>
          <w:color w:val="auto"/>
        </w:rPr>
        <w:t>Henderson, D.C. (2000). Carbon storage in grazed prairie grasslands of Alberta. MS thesis, University of Alberta, Edmonton, AB, Canada</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shd w:val="clear" w:color="auto" w:fill="FFFFFF"/>
        </w:rPr>
        <w:t>Hussain</w:t>
      </w:r>
      <w:proofErr w:type="spellEnd"/>
      <w:r w:rsidRPr="00FB11A4">
        <w:rPr>
          <w:rStyle w:val="None"/>
          <w:rFonts w:cs="Times New Roman"/>
          <w:color w:val="auto"/>
          <w:shd w:val="clear" w:color="auto" w:fill="FFFFFF"/>
        </w:rPr>
        <w:t xml:space="preserve">, A., Ali, H., Abbas, H., Khan, S. W., Ali, S., </w:t>
      </w:r>
      <w:proofErr w:type="spellStart"/>
      <w:r w:rsidRPr="00FB11A4">
        <w:rPr>
          <w:rStyle w:val="None"/>
          <w:rFonts w:cs="Times New Roman"/>
          <w:color w:val="auto"/>
          <w:shd w:val="clear" w:color="auto" w:fill="FFFFFF"/>
        </w:rPr>
        <w:t>Hussain</w:t>
      </w:r>
      <w:proofErr w:type="spellEnd"/>
      <w:r w:rsidRPr="00FB11A4">
        <w:rPr>
          <w:rStyle w:val="None"/>
          <w:rFonts w:cs="Times New Roman"/>
          <w:color w:val="auto"/>
          <w:shd w:val="clear" w:color="auto" w:fill="FFFFFF"/>
        </w:rPr>
        <w:t>, A., &amp; Ali, S. (2019). Spatial analysis of selected soil parameters in potato growing areas of mountainous region of Gilgit-</w:t>
      </w:r>
      <w:proofErr w:type="spellStart"/>
      <w:r w:rsidRPr="00FB11A4">
        <w:rPr>
          <w:rStyle w:val="None"/>
          <w:rFonts w:cs="Times New Roman"/>
          <w:color w:val="auto"/>
          <w:shd w:val="clear" w:color="auto" w:fill="FFFFFF"/>
        </w:rPr>
        <w:t>Baltistan</w:t>
      </w:r>
      <w:proofErr w:type="spellEnd"/>
      <w:r w:rsidRPr="00FB11A4">
        <w:rPr>
          <w:rStyle w:val="None"/>
          <w:rFonts w:cs="Times New Roman"/>
          <w:color w:val="auto"/>
          <w:shd w:val="clear" w:color="auto" w:fill="FFFFFF"/>
        </w:rPr>
        <w:t>, Pakistan. </w:t>
      </w:r>
      <w:r w:rsidRPr="00FB11A4">
        <w:rPr>
          <w:rStyle w:val="None"/>
          <w:rFonts w:cs="Times New Roman"/>
          <w:i/>
          <w:iCs/>
          <w:color w:val="auto"/>
          <w:shd w:val="clear" w:color="auto" w:fill="FFFFFF"/>
        </w:rPr>
        <w:t>Pak. J. Bot</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51</w:t>
      </w:r>
      <w:r w:rsidRPr="00FB11A4">
        <w:rPr>
          <w:rStyle w:val="None"/>
          <w:rFonts w:cs="Times New Roman"/>
          <w:color w:val="auto"/>
          <w:shd w:val="clear" w:color="auto" w:fill="FFFFFF"/>
        </w:rPr>
        <w:t>(2), 623-630</w:t>
      </w:r>
      <w:r w:rsidRPr="00FB11A4">
        <w:rPr>
          <w:rStyle w:val="None"/>
          <w:rFonts w:cs="Times New Roman"/>
          <w:color w:val="auto"/>
          <w:u w:color="222222"/>
          <w:shd w:val="clear" w:color="auto" w:fill="FFFFFF"/>
        </w:rPr>
        <w:t>.</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Hussain</w:t>
      </w:r>
      <w:proofErr w:type="spellEnd"/>
      <w:r w:rsidRPr="00FB11A4">
        <w:rPr>
          <w:rStyle w:val="None"/>
          <w:rFonts w:cs="Times New Roman"/>
          <w:color w:val="auto"/>
          <w:u w:color="222222"/>
          <w:shd w:val="clear" w:color="auto" w:fill="FFFFFF"/>
        </w:rPr>
        <w:t xml:space="preserve">, Z., Tahir, M. M., Rahim, N., </w:t>
      </w:r>
      <w:proofErr w:type="spellStart"/>
      <w:r w:rsidRPr="00FB11A4">
        <w:rPr>
          <w:rStyle w:val="None"/>
          <w:rFonts w:cs="Times New Roman"/>
          <w:color w:val="auto"/>
          <w:u w:color="222222"/>
          <w:shd w:val="clear" w:color="auto" w:fill="FFFFFF"/>
        </w:rPr>
        <w:t>Khaliq</w:t>
      </w:r>
      <w:proofErr w:type="spellEnd"/>
      <w:r w:rsidRPr="00FB11A4">
        <w:rPr>
          <w:rStyle w:val="None"/>
          <w:rFonts w:cs="Times New Roman"/>
          <w:color w:val="auto"/>
          <w:u w:color="222222"/>
          <w:shd w:val="clear" w:color="auto" w:fill="FFFFFF"/>
        </w:rPr>
        <w:t xml:space="preserve">, A., </w:t>
      </w:r>
      <w:proofErr w:type="spellStart"/>
      <w:r w:rsidRPr="00FB11A4">
        <w:rPr>
          <w:rStyle w:val="None"/>
          <w:rFonts w:cs="Times New Roman"/>
          <w:color w:val="auto"/>
          <w:u w:color="222222"/>
          <w:shd w:val="clear" w:color="auto" w:fill="FFFFFF"/>
        </w:rPr>
        <w:t>Facho</w:t>
      </w:r>
      <w:proofErr w:type="spellEnd"/>
      <w:r w:rsidRPr="00FB11A4">
        <w:rPr>
          <w:rStyle w:val="None"/>
          <w:rFonts w:cs="Times New Roman"/>
          <w:color w:val="auto"/>
          <w:u w:color="222222"/>
          <w:shd w:val="clear" w:color="auto" w:fill="FFFFFF"/>
        </w:rPr>
        <w:t xml:space="preserve">, Z. H., </w:t>
      </w:r>
      <w:proofErr w:type="spellStart"/>
      <w:r w:rsidRPr="00FB11A4">
        <w:rPr>
          <w:rStyle w:val="None"/>
          <w:rFonts w:cs="Times New Roman"/>
          <w:color w:val="auto"/>
          <w:u w:color="222222"/>
          <w:shd w:val="clear" w:color="auto" w:fill="FFFFFF"/>
        </w:rPr>
        <w:t>Shafqat</w:t>
      </w:r>
      <w:proofErr w:type="spellEnd"/>
      <w:r w:rsidRPr="00FB11A4">
        <w:rPr>
          <w:rStyle w:val="None"/>
          <w:rFonts w:cs="Times New Roman"/>
          <w:color w:val="auto"/>
          <w:u w:color="222222"/>
          <w:shd w:val="clear" w:color="auto" w:fill="FFFFFF"/>
        </w:rPr>
        <w:t xml:space="preserve">, H., &amp; </w:t>
      </w:r>
      <w:proofErr w:type="spellStart"/>
      <w:r w:rsidRPr="00FB11A4">
        <w:rPr>
          <w:rStyle w:val="None"/>
          <w:rFonts w:cs="Times New Roman"/>
          <w:color w:val="auto"/>
          <w:u w:color="222222"/>
          <w:shd w:val="clear" w:color="auto" w:fill="FFFFFF"/>
        </w:rPr>
        <w:t>Shaheen</w:t>
      </w:r>
      <w:proofErr w:type="spellEnd"/>
      <w:r w:rsidRPr="00FB11A4">
        <w:rPr>
          <w:rStyle w:val="None"/>
          <w:rFonts w:cs="Times New Roman"/>
          <w:color w:val="auto"/>
          <w:u w:color="222222"/>
          <w:shd w:val="clear" w:color="auto" w:fill="FFFFFF"/>
        </w:rPr>
        <w:t xml:space="preserve">, A. (2019). 23. Fertility assessment of mountainous soils of District </w:t>
      </w:r>
      <w:proofErr w:type="spellStart"/>
      <w:r w:rsidRPr="00FB11A4">
        <w:rPr>
          <w:rStyle w:val="None"/>
          <w:rFonts w:cs="Times New Roman"/>
          <w:color w:val="auto"/>
          <w:u w:color="222222"/>
          <w:shd w:val="clear" w:color="auto" w:fill="FFFFFF"/>
        </w:rPr>
        <w:t>Skardu</w:t>
      </w:r>
      <w:proofErr w:type="spellEnd"/>
      <w:r w:rsidRPr="00FB11A4">
        <w:rPr>
          <w:rStyle w:val="None"/>
          <w:rFonts w:cs="Times New Roman"/>
          <w:color w:val="auto"/>
          <w:u w:color="222222"/>
          <w:shd w:val="clear" w:color="auto" w:fill="FFFFFF"/>
        </w:rPr>
        <w:t>, Gilgit-</w:t>
      </w:r>
      <w:proofErr w:type="spellStart"/>
      <w:r w:rsidRPr="00FB11A4">
        <w:rPr>
          <w:rStyle w:val="None"/>
          <w:rFonts w:cs="Times New Roman"/>
          <w:color w:val="auto"/>
          <w:u w:color="222222"/>
          <w:shd w:val="clear" w:color="auto" w:fill="FFFFFF"/>
        </w:rPr>
        <w:t>Baltistan</w:t>
      </w:r>
      <w:proofErr w:type="spellEnd"/>
      <w:r w:rsidRPr="00FB11A4">
        <w:rPr>
          <w:rStyle w:val="None"/>
          <w:rFonts w:cs="Times New Roman"/>
          <w:color w:val="auto"/>
          <w:u w:color="222222"/>
          <w:shd w:val="clear" w:color="auto" w:fill="FFFFFF"/>
        </w:rPr>
        <w:t>, Pakistan. </w:t>
      </w:r>
      <w:r w:rsidRPr="00FB11A4">
        <w:rPr>
          <w:rStyle w:val="None"/>
          <w:rFonts w:cs="Times New Roman"/>
          <w:i/>
          <w:iCs/>
          <w:color w:val="auto"/>
          <w:u w:color="222222"/>
          <w:shd w:val="clear" w:color="auto" w:fill="FFFFFF"/>
        </w:rPr>
        <w:t>Pure and Applied Biology (PAB)</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8</w:t>
      </w:r>
      <w:r w:rsidRPr="00FB11A4">
        <w:rPr>
          <w:rStyle w:val="None"/>
          <w:rFonts w:cs="Times New Roman"/>
          <w:color w:val="auto"/>
          <w:u w:color="222222"/>
          <w:shd w:val="clear" w:color="auto" w:fill="FFFFFF"/>
        </w:rPr>
        <w:t>(3), 2095-2103.</w:t>
      </w: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rPr>
        <w:t xml:space="preserve">Ingram JSI &amp; </w:t>
      </w:r>
      <w:proofErr w:type="spellStart"/>
      <w:r w:rsidRPr="00FB11A4">
        <w:rPr>
          <w:rStyle w:val="None"/>
          <w:rFonts w:cs="Times New Roman"/>
          <w:color w:val="auto"/>
          <w:u w:color="222222"/>
        </w:rPr>
        <w:t>Fernandes</w:t>
      </w:r>
      <w:proofErr w:type="spellEnd"/>
      <w:r w:rsidRPr="00FB11A4">
        <w:rPr>
          <w:rStyle w:val="None"/>
          <w:rFonts w:cs="Times New Roman"/>
          <w:color w:val="auto"/>
          <w:u w:color="222222"/>
        </w:rPr>
        <w:t xml:space="preserve"> ECM (2001).Managing carbon sequestration in soils: Concepts and terminology. Agriculture, Ecosystems &amp; Environment 87: 111-117.</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Ishaq</w:t>
      </w:r>
      <w:proofErr w:type="spellEnd"/>
      <w:r w:rsidRPr="00FB11A4">
        <w:rPr>
          <w:rStyle w:val="None"/>
          <w:rFonts w:cs="Times New Roman"/>
          <w:color w:val="auto"/>
          <w:u w:color="222222"/>
          <w:shd w:val="clear" w:color="auto" w:fill="FFFFFF"/>
        </w:rPr>
        <w:t xml:space="preserve">, S., Begum, F., </w:t>
      </w:r>
      <w:proofErr w:type="spellStart"/>
      <w:r w:rsidRPr="00FB11A4">
        <w:rPr>
          <w:rStyle w:val="None"/>
          <w:rFonts w:cs="Times New Roman"/>
          <w:color w:val="auto"/>
          <w:u w:color="222222"/>
          <w:shd w:val="clear" w:color="auto" w:fill="FFFFFF"/>
        </w:rPr>
        <w:t>Hussain</w:t>
      </w:r>
      <w:proofErr w:type="spellEnd"/>
      <w:r w:rsidRPr="00FB11A4">
        <w:rPr>
          <w:rStyle w:val="None"/>
          <w:rFonts w:cs="Times New Roman"/>
          <w:color w:val="auto"/>
          <w:u w:color="222222"/>
          <w:shd w:val="clear" w:color="auto" w:fill="FFFFFF"/>
        </w:rPr>
        <w:t xml:space="preserve">, K., Abbas, Y., Ali, K., Ahmed, S., &amp; Karim, R. (2015). Soil quality assessment in </w:t>
      </w:r>
      <w:proofErr w:type="spellStart"/>
      <w:r w:rsidRPr="00FB11A4">
        <w:rPr>
          <w:rStyle w:val="None"/>
          <w:rFonts w:cs="Times New Roman"/>
          <w:color w:val="auto"/>
          <w:u w:color="222222"/>
          <w:shd w:val="clear" w:color="auto" w:fill="FFFFFF"/>
        </w:rPr>
        <w:t>gulmit</w:t>
      </w:r>
      <w:proofErr w:type="spellEnd"/>
      <w:r w:rsidRPr="00FB11A4">
        <w:rPr>
          <w:rStyle w:val="None"/>
          <w:rFonts w:cs="Times New Roman"/>
          <w:color w:val="auto"/>
          <w:u w:color="222222"/>
          <w:shd w:val="clear" w:color="auto" w:fill="FFFFFF"/>
        </w:rPr>
        <w:t xml:space="preserve"> and </w:t>
      </w:r>
      <w:proofErr w:type="spellStart"/>
      <w:r w:rsidRPr="00FB11A4">
        <w:rPr>
          <w:rStyle w:val="None"/>
          <w:rFonts w:cs="Times New Roman"/>
          <w:color w:val="auto"/>
          <w:u w:color="222222"/>
          <w:shd w:val="clear" w:color="auto" w:fill="FFFFFF"/>
        </w:rPr>
        <w:t>shiskat</w:t>
      </w:r>
      <w:proofErr w:type="spellEnd"/>
      <w:r w:rsidRPr="00FB11A4">
        <w:rPr>
          <w:rStyle w:val="None"/>
          <w:rFonts w:cs="Times New Roman"/>
          <w:color w:val="auto"/>
          <w:u w:color="222222"/>
          <w:shd w:val="clear" w:color="auto" w:fill="FFFFFF"/>
        </w:rPr>
        <w:t xml:space="preserve"> valley of upper </w:t>
      </w:r>
      <w:proofErr w:type="spellStart"/>
      <w:r w:rsidRPr="00FB11A4">
        <w:rPr>
          <w:rStyle w:val="None"/>
          <w:rFonts w:cs="Times New Roman"/>
          <w:color w:val="auto"/>
          <w:u w:color="222222"/>
          <w:shd w:val="clear" w:color="auto" w:fill="FFFFFF"/>
        </w:rPr>
        <w:t>hunza</w:t>
      </w:r>
      <w:proofErr w:type="spellEnd"/>
      <w:r w:rsidRPr="00FB11A4">
        <w:rPr>
          <w:rStyle w:val="None"/>
          <w:rFonts w:cs="Times New Roman"/>
          <w:color w:val="auto"/>
          <w:u w:color="222222"/>
          <w:shd w:val="clear" w:color="auto" w:fill="FFFFFF"/>
        </w:rPr>
        <w:t>, district Hunza Nagar, Gilgit-</w:t>
      </w:r>
      <w:proofErr w:type="spellStart"/>
      <w:r w:rsidRPr="00FB11A4">
        <w:rPr>
          <w:rStyle w:val="None"/>
          <w:rFonts w:cs="Times New Roman"/>
          <w:color w:val="auto"/>
          <w:u w:color="222222"/>
          <w:shd w:val="clear" w:color="auto" w:fill="FFFFFF"/>
        </w:rPr>
        <w:t>Baltistan</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 xml:space="preserve">J Biodiversity Environ </w:t>
      </w:r>
      <w:proofErr w:type="spellStart"/>
      <w:r w:rsidRPr="00FB11A4">
        <w:rPr>
          <w:rStyle w:val="None"/>
          <w:rFonts w:cs="Times New Roman"/>
          <w:i/>
          <w:iCs/>
          <w:color w:val="auto"/>
          <w:u w:color="222222"/>
          <w:shd w:val="clear" w:color="auto" w:fill="FFFFFF"/>
        </w:rPr>
        <w:t>Sci</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7</w:t>
      </w:r>
      <w:r w:rsidRPr="00FB11A4">
        <w:rPr>
          <w:rStyle w:val="None"/>
          <w:rFonts w:cs="Times New Roman"/>
          <w:color w:val="auto"/>
          <w:u w:color="222222"/>
          <w:shd w:val="clear" w:color="auto" w:fill="FFFFFF"/>
        </w:rPr>
        <w:t>, 87-95.</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Iturrizaga</w:t>
      </w:r>
      <w:proofErr w:type="spellEnd"/>
      <w:r w:rsidRPr="00FB11A4">
        <w:rPr>
          <w:rStyle w:val="None"/>
          <w:rFonts w:cs="Times New Roman"/>
          <w:color w:val="auto"/>
          <w:u w:color="222222"/>
          <w:shd w:val="clear" w:color="auto" w:fill="FFFFFF"/>
        </w:rPr>
        <w:t>, L. (1997). The valley of Shimshal–a geographical portrait of a remote high mountain settlement and its pastures with reference to environmental habitat conditions in the North-West Karakorum (Pakistan). </w:t>
      </w:r>
      <w:proofErr w:type="spellStart"/>
      <w:r w:rsidRPr="00FB11A4">
        <w:rPr>
          <w:rStyle w:val="None"/>
          <w:rFonts w:cs="Times New Roman"/>
          <w:i/>
          <w:iCs/>
          <w:color w:val="auto"/>
          <w:u w:color="222222"/>
          <w:shd w:val="clear" w:color="auto" w:fill="FFFFFF"/>
          <w:lang w:val="fr-FR"/>
        </w:rPr>
        <w:t>GeoJournal</w:t>
      </w:r>
      <w:proofErr w:type="spellEnd"/>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42</w:t>
      </w:r>
      <w:r w:rsidRPr="00FB11A4">
        <w:rPr>
          <w:rStyle w:val="None"/>
          <w:rFonts w:cs="Times New Roman"/>
          <w:color w:val="auto"/>
          <w:u w:color="222222"/>
          <w:shd w:val="clear" w:color="auto" w:fill="FFFFFF"/>
        </w:rPr>
        <w:t>(2-3), 303-328.</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Jastrow</w:t>
      </w:r>
      <w:proofErr w:type="spellEnd"/>
      <w:r w:rsidRPr="00FB11A4">
        <w:rPr>
          <w:rStyle w:val="None"/>
          <w:rFonts w:cs="Times New Roman"/>
          <w:color w:val="auto"/>
          <w:u w:color="222222"/>
          <w:shd w:val="clear" w:color="auto" w:fill="FFFFFF"/>
        </w:rPr>
        <w:t xml:space="preserve">, J. D., </w:t>
      </w:r>
      <w:proofErr w:type="spellStart"/>
      <w:r w:rsidRPr="00FB11A4">
        <w:rPr>
          <w:rStyle w:val="None"/>
          <w:rFonts w:cs="Times New Roman"/>
          <w:color w:val="auto"/>
          <w:u w:color="222222"/>
          <w:shd w:val="clear" w:color="auto" w:fill="FFFFFF"/>
        </w:rPr>
        <w:t>Amonette</w:t>
      </w:r>
      <w:proofErr w:type="spellEnd"/>
      <w:r w:rsidRPr="00FB11A4">
        <w:rPr>
          <w:rStyle w:val="None"/>
          <w:rFonts w:cs="Times New Roman"/>
          <w:color w:val="auto"/>
          <w:u w:color="222222"/>
          <w:shd w:val="clear" w:color="auto" w:fill="FFFFFF"/>
        </w:rPr>
        <w:t>, J. E., &amp; Bailey, V. L. (2007). Mechanisms controlling soil carbon turnover and their potential application for enhancing carbon sequestration. </w:t>
      </w:r>
      <w:r w:rsidRPr="00FB11A4">
        <w:rPr>
          <w:rStyle w:val="None"/>
          <w:rFonts w:cs="Times New Roman"/>
          <w:i/>
          <w:iCs/>
          <w:color w:val="auto"/>
          <w:u w:color="222222"/>
          <w:shd w:val="clear" w:color="auto" w:fill="FFFFFF"/>
        </w:rPr>
        <w:t>Climatic Change</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80</w:t>
      </w:r>
      <w:r w:rsidRPr="00FB11A4">
        <w:rPr>
          <w:rStyle w:val="None"/>
          <w:rFonts w:cs="Times New Roman"/>
          <w:color w:val="auto"/>
          <w:u w:color="222222"/>
          <w:shd w:val="clear" w:color="auto" w:fill="FFFFFF"/>
        </w:rPr>
        <w:t>(1-2), 5-23.</w:t>
      </w:r>
    </w:p>
    <w:p w:rsidR="002C7122"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Jobbagy</w:t>
      </w:r>
      <w:proofErr w:type="spellEnd"/>
      <w:r w:rsidRPr="00FB11A4">
        <w:rPr>
          <w:rStyle w:val="None"/>
          <w:rFonts w:cs="Times New Roman"/>
          <w:color w:val="auto"/>
        </w:rPr>
        <w:t xml:space="preserve"> EG &amp; Jackson RB (2000). The vertical distribution of soil organic and its relation to climate and vegetation. </w:t>
      </w:r>
      <w:proofErr w:type="spellStart"/>
      <w:r w:rsidRPr="00FB11A4">
        <w:rPr>
          <w:rStyle w:val="None"/>
          <w:rFonts w:cs="Times New Roman"/>
          <w:color w:val="auto"/>
        </w:rPr>
        <w:t>Ecol</w:t>
      </w:r>
      <w:proofErr w:type="spellEnd"/>
      <w:r w:rsidRPr="00FB11A4">
        <w:rPr>
          <w:rStyle w:val="None"/>
          <w:rFonts w:cs="Times New Roman"/>
          <w:color w:val="auto"/>
        </w:rPr>
        <w:t xml:space="preserve"> </w:t>
      </w:r>
      <w:proofErr w:type="spellStart"/>
      <w:r w:rsidRPr="00FB11A4">
        <w:rPr>
          <w:rStyle w:val="None"/>
          <w:rFonts w:cs="Times New Roman"/>
          <w:color w:val="auto"/>
        </w:rPr>
        <w:t>Appl</w:t>
      </w:r>
      <w:proofErr w:type="spellEnd"/>
      <w:r w:rsidRPr="00FB11A4">
        <w:rPr>
          <w:rStyle w:val="None"/>
          <w:rFonts w:cs="Times New Roman"/>
          <w:color w:val="auto"/>
        </w:rPr>
        <w:t xml:space="preserve"> 10: 423-426.</w:t>
      </w:r>
    </w:p>
    <w:p w:rsidR="002C7122" w:rsidRDefault="002C7122">
      <w:pPr>
        <w:pStyle w:val="Body"/>
        <w:shd w:val="clear" w:color="auto" w:fill="FFFFFF"/>
        <w:spacing w:line="360" w:lineRule="auto"/>
        <w:jc w:val="both"/>
        <w:rPr>
          <w:rStyle w:val="None"/>
          <w:rFonts w:cs="Times New Roman"/>
          <w:color w:val="auto"/>
        </w:rPr>
      </w:pPr>
    </w:p>
    <w:p w:rsidR="002C7122" w:rsidRPr="002C7122" w:rsidRDefault="002C7122" w:rsidP="002C7122">
      <w:pPr>
        <w:pStyle w:val="ListParagraph"/>
        <w:spacing w:after="160" w:line="480" w:lineRule="auto"/>
        <w:ind w:left="0"/>
        <w:jc w:val="both"/>
        <w:rPr>
          <w:rFonts w:ascii="Times New Roman" w:eastAsia="Times New Roman" w:hAnsi="Times New Roman" w:cs="Times New Roman"/>
          <w:color w:val="auto"/>
          <w:sz w:val="24"/>
          <w:szCs w:val="24"/>
        </w:rPr>
      </w:pPr>
      <w:proofErr w:type="spellStart"/>
      <w:r w:rsidRPr="002C7122">
        <w:rPr>
          <w:rFonts w:ascii="Times New Roman" w:eastAsia="Times New Roman" w:hAnsi="Times New Roman" w:cs="Times New Roman"/>
          <w:color w:val="auto"/>
          <w:sz w:val="24"/>
          <w:szCs w:val="24"/>
        </w:rPr>
        <w:t>Jobbágy</w:t>
      </w:r>
      <w:proofErr w:type="spellEnd"/>
      <w:r w:rsidRPr="002C7122">
        <w:rPr>
          <w:rFonts w:ascii="Times New Roman" w:eastAsia="Times New Roman" w:hAnsi="Times New Roman" w:cs="Times New Roman"/>
          <w:color w:val="auto"/>
          <w:sz w:val="24"/>
          <w:szCs w:val="24"/>
        </w:rPr>
        <w:t>, E. G., &amp; Jackson, R. B. (2000). The vertical distribution of soil organic carbon and its relation to climate and vegetation. Ecological applications, 10(2), 423-436.</w:t>
      </w: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rPr>
        <w:lastRenderedPageBreak/>
        <w:t xml:space="preserve">Johnson, J. M. F., </w:t>
      </w:r>
      <w:proofErr w:type="spellStart"/>
      <w:r w:rsidRPr="00FB11A4">
        <w:rPr>
          <w:rStyle w:val="None"/>
          <w:rFonts w:cs="Times New Roman"/>
          <w:color w:val="auto"/>
          <w:u w:color="222222"/>
        </w:rPr>
        <w:t>Franzluebbers</w:t>
      </w:r>
      <w:proofErr w:type="spellEnd"/>
      <w:r w:rsidRPr="00FB11A4">
        <w:rPr>
          <w:rStyle w:val="None"/>
          <w:rFonts w:cs="Times New Roman"/>
          <w:color w:val="auto"/>
          <w:u w:color="222222"/>
        </w:rPr>
        <w:t xml:space="preserve">, A. J., </w:t>
      </w:r>
      <w:proofErr w:type="spellStart"/>
      <w:r w:rsidRPr="00FB11A4">
        <w:rPr>
          <w:rStyle w:val="None"/>
          <w:rFonts w:cs="Times New Roman"/>
          <w:color w:val="auto"/>
          <w:u w:color="222222"/>
        </w:rPr>
        <w:t>Weyers</w:t>
      </w:r>
      <w:proofErr w:type="spellEnd"/>
      <w:r w:rsidRPr="00FB11A4">
        <w:rPr>
          <w:rStyle w:val="None"/>
          <w:rFonts w:cs="Times New Roman"/>
          <w:color w:val="auto"/>
          <w:u w:color="222222"/>
        </w:rPr>
        <w:t xml:space="preserve">, S. L., &amp; </w:t>
      </w:r>
      <w:proofErr w:type="spellStart"/>
      <w:r w:rsidRPr="00FB11A4">
        <w:rPr>
          <w:rStyle w:val="None"/>
          <w:rFonts w:cs="Times New Roman"/>
          <w:color w:val="auto"/>
          <w:u w:color="222222"/>
        </w:rPr>
        <w:t>Reicosky</w:t>
      </w:r>
      <w:proofErr w:type="spellEnd"/>
      <w:r w:rsidRPr="00FB11A4">
        <w:rPr>
          <w:rStyle w:val="None"/>
          <w:rFonts w:cs="Times New Roman"/>
          <w:color w:val="auto"/>
          <w:u w:color="222222"/>
        </w:rPr>
        <w:t xml:space="preserve">, D. C. (2007). Agricultural opportunities to mitigate greenhouse gas emissions. </w:t>
      </w:r>
      <w:r w:rsidRPr="00FB11A4">
        <w:rPr>
          <w:rStyle w:val="None"/>
          <w:rFonts w:cs="Times New Roman"/>
          <w:i/>
          <w:iCs/>
          <w:color w:val="auto"/>
          <w:u w:color="222222"/>
        </w:rPr>
        <w:t>Environmental pollution</w:t>
      </w:r>
      <w:r w:rsidRPr="00FB11A4">
        <w:rPr>
          <w:rStyle w:val="None"/>
          <w:rFonts w:cs="Times New Roman"/>
          <w:color w:val="auto"/>
          <w:u w:color="222222"/>
        </w:rPr>
        <w:t xml:space="preserve">, </w:t>
      </w:r>
      <w:r w:rsidRPr="00FB11A4">
        <w:rPr>
          <w:rStyle w:val="None"/>
          <w:rFonts w:cs="Times New Roman"/>
          <w:i/>
          <w:iCs/>
          <w:color w:val="auto"/>
          <w:u w:color="222222"/>
        </w:rPr>
        <w:t>150</w:t>
      </w:r>
      <w:r w:rsidRPr="00FB11A4">
        <w:rPr>
          <w:rStyle w:val="None"/>
          <w:rFonts w:cs="Times New Roman"/>
          <w:color w:val="auto"/>
          <w:u w:color="222222"/>
        </w:rPr>
        <w:t>(1), 107-124.</w:t>
      </w:r>
    </w:p>
    <w:p w:rsidR="002C7122" w:rsidRPr="00FB11A4" w:rsidRDefault="002C7122">
      <w:pPr>
        <w:pStyle w:val="Body"/>
        <w:spacing w:after="15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 Joy, E. J., </w:t>
      </w:r>
      <w:proofErr w:type="spellStart"/>
      <w:r w:rsidRPr="00FB11A4">
        <w:rPr>
          <w:rStyle w:val="None"/>
          <w:rFonts w:cs="Times New Roman"/>
          <w:color w:val="auto"/>
          <w:u w:color="222222"/>
          <w:shd w:val="clear" w:color="auto" w:fill="FFFFFF"/>
        </w:rPr>
        <w:t>Broadley</w:t>
      </w:r>
      <w:proofErr w:type="spellEnd"/>
      <w:r w:rsidRPr="00FB11A4">
        <w:rPr>
          <w:rStyle w:val="None"/>
          <w:rFonts w:cs="Times New Roman"/>
          <w:color w:val="auto"/>
          <w:u w:color="222222"/>
          <w:shd w:val="clear" w:color="auto" w:fill="FFFFFF"/>
        </w:rPr>
        <w:t xml:space="preserve">, M. R., Young, S. D., Black, C. R., </w:t>
      </w:r>
      <w:proofErr w:type="spellStart"/>
      <w:r w:rsidRPr="00FB11A4">
        <w:rPr>
          <w:rStyle w:val="None"/>
          <w:rFonts w:cs="Times New Roman"/>
          <w:color w:val="auto"/>
          <w:u w:color="222222"/>
          <w:shd w:val="clear" w:color="auto" w:fill="FFFFFF"/>
        </w:rPr>
        <w:t>Chilimba</w:t>
      </w:r>
      <w:proofErr w:type="spellEnd"/>
      <w:r w:rsidRPr="00FB11A4">
        <w:rPr>
          <w:rStyle w:val="None"/>
          <w:rFonts w:cs="Times New Roman"/>
          <w:color w:val="auto"/>
          <w:u w:color="222222"/>
          <w:shd w:val="clear" w:color="auto" w:fill="FFFFFF"/>
        </w:rPr>
        <w:t>, A. D., Ander, E. L., &amp; Watts, M. J. (2015). Soil type influences crop mineral composition in Malawi. </w:t>
      </w:r>
      <w:r w:rsidRPr="00FB11A4">
        <w:rPr>
          <w:rStyle w:val="None"/>
          <w:rFonts w:cs="Times New Roman"/>
          <w:i/>
          <w:iCs/>
          <w:color w:val="auto"/>
          <w:u w:color="222222"/>
          <w:shd w:val="clear" w:color="auto" w:fill="FFFFFF"/>
        </w:rPr>
        <w:t>Science of the Total Environment</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505</w:t>
      </w:r>
      <w:r w:rsidRPr="00FB11A4">
        <w:rPr>
          <w:rStyle w:val="None"/>
          <w:rFonts w:cs="Times New Roman"/>
          <w:color w:val="auto"/>
          <w:u w:color="222222"/>
          <w:shd w:val="clear" w:color="auto" w:fill="FFFFFF"/>
        </w:rPr>
        <w:t>, 587-595.</w:t>
      </w: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Kashtanov</w:t>
      </w:r>
      <w:proofErr w:type="spellEnd"/>
      <w:r w:rsidRPr="00FB11A4">
        <w:rPr>
          <w:rStyle w:val="None"/>
          <w:rFonts w:cs="Times New Roman"/>
          <w:color w:val="auto"/>
          <w:u w:color="222222"/>
          <w:shd w:val="clear" w:color="auto" w:fill="FFFFFF"/>
        </w:rPr>
        <w:t xml:space="preserve">, A. N., </w:t>
      </w:r>
      <w:proofErr w:type="spellStart"/>
      <w:r w:rsidRPr="00FB11A4">
        <w:rPr>
          <w:rStyle w:val="None"/>
          <w:rFonts w:cs="Times New Roman"/>
          <w:color w:val="auto"/>
          <w:u w:color="222222"/>
          <w:shd w:val="clear" w:color="auto" w:fill="FFFFFF"/>
        </w:rPr>
        <w:t>Vernyuk</w:t>
      </w:r>
      <w:proofErr w:type="spellEnd"/>
      <w:r w:rsidRPr="00FB11A4">
        <w:rPr>
          <w:rStyle w:val="None"/>
          <w:rFonts w:cs="Times New Roman"/>
          <w:color w:val="auto"/>
          <w:u w:color="222222"/>
          <w:shd w:val="clear" w:color="auto" w:fill="FFFFFF"/>
        </w:rPr>
        <w:t xml:space="preserve">, Y. I., </w:t>
      </w:r>
      <w:proofErr w:type="spellStart"/>
      <w:r w:rsidRPr="00FB11A4">
        <w:rPr>
          <w:rStyle w:val="None"/>
          <w:rFonts w:cs="Times New Roman"/>
          <w:color w:val="auto"/>
          <w:u w:color="222222"/>
          <w:shd w:val="clear" w:color="auto" w:fill="FFFFFF"/>
        </w:rPr>
        <w:t>Savin</w:t>
      </w:r>
      <w:proofErr w:type="spellEnd"/>
      <w:r w:rsidRPr="00FB11A4">
        <w:rPr>
          <w:rStyle w:val="None"/>
          <w:rFonts w:cs="Times New Roman"/>
          <w:color w:val="auto"/>
          <w:u w:color="222222"/>
          <w:shd w:val="clear" w:color="auto" w:fill="FFFFFF"/>
        </w:rPr>
        <w:t xml:space="preserve">, I. Y., </w:t>
      </w:r>
      <w:proofErr w:type="spellStart"/>
      <w:r w:rsidRPr="00FB11A4">
        <w:rPr>
          <w:rStyle w:val="None"/>
          <w:rFonts w:cs="Times New Roman"/>
          <w:color w:val="auto"/>
          <w:u w:color="222222"/>
          <w:shd w:val="clear" w:color="auto" w:fill="FFFFFF"/>
        </w:rPr>
        <w:t>Shchepot</w:t>
      </w:r>
      <w:proofErr w:type="spellEnd"/>
      <w:r w:rsidRPr="00FB11A4">
        <w:rPr>
          <w:rStyle w:val="None"/>
          <w:rFonts w:cs="Times New Roman"/>
          <w:color w:val="auto"/>
          <w:u w:color="222222"/>
          <w:shd w:val="clear" w:color="auto" w:fill="FFFFFF"/>
          <w:rtl/>
        </w:rPr>
        <w:t>’</w:t>
      </w:r>
      <w:proofErr w:type="spellStart"/>
      <w:r w:rsidRPr="00FB11A4">
        <w:rPr>
          <w:rStyle w:val="None"/>
          <w:rFonts w:cs="Times New Roman"/>
          <w:color w:val="auto"/>
          <w:u w:color="222222"/>
          <w:shd w:val="clear" w:color="auto" w:fill="FFFFFF"/>
        </w:rPr>
        <w:t>ev</w:t>
      </w:r>
      <w:proofErr w:type="spellEnd"/>
      <w:r w:rsidRPr="00FB11A4">
        <w:rPr>
          <w:rStyle w:val="None"/>
          <w:rFonts w:cs="Times New Roman"/>
          <w:color w:val="auto"/>
          <w:u w:color="222222"/>
          <w:shd w:val="clear" w:color="auto" w:fill="FFFFFF"/>
        </w:rPr>
        <w:t xml:space="preserve">, V. V., </w:t>
      </w:r>
      <w:proofErr w:type="spellStart"/>
      <w:r w:rsidRPr="00FB11A4">
        <w:rPr>
          <w:rStyle w:val="None"/>
          <w:rFonts w:cs="Times New Roman"/>
          <w:color w:val="auto"/>
          <w:u w:color="222222"/>
          <w:shd w:val="clear" w:color="auto" w:fill="FFFFFF"/>
        </w:rPr>
        <w:t>Dokukin</w:t>
      </w:r>
      <w:proofErr w:type="spellEnd"/>
      <w:r w:rsidRPr="00FB11A4">
        <w:rPr>
          <w:rStyle w:val="None"/>
          <w:rFonts w:cs="Times New Roman"/>
          <w:color w:val="auto"/>
          <w:u w:color="222222"/>
          <w:shd w:val="clear" w:color="auto" w:fill="FFFFFF"/>
        </w:rPr>
        <w:t xml:space="preserve">, P. A., </w:t>
      </w:r>
      <w:proofErr w:type="spellStart"/>
      <w:r w:rsidRPr="00FB11A4">
        <w:rPr>
          <w:rStyle w:val="None"/>
          <w:rFonts w:cs="Times New Roman"/>
          <w:color w:val="auto"/>
          <w:u w:color="222222"/>
          <w:shd w:val="clear" w:color="auto" w:fill="FFFFFF"/>
        </w:rPr>
        <w:t>Sharychev</w:t>
      </w:r>
      <w:proofErr w:type="spellEnd"/>
      <w:r w:rsidRPr="00FB11A4">
        <w:rPr>
          <w:rStyle w:val="None"/>
          <w:rFonts w:cs="Times New Roman"/>
          <w:color w:val="auto"/>
          <w:u w:color="222222"/>
          <w:shd w:val="clear" w:color="auto" w:fill="FFFFFF"/>
        </w:rPr>
        <w:t>, D. V., &amp; Li, K. A. (2018). Mapping of Rill Erosion of Arable Soils Based on Unmanned Aerial Vehicles Survey. </w:t>
      </w:r>
      <w:r w:rsidRPr="00FB11A4">
        <w:rPr>
          <w:rStyle w:val="None"/>
          <w:rFonts w:cs="Times New Roman"/>
          <w:i/>
          <w:iCs/>
          <w:color w:val="auto"/>
          <w:u w:color="222222"/>
          <w:shd w:val="clear" w:color="auto" w:fill="FFFFFF"/>
        </w:rPr>
        <w:t>Eurasian Soil Science</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51</w:t>
      </w:r>
      <w:r w:rsidRPr="00FB11A4">
        <w:rPr>
          <w:rStyle w:val="None"/>
          <w:rFonts w:cs="Times New Roman"/>
          <w:color w:val="auto"/>
          <w:u w:color="222222"/>
          <w:shd w:val="clear" w:color="auto" w:fill="FFFFFF"/>
        </w:rPr>
        <w:t>(4), 479-484.</w:t>
      </w: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Khan, M. Z., Khan, B., </w:t>
      </w:r>
      <w:proofErr w:type="spellStart"/>
      <w:r w:rsidRPr="00FB11A4">
        <w:rPr>
          <w:rStyle w:val="None"/>
          <w:rFonts w:cs="Times New Roman"/>
          <w:color w:val="auto"/>
          <w:u w:color="222222"/>
          <w:shd w:val="clear" w:color="auto" w:fill="FFFFFF"/>
        </w:rPr>
        <w:t>Awan</w:t>
      </w:r>
      <w:proofErr w:type="spellEnd"/>
      <w:r w:rsidRPr="00FB11A4">
        <w:rPr>
          <w:rStyle w:val="None"/>
          <w:rFonts w:cs="Times New Roman"/>
          <w:color w:val="auto"/>
          <w:u w:color="222222"/>
          <w:shd w:val="clear" w:color="auto" w:fill="FFFFFF"/>
        </w:rPr>
        <w:t>, S., Khan, G., &amp; Ali, R. (2013). High-altitude rangelands and their interfaces in Gilgit-</w:t>
      </w:r>
      <w:proofErr w:type="spellStart"/>
      <w:r w:rsidRPr="00FB11A4">
        <w:rPr>
          <w:rStyle w:val="None"/>
          <w:rFonts w:cs="Times New Roman"/>
          <w:color w:val="auto"/>
          <w:u w:color="222222"/>
          <w:shd w:val="clear" w:color="auto" w:fill="FFFFFF"/>
        </w:rPr>
        <w:t>Baltistan</w:t>
      </w:r>
      <w:proofErr w:type="spellEnd"/>
      <w:r w:rsidRPr="00FB11A4">
        <w:rPr>
          <w:rStyle w:val="None"/>
          <w:rFonts w:cs="Times New Roman"/>
          <w:color w:val="auto"/>
          <w:u w:color="222222"/>
          <w:shd w:val="clear" w:color="auto" w:fill="FFFFFF"/>
        </w:rPr>
        <w:t>, Pakistan: current status and management strategies. </w:t>
      </w:r>
      <w:r w:rsidRPr="00FB11A4">
        <w:rPr>
          <w:rStyle w:val="None"/>
          <w:rFonts w:cs="Times New Roman"/>
          <w:i/>
          <w:iCs/>
          <w:color w:val="auto"/>
          <w:u w:color="222222"/>
          <w:shd w:val="clear" w:color="auto" w:fill="FFFFFF"/>
        </w:rPr>
        <w:t>High-Altitude Rangelands and their Interfaces in the Hindu Kush Himalayas</w:t>
      </w:r>
      <w:r w:rsidRPr="00FB11A4">
        <w:rPr>
          <w:rStyle w:val="None"/>
          <w:rFonts w:cs="Times New Roman"/>
          <w:color w:val="auto"/>
          <w:u w:color="222222"/>
          <w:shd w:val="clear" w:color="auto" w:fill="FFFFFF"/>
        </w:rPr>
        <w:t>, 66.</w:t>
      </w:r>
    </w:p>
    <w:p w:rsidR="002C7122" w:rsidRPr="00FB11A4" w:rsidRDefault="002C7122">
      <w:pPr>
        <w:pStyle w:val="Body"/>
        <w:spacing w:after="200" w:line="360" w:lineRule="auto"/>
        <w:jc w:val="both"/>
        <w:rPr>
          <w:rStyle w:val="None"/>
          <w:rFonts w:cs="Times New Roman"/>
          <w:color w:val="auto"/>
          <w:u w:color="222222"/>
        </w:rPr>
      </w:pPr>
      <w:proofErr w:type="spellStart"/>
      <w:r w:rsidRPr="00FB11A4">
        <w:rPr>
          <w:rStyle w:val="None"/>
          <w:rFonts w:cs="Times New Roman"/>
          <w:color w:val="auto"/>
          <w:u w:color="222222"/>
        </w:rPr>
        <w:t>Kreutzmann</w:t>
      </w:r>
      <w:proofErr w:type="spellEnd"/>
      <w:r w:rsidRPr="00FB11A4">
        <w:rPr>
          <w:rStyle w:val="None"/>
          <w:rFonts w:cs="Times New Roman"/>
          <w:color w:val="auto"/>
          <w:u w:color="222222"/>
        </w:rPr>
        <w:t xml:space="preserve">, H. (2004). Pastoral practices and their transformation in the North-Western Karakoram. </w:t>
      </w:r>
      <w:r w:rsidRPr="00FB11A4">
        <w:rPr>
          <w:rStyle w:val="None"/>
          <w:rFonts w:cs="Times New Roman"/>
          <w:i/>
          <w:iCs/>
          <w:color w:val="auto"/>
          <w:u w:color="222222"/>
        </w:rPr>
        <w:t>Nomadic Peoples</w:t>
      </w:r>
      <w:r w:rsidRPr="00FB11A4">
        <w:rPr>
          <w:rStyle w:val="None"/>
          <w:rFonts w:cs="Times New Roman"/>
          <w:color w:val="auto"/>
          <w:u w:color="222222"/>
        </w:rPr>
        <w:t xml:space="preserve">, </w:t>
      </w:r>
      <w:r w:rsidRPr="00FB11A4">
        <w:rPr>
          <w:rStyle w:val="None"/>
          <w:rFonts w:cs="Times New Roman"/>
          <w:i/>
          <w:iCs/>
          <w:color w:val="auto"/>
          <w:u w:color="222222"/>
        </w:rPr>
        <w:t>8</w:t>
      </w:r>
      <w:r w:rsidRPr="00FB11A4">
        <w:rPr>
          <w:rStyle w:val="None"/>
          <w:rFonts w:cs="Times New Roman"/>
          <w:color w:val="auto"/>
          <w:u w:color="222222"/>
        </w:rPr>
        <w:t>(2), 54-88</w:t>
      </w: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shd w:val="clear" w:color="auto" w:fill="FFFFFF"/>
        </w:rPr>
        <w:t>Lal, R. (1997). Residue management, conservation tillage and soil restoration for mitigating greenhouse effect by CO2-enrichment. </w:t>
      </w:r>
      <w:r w:rsidRPr="00FB11A4">
        <w:rPr>
          <w:rStyle w:val="None"/>
          <w:rFonts w:cs="Times New Roman"/>
          <w:i/>
          <w:iCs/>
          <w:color w:val="auto"/>
          <w:u w:color="222222"/>
          <w:shd w:val="clear" w:color="auto" w:fill="FFFFFF"/>
        </w:rPr>
        <w:t>Soil and tillage research</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43</w:t>
      </w:r>
      <w:r w:rsidRPr="00FB11A4">
        <w:rPr>
          <w:rStyle w:val="None"/>
          <w:rFonts w:cs="Times New Roman"/>
          <w:color w:val="auto"/>
          <w:u w:color="222222"/>
          <w:shd w:val="clear" w:color="auto" w:fill="FFFFFF"/>
        </w:rPr>
        <w:t>(1-2), 81-107.</w:t>
      </w:r>
    </w:p>
    <w:p w:rsidR="002C7122" w:rsidRPr="00FB11A4" w:rsidRDefault="002C7122">
      <w:pPr>
        <w:pStyle w:val="Body"/>
        <w:spacing w:line="360" w:lineRule="auto"/>
        <w:jc w:val="both"/>
        <w:rPr>
          <w:rStyle w:val="None"/>
          <w:rFonts w:cs="Times New Roman"/>
          <w:color w:val="auto"/>
          <w:shd w:val="clear" w:color="auto" w:fill="FFFFFF"/>
        </w:rPr>
      </w:pPr>
      <w:r w:rsidRPr="00FB11A4">
        <w:rPr>
          <w:rStyle w:val="None"/>
          <w:rFonts w:cs="Times New Roman"/>
          <w:color w:val="auto"/>
          <w:shd w:val="clear" w:color="auto" w:fill="FFFFFF"/>
        </w:rPr>
        <w:t>Lal, R. (2004). Soil carbon sequestration impacts on global climate change and food security. </w:t>
      </w:r>
      <w:proofErr w:type="gramStart"/>
      <w:r w:rsidRPr="00FB11A4">
        <w:rPr>
          <w:rStyle w:val="None"/>
          <w:rFonts w:cs="Times New Roman"/>
          <w:i/>
          <w:iCs/>
          <w:color w:val="auto"/>
          <w:shd w:val="clear" w:color="auto" w:fill="FFFFFF"/>
          <w:lang w:val="fr-FR"/>
        </w:rPr>
        <w:t>science</w:t>
      </w:r>
      <w:proofErr w:type="gramEnd"/>
      <w:r w:rsidRPr="00FB11A4">
        <w:rPr>
          <w:rStyle w:val="None"/>
          <w:rFonts w:cs="Times New Roman"/>
          <w:color w:val="auto"/>
          <w:shd w:val="clear" w:color="auto" w:fill="FFFFFF"/>
        </w:rPr>
        <w:t>, </w:t>
      </w:r>
      <w:r w:rsidRPr="00FB11A4">
        <w:rPr>
          <w:rStyle w:val="None"/>
          <w:rFonts w:cs="Times New Roman"/>
          <w:i/>
          <w:iCs/>
          <w:color w:val="auto"/>
          <w:shd w:val="clear" w:color="auto" w:fill="FFFFFF"/>
        </w:rPr>
        <w:t>304</w:t>
      </w:r>
      <w:r w:rsidRPr="00FB11A4">
        <w:rPr>
          <w:rStyle w:val="None"/>
          <w:rFonts w:cs="Times New Roman"/>
          <w:color w:val="auto"/>
          <w:shd w:val="clear" w:color="auto" w:fill="FFFFFF"/>
        </w:rPr>
        <w:t>(5677), 1623-1627.</w:t>
      </w:r>
    </w:p>
    <w:p w:rsidR="002C7122" w:rsidRPr="00FB11A4" w:rsidRDefault="002C7122">
      <w:pPr>
        <w:pStyle w:val="Body"/>
        <w:spacing w:after="200" w:line="360" w:lineRule="auto"/>
        <w:jc w:val="both"/>
        <w:rPr>
          <w:rStyle w:val="None"/>
          <w:rFonts w:cs="Times New Roman"/>
          <w:color w:val="auto"/>
        </w:rPr>
      </w:pPr>
      <w:r w:rsidRPr="00FB11A4">
        <w:rPr>
          <w:rStyle w:val="None"/>
          <w:rFonts w:cs="Times New Roman"/>
          <w:color w:val="auto"/>
          <w:u w:color="222222"/>
        </w:rPr>
        <w:t xml:space="preserve">Lal, R. (2005). Forest soils and carbon sequestration. </w:t>
      </w:r>
      <w:r w:rsidRPr="00FB11A4">
        <w:rPr>
          <w:rStyle w:val="None"/>
          <w:rFonts w:cs="Times New Roman"/>
          <w:i/>
          <w:iCs/>
          <w:color w:val="auto"/>
          <w:u w:color="222222"/>
        </w:rPr>
        <w:t>Forest ecology and management</w:t>
      </w:r>
      <w:r w:rsidRPr="00FB11A4">
        <w:rPr>
          <w:rStyle w:val="None"/>
          <w:rFonts w:cs="Times New Roman"/>
          <w:color w:val="auto"/>
          <w:u w:color="222222"/>
        </w:rPr>
        <w:t xml:space="preserve">, </w:t>
      </w:r>
      <w:r w:rsidRPr="00FB11A4">
        <w:rPr>
          <w:rStyle w:val="None"/>
          <w:rFonts w:cs="Times New Roman"/>
          <w:i/>
          <w:iCs/>
          <w:color w:val="auto"/>
          <w:u w:color="222222"/>
        </w:rPr>
        <w:t>220</w:t>
      </w:r>
      <w:r w:rsidRPr="00FB11A4">
        <w:rPr>
          <w:rStyle w:val="None"/>
          <w:rFonts w:cs="Times New Roman"/>
          <w:color w:val="auto"/>
          <w:u w:color="222222"/>
        </w:rPr>
        <w:t>(1-3), 242-258.</w:t>
      </w:r>
    </w:p>
    <w:p w:rsidR="002C7122" w:rsidRDefault="002C7122" w:rsidP="002C7122">
      <w:pPr>
        <w:pStyle w:val="ListParagraph"/>
        <w:spacing w:after="160" w:line="480" w:lineRule="auto"/>
        <w:ind w:left="0"/>
        <w:jc w:val="both"/>
        <w:rPr>
          <w:rStyle w:val="None"/>
          <w:rFonts w:ascii="Times New Roman" w:eastAsia="Times New Roman" w:hAnsi="Times New Roman" w:cs="Times New Roman"/>
          <w:sz w:val="24"/>
          <w:szCs w:val="24"/>
        </w:rPr>
      </w:pPr>
      <w:r w:rsidRPr="002C7122">
        <w:rPr>
          <w:rFonts w:ascii="Times New Roman" w:eastAsia="Times New Roman" w:hAnsi="Times New Roman" w:cs="Times New Roman"/>
          <w:color w:val="auto"/>
          <w:sz w:val="24"/>
          <w:szCs w:val="24"/>
        </w:rPr>
        <w:t>Lal, R. (2008). Carbon sequestration. Philosophical Transactions of the Royal Society B: Biological Sciences, 363(1492), 815-830</w:t>
      </w:r>
      <w:r w:rsidRPr="002C7122">
        <w:rPr>
          <w:rFonts w:ascii="Times New Roman" w:eastAsia="Times New Roman" w:hAnsi="Times New Roman" w:cs="Times New Roman"/>
          <w:sz w:val="24"/>
          <w:szCs w:val="24"/>
        </w:rPr>
        <w:t>.</w:t>
      </w:r>
    </w:p>
    <w:p w:rsidR="002C7122" w:rsidRDefault="002C7122">
      <w:pPr>
        <w:pStyle w:val="Body"/>
        <w:shd w:val="clear" w:color="auto" w:fill="FFFFFF"/>
        <w:spacing w:line="360" w:lineRule="auto"/>
        <w:jc w:val="both"/>
        <w:rPr>
          <w:rStyle w:val="None"/>
          <w:rFonts w:cs="Times New Roman"/>
          <w:color w:val="auto"/>
        </w:rPr>
      </w:pPr>
      <w:r w:rsidRPr="00FB11A4">
        <w:rPr>
          <w:rStyle w:val="None"/>
          <w:rFonts w:cs="Times New Roman"/>
          <w:color w:val="auto"/>
        </w:rPr>
        <w:t>Landon JR (1991). Booker tropical soil manual, Hand Book for soil survey and Agricultural land evaluation in Tropics and sub-tropics. Longman. New York</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lastRenderedPageBreak/>
        <w:t>Ledo</w:t>
      </w:r>
      <w:proofErr w:type="spellEnd"/>
      <w:r w:rsidRPr="00FB11A4">
        <w:rPr>
          <w:rStyle w:val="None"/>
          <w:rFonts w:cs="Times New Roman"/>
          <w:color w:val="auto"/>
          <w:u w:color="222222"/>
          <w:shd w:val="clear" w:color="auto" w:fill="FFFFFF"/>
        </w:rPr>
        <w:t xml:space="preserve">, A., Smith, P., </w:t>
      </w:r>
      <w:proofErr w:type="spellStart"/>
      <w:r w:rsidRPr="00FB11A4">
        <w:rPr>
          <w:rStyle w:val="None"/>
          <w:rFonts w:cs="Times New Roman"/>
          <w:color w:val="auto"/>
          <w:u w:color="222222"/>
          <w:shd w:val="clear" w:color="auto" w:fill="FFFFFF"/>
        </w:rPr>
        <w:t>Zerihun</w:t>
      </w:r>
      <w:proofErr w:type="spellEnd"/>
      <w:r w:rsidRPr="00FB11A4">
        <w:rPr>
          <w:rStyle w:val="None"/>
          <w:rFonts w:cs="Times New Roman"/>
          <w:color w:val="auto"/>
          <w:u w:color="222222"/>
          <w:shd w:val="clear" w:color="auto" w:fill="FFFFFF"/>
        </w:rPr>
        <w:t xml:space="preserve">, A., Whitaker, J., Vicente‐Vicente, J. L., Qin, Z., &amp; </w:t>
      </w:r>
      <w:proofErr w:type="spellStart"/>
      <w:r w:rsidRPr="00FB11A4">
        <w:rPr>
          <w:rStyle w:val="None"/>
          <w:rFonts w:cs="Times New Roman"/>
          <w:color w:val="auto"/>
          <w:u w:color="222222"/>
          <w:shd w:val="clear" w:color="auto" w:fill="FFFFFF"/>
        </w:rPr>
        <w:t>Kuhnert</w:t>
      </w:r>
      <w:proofErr w:type="spellEnd"/>
      <w:r w:rsidRPr="00FB11A4">
        <w:rPr>
          <w:rStyle w:val="None"/>
          <w:rFonts w:cs="Times New Roman"/>
          <w:color w:val="auto"/>
          <w:u w:color="222222"/>
          <w:shd w:val="clear" w:color="auto" w:fill="FFFFFF"/>
        </w:rPr>
        <w:t>, M. (2020). Changes in soil organic carbon under perennial crops. </w:t>
      </w:r>
      <w:r w:rsidRPr="00FB11A4">
        <w:rPr>
          <w:rStyle w:val="None"/>
          <w:rFonts w:cs="Times New Roman"/>
          <w:i/>
          <w:iCs/>
          <w:color w:val="auto"/>
          <w:u w:color="222222"/>
          <w:shd w:val="clear" w:color="auto" w:fill="FFFFFF"/>
        </w:rPr>
        <w:t>Global Change Biology</w:t>
      </w:r>
      <w:r w:rsidRPr="00FB11A4">
        <w:rPr>
          <w:rStyle w:val="None"/>
          <w:rFonts w:cs="Times New Roman"/>
          <w:color w:val="auto"/>
          <w:u w:color="222222"/>
          <w:shd w:val="clear" w:color="auto" w:fill="FFFFFF"/>
        </w:rPr>
        <w:t>.</w:t>
      </w:r>
    </w:p>
    <w:p w:rsidR="002C7122" w:rsidRPr="00FB11A4" w:rsidRDefault="002C7122">
      <w:pPr>
        <w:pStyle w:val="Body"/>
        <w:spacing w:after="200" w:line="360" w:lineRule="auto"/>
        <w:jc w:val="both"/>
        <w:rPr>
          <w:rStyle w:val="None"/>
          <w:rFonts w:cs="Times New Roman"/>
          <w:color w:val="auto"/>
        </w:rPr>
      </w:pPr>
      <w:proofErr w:type="spellStart"/>
      <w:r w:rsidRPr="00FB11A4">
        <w:rPr>
          <w:rStyle w:val="None"/>
          <w:rFonts w:cs="Times New Roman"/>
          <w:color w:val="auto"/>
          <w:u w:color="222222"/>
        </w:rPr>
        <w:t>Maharjan</w:t>
      </w:r>
      <w:proofErr w:type="spellEnd"/>
      <w:r w:rsidRPr="00FB11A4">
        <w:rPr>
          <w:rStyle w:val="None"/>
          <w:rFonts w:cs="Times New Roman"/>
          <w:color w:val="auto"/>
          <w:u w:color="222222"/>
        </w:rPr>
        <w:t xml:space="preserve">, M. E. N. U. K. A. (2010). Soil carbon and nutrient status of rangeland in Upper Mustang. </w:t>
      </w:r>
      <w:r w:rsidRPr="00FB11A4">
        <w:rPr>
          <w:rStyle w:val="None"/>
          <w:rFonts w:cs="Times New Roman"/>
          <w:i/>
          <w:iCs/>
          <w:color w:val="auto"/>
          <w:u w:color="222222"/>
        </w:rPr>
        <w:t xml:space="preserve">Institute of Forestry, </w:t>
      </w:r>
      <w:proofErr w:type="spellStart"/>
      <w:r w:rsidRPr="00FB11A4">
        <w:rPr>
          <w:rStyle w:val="None"/>
          <w:rFonts w:cs="Times New Roman"/>
          <w:i/>
          <w:iCs/>
          <w:color w:val="auto"/>
          <w:u w:color="222222"/>
        </w:rPr>
        <w:t>Tribhuvan</w:t>
      </w:r>
      <w:proofErr w:type="spellEnd"/>
      <w:r w:rsidRPr="00FB11A4">
        <w:rPr>
          <w:rStyle w:val="None"/>
          <w:rFonts w:cs="Times New Roman"/>
          <w:i/>
          <w:iCs/>
          <w:color w:val="auto"/>
          <w:u w:color="222222"/>
        </w:rPr>
        <w:t xml:space="preserve"> University, </w:t>
      </w:r>
      <w:proofErr w:type="spellStart"/>
      <w:r w:rsidRPr="00FB11A4">
        <w:rPr>
          <w:rStyle w:val="None"/>
          <w:rFonts w:cs="Times New Roman"/>
          <w:i/>
          <w:iCs/>
          <w:color w:val="auto"/>
          <w:u w:color="222222"/>
        </w:rPr>
        <w:t>Pokhara</w:t>
      </w:r>
      <w:proofErr w:type="spellEnd"/>
      <w:r w:rsidRPr="00FB11A4">
        <w:rPr>
          <w:rStyle w:val="None"/>
          <w:rFonts w:cs="Times New Roman"/>
          <w:i/>
          <w:iCs/>
          <w:color w:val="auto"/>
          <w:u w:color="222222"/>
        </w:rPr>
        <w:t xml:space="preserve"> Google Scholar</w:t>
      </w:r>
      <w:r w:rsidRPr="00FB11A4">
        <w:rPr>
          <w:rStyle w:val="None"/>
          <w:rFonts w:cs="Times New Roman"/>
          <w:color w:val="auto"/>
          <w:u w:color="222222"/>
        </w:rPr>
        <w:t>.</w:t>
      </w:r>
    </w:p>
    <w:p w:rsidR="002C7122" w:rsidRPr="00FB11A4" w:rsidRDefault="002C7122" w:rsidP="00995692">
      <w:pPr>
        <w:pStyle w:val="Body"/>
        <w:spacing w:after="200" w:line="276" w:lineRule="auto"/>
        <w:jc w:val="both"/>
        <w:rPr>
          <w:rStyle w:val="None"/>
          <w:rFonts w:cs="Times New Roman"/>
          <w:color w:val="auto"/>
          <w:u w:color="222222"/>
          <w:shd w:val="clear" w:color="auto" w:fill="FFFFFF"/>
        </w:rPr>
      </w:pPr>
      <w:r w:rsidRPr="00FB11A4">
        <w:rPr>
          <w:rFonts w:cs="Times New Roman"/>
          <w:color w:val="auto"/>
          <w:shd w:val="clear" w:color="auto" w:fill="FFFFFF"/>
        </w:rPr>
        <w:t>Malik, D. M., Khan, M. A., &amp; Choudhry, T. A. (1984). Analysis manual for soil, water and plants. </w:t>
      </w:r>
      <w:r w:rsidRPr="00FB11A4">
        <w:rPr>
          <w:rFonts w:cs="Times New Roman"/>
          <w:i/>
          <w:iCs/>
          <w:color w:val="auto"/>
          <w:shd w:val="clear" w:color="auto" w:fill="FFFFFF"/>
        </w:rPr>
        <w:t>Directorate of Soil Fertility and Soil Testing, Lahore, Pakistan</w:t>
      </w:r>
      <w:r w:rsidRPr="00FB11A4">
        <w:rPr>
          <w:rFonts w:cs="Times New Roman"/>
          <w:color w:val="auto"/>
          <w:shd w:val="clear" w:color="auto" w:fill="FFFFFF"/>
        </w:rPr>
        <w:t>.</w:t>
      </w:r>
    </w:p>
    <w:p w:rsidR="002C7122" w:rsidRPr="00FB11A4" w:rsidRDefault="002C7122">
      <w:pPr>
        <w:pStyle w:val="Body"/>
        <w:spacing w:after="15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lang w:val="it-IT"/>
        </w:rPr>
        <w:t>Murphy, L. S., Ellis Jr, R., &amp; Adriano, D. C. (1981). Phosphorus</w:t>
      </w:r>
      <w:r w:rsidRPr="00FB11A4">
        <w:rPr>
          <w:rStyle w:val="None"/>
          <w:rFonts w:cs="Times New Roman"/>
          <w:color w:val="auto"/>
          <w:u w:color="222222"/>
          <w:shd w:val="clear" w:color="auto" w:fill="FFFFFF"/>
        </w:rPr>
        <w:t>‐</w:t>
      </w:r>
      <w:proofErr w:type="spellStart"/>
      <w:r w:rsidRPr="00FB11A4">
        <w:rPr>
          <w:rStyle w:val="None"/>
          <w:rFonts w:cs="Times New Roman"/>
          <w:color w:val="auto"/>
          <w:u w:color="222222"/>
          <w:shd w:val="clear" w:color="auto" w:fill="FFFFFF"/>
          <w:lang w:val="fr-FR"/>
        </w:rPr>
        <w:t>micronutrient</w:t>
      </w:r>
      <w:proofErr w:type="spellEnd"/>
      <w:r w:rsidRPr="00FB11A4">
        <w:rPr>
          <w:rStyle w:val="None"/>
          <w:rFonts w:cs="Times New Roman"/>
          <w:color w:val="auto"/>
          <w:u w:color="222222"/>
          <w:shd w:val="clear" w:color="auto" w:fill="FFFFFF"/>
          <w:lang w:val="fr-FR"/>
        </w:rPr>
        <w:t xml:space="preserve"> interaction </w:t>
      </w:r>
      <w:proofErr w:type="spellStart"/>
      <w:r w:rsidRPr="00FB11A4">
        <w:rPr>
          <w:rStyle w:val="None"/>
          <w:rFonts w:cs="Times New Roman"/>
          <w:color w:val="auto"/>
          <w:u w:color="222222"/>
          <w:shd w:val="clear" w:color="auto" w:fill="FFFFFF"/>
          <w:lang w:val="fr-FR"/>
        </w:rPr>
        <w:t>effects</w:t>
      </w:r>
      <w:proofErr w:type="spellEnd"/>
      <w:r w:rsidRPr="00FB11A4">
        <w:rPr>
          <w:rStyle w:val="None"/>
          <w:rFonts w:cs="Times New Roman"/>
          <w:color w:val="auto"/>
          <w:u w:color="222222"/>
          <w:shd w:val="clear" w:color="auto" w:fill="FFFFFF"/>
          <w:lang w:val="fr-FR"/>
        </w:rPr>
        <w:t xml:space="preserve"> on </w:t>
      </w:r>
      <w:proofErr w:type="spellStart"/>
      <w:r w:rsidRPr="00FB11A4">
        <w:rPr>
          <w:rStyle w:val="None"/>
          <w:rFonts w:cs="Times New Roman"/>
          <w:color w:val="auto"/>
          <w:u w:color="222222"/>
          <w:shd w:val="clear" w:color="auto" w:fill="FFFFFF"/>
          <w:lang w:val="fr-FR"/>
        </w:rPr>
        <w:t>crop</w:t>
      </w:r>
      <w:proofErr w:type="spellEnd"/>
      <w:r w:rsidRPr="00FB11A4">
        <w:rPr>
          <w:rStyle w:val="None"/>
          <w:rFonts w:cs="Times New Roman"/>
          <w:color w:val="auto"/>
          <w:u w:color="222222"/>
          <w:shd w:val="clear" w:color="auto" w:fill="FFFFFF"/>
          <w:lang w:val="fr-FR"/>
        </w:rPr>
        <w:t xml:space="preserve"> production.</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Journal of Plant Nutrition</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3</w:t>
      </w:r>
      <w:r w:rsidRPr="00FB11A4">
        <w:rPr>
          <w:rStyle w:val="None"/>
          <w:rFonts w:cs="Times New Roman"/>
          <w:color w:val="auto"/>
          <w:u w:color="222222"/>
          <w:shd w:val="clear" w:color="auto" w:fill="FFFFFF"/>
        </w:rPr>
        <w:t>(1-4), 593-613.</w:t>
      </w:r>
    </w:p>
    <w:p w:rsidR="002C7122" w:rsidRPr="00FB11A4" w:rsidRDefault="002C7122">
      <w:pPr>
        <w:pStyle w:val="Body"/>
        <w:spacing w:line="360" w:lineRule="auto"/>
        <w:jc w:val="both"/>
        <w:rPr>
          <w:rStyle w:val="None"/>
          <w:rFonts w:cs="Times New Roman"/>
          <w:color w:val="auto"/>
          <w:shd w:val="clear" w:color="auto" w:fill="FFFFFF"/>
        </w:rPr>
      </w:pPr>
      <w:r w:rsidRPr="00FB11A4">
        <w:rPr>
          <w:rStyle w:val="None"/>
          <w:rFonts w:cs="Times New Roman"/>
          <w:color w:val="auto"/>
          <w:shd w:val="clear" w:color="auto" w:fill="FFFFFF"/>
        </w:rPr>
        <w:t xml:space="preserve">Nelson, D. W., &amp; </w:t>
      </w:r>
      <w:proofErr w:type="spellStart"/>
      <w:r w:rsidRPr="00FB11A4">
        <w:rPr>
          <w:rStyle w:val="None"/>
          <w:rFonts w:cs="Times New Roman"/>
          <w:color w:val="auto"/>
          <w:shd w:val="clear" w:color="auto" w:fill="FFFFFF"/>
        </w:rPr>
        <w:t>Sommers</w:t>
      </w:r>
      <w:proofErr w:type="spellEnd"/>
      <w:r w:rsidRPr="00FB11A4">
        <w:rPr>
          <w:rStyle w:val="None"/>
          <w:rFonts w:cs="Times New Roman"/>
          <w:color w:val="auto"/>
          <w:shd w:val="clear" w:color="auto" w:fill="FFFFFF"/>
        </w:rPr>
        <w:t>, L. (1983). Total carbon, organic carbon, and organic matter. </w:t>
      </w:r>
      <w:r w:rsidRPr="00FB11A4">
        <w:rPr>
          <w:rStyle w:val="None"/>
          <w:rFonts w:cs="Times New Roman"/>
          <w:i/>
          <w:iCs/>
          <w:color w:val="auto"/>
          <w:shd w:val="clear" w:color="auto" w:fill="FFFFFF"/>
        </w:rPr>
        <w:t>Methods of soil analysis: Part 2 chemical and microbiological properties</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9</w:t>
      </w:r>
      <w:r w:rsidRPr="00FB11A4">
        <w:rPr>
          <w:rStyle w:val="None"/>
          <w:rFonts w:cs="Times New Roman"/>
          <w:color w:val="auto"/>
          <w:shd w:val="clear" w:color="auto" w:fill="FFFFFF"/>
        </w:rPr>
        <w:t>, 539-579.</w:t>
      </w:r>
    </w:p>
    <w:p w:rsidR="002C7122" w:rsidRPr="00FB11A4" w:rsidRDefault="002C7122">
      <w:pPr>
        <w:pStyle w:val="Body"/>
        <w:spacing w:after="20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Ni, J. (2002). Carbon storage in grasslands of China. </w:t>
      </w:r>
      <w:r w:rsidRPr="00FB11A4">
        <w:rPr>
          <w:rStyle w:val="None"/>
          <w:rFonts w:cs="Times New Roman"/>
          <w:i/>
          <w:iCs/>
          <w:color w:val="auto"/>
          <w:u w:color="222222"/>
          <w:shd w:val="clear" w:color="auto" w:fill="FFFFFF"/>
        </w:rPr>
        <w:t>Journal of Arid Environments</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50</w:t>
      </w:r>
      <w:r w:rsidRPr="00FB11A4">
        <w:rPr>
          <w:rStyle w:val="None"/>
          <w:rFonts w:cs="Times New Roman"/>
          <w:color w:val="auto"/>
          <w:u w:color="222222"/>
          <w:shd w:val="clear" w:color="auto" w:fill="FFFFFF"/>
        </w:rPr>
        <w:t>(2), 205-218.</w:t>
      </w:r>
    </w:p>
    <w:p w:rsidR="002C7122" w:rsidRPr="002C7122" w:rsidRDefault="002C7122" w:rsidP="002C7122">
      <w:pPr>
        <w:pStyle w:val="ListParagraph"/>
        <w:spacing w:after="160" w:line="480" w:lineRule="auto"/>
        <w:ind w:left="0"/>
        <w:jc w:val="both"/>
        <w:rPr>
          <w:rFonts w:ascii="Times New Roman" w:eastAsia="Times New Roman" w:hAnsi="Times New Roman" w:cs="Times New Roman"/>
          <w:color w:val="auto"/>
          <w:sz w:val="24"/>
          <w:szCs w:val="24"/>
        </w:rPr>
      </w:pPr>
      <w:r w:rsidRPr="002C7122">
        <w:rPr>
          <w:rFonts w:ascii="Times New Roman" w:eastAsia="Times New Roman" w:hAnsi="Times New Roman" w:cs="Times New Roman"/>
          <w:color w:val="auto"/>
          <w:sz w:val="24"/>
          <w:szCs w:val="24"/>
        </w:rPr>
        <w:t xml:space="preserve">Olson, K. R. (2013). Soil organic carbon sequestration, storage, retention and loss in US croplands: Issues paper for protocol development. </w:t>
      </w:r>
      <w:proofErr w:type="spellStart"/>
      <w:r w:rsidRPr="002C7122">
        <w:rPr>
          <w:rFonts w:ascii="Times New Roman" w:eastAsia="Times New Roman" w:hAnsi="Times New Roman" w:cs="Times New Roman"/>
          <w:color w:val="auto"/>
          <w:sz w:val="24"/>
          <w:szCs w:val="24"/>
        </w:rPr>
        <w:t>Geoderma</w:t>
      </w:r>
      <w:proofErr w:type="spellEnd"/>
      <w:r w:rsidRPr="002C7122">
        <w:rPr>
          <w:rFonts w:ascii="Times New Roman" w:eastAsia="Times New Roman" w:hAnsi="Times New Roman" w:cs="Times New Roman"/>
          <w:color w:val="auto"/>
          <w:sz w:val="24"/>
          <w:szCs w:val="24"/>
        </w:rPr>
        <w:t>, 195, 201-206.</w:t>
      </w: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rPr>
        <w:t xml:space="preserve">Pal, D. K., </w:t>
      </w:r>
      <w:proofErr w:type="spellStart"/>
      <w:r w:rsidRPr="00FB11A4">
        <w:rPr>
          <w:rStyle w:val="None"/>
          <w:rFonts w:cs="Times New Roman"/>
          <w:color w:val="auto"/>
          <w:u w:color="222222"/>
          <w:shd w:val="clear" w:color="auto" w:fill="FFFFFF"/>
        </w:rPr>
        <w:t>Tarafdar</w:t>
      </w:r>
      <w:proofErr w:type="spellEnd"/>
      <w:r w:rsidRPr="00FB11A4">
        <w:rPr>
          <w:rStyle w:val="None"/>
          <w:rFonts w:cs="Times New Roman"/>
          <w:color w:val="auto"/>
          <w:u w:color="222222"/>
          <w:shd w:val="clear" w:color="auto" w:fill="FFFFFF"/>
        </w:rPr>
        <w:t xml:space="preserve">, J. C., &amp; </w:t>
      </w:r>
      <w:proofErr w:type="spellStart"/>
      <w:r w:rsidRPr="00FB11A4">
        <w:rPr>
          <w:rStyle w:val="None"/>
          <w:rFonts w:cs="Times New Roman"/>
          <w:color w:val="auto"/>
          <w:u w:color="222222"/>
          <w:shd w:val="clear" w:color="auto" w:fill="FFFFFF"/>
        </w:rPr>
        <w:t>Sahoo</w:t>
      </w:r>
      <w:proofErr w:type="spellEnd"/>
      <w:r w:rsidRPr="00FB11A4">
        <w:rPr>
          <w:rStyle w:val="None"/>
          <w:rFonts w:cs="Times New Roman"/>
          <w:color w:val="auto"/>
          <w:u w:color="222222"/>
          <w:shd w:val="clear" w:color="auto" w:fill="FFFFFF"/>
        </w:rPr>
        <w:t>, A. K. (2009). Analysis of Soil for Soil Survey and Mapping. </w:t>
      </w:r>
      <w:r w:rsidRPr="00FB11A4">
        <w:rPr>
          <w:rStyle w:val="None"/>
          <w:rFonts w:cs="Times New Roman"/>
          <w:i/>
          <w:iCs/>
          <w:color w:val="auto"/>
          <w:u w:color="222222"/>
          <w:shd w:val="clear" w:color="auto" w:fill="FFFFFF"/>
        </w:rPr>
        <w:t>Soil survey manual. NBSS&amp;LUP Publication</w:t>
      </w:r>
      <w:r w:rsidRPr="00FB11A4">
        <w:rPr>
          <w:rStyle w:val="None"/>
          <w:rFonts w:cs="Times New Roman"/>
          <w:color w:val="auto"/>
          <w:u w:color="222222"/>
          <w:shd w:val="clear" w:color="auto" w:fill="FFFFFF"/>
        </w:rPr>
        <w:t>, (146).</w:t>
      </w: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p>
    <w:p w:rsidR="002C7122"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Parveen</w:t>
      </w:r>
      <w:proofErr w:type="spellEnd"/>
      <w:r w:rsidRPr="00FB11A4">
        <w:rPr>
          <w:rStyle w:val="None"/>
          <w:rFonts w:cs="Times New Roman"/>
          <w:color w:val="auto"/>
        </w:rPr>
        <w:t xml:space="preserve">, S., Malik, Z., &amp; </w:t>
      </w:r>
      <w:proofErr w:type="spellStart"/>
      <w:r w:rsidRPr="00FB11A4">
        <w:rPr>
          <w:rStyle w:val="None"/>
          <w:rFonts w:cs="Times New Roman"/>
          <w:color w:val="auto"/>
        </w:rPr>
        <w:t>Nazif</w:t>
      </w:r>
      <w:proofErr w:type="spellEnd"/>
      <w:r w:rsidRPr="00FB11A4">
        <w:rPr>
          <w:rStyle w:val="None"/>
          <w:rFonts w:cs="Times New Roman"/>
          <w:color w:val="auto"/>
        </w:rPr>
        <w:t>, W. (2010). Fertility Status of Vegetable Growing Areas of the Peshawar, Pakistan. Pakistan Journal of Botany 46, 1871- 1880</w:t>
      </w:r>
    </w:p>
    <w:p w:rsidR="002C7122" w:rsidRDefault="002C7122">
      <w:pPr>
        <w:pStyle w:val="Body"/>
        <w:shd w:val="clear" w:color="auto" w:fill="FFFFFF"/>
        <w:spacing w:line="360" w:lineRule="auto"/>
        <w:jc w:val="both"/>
        <w:rPr>
          <w:rStyle w:val="None"/>
          <w:rFonts w:cs="Times New Roman"/>
          <w:color w:val="auto"/>
        </w:rPr>
      </w:pPr>
    </w:p>
    <w:p w:rsidR="002C7122" w:rsidRDefault="002C7122">
      <w:pPr>
        <w:pStyle w:val="Body"/>
        <w:spacing w:line="360" w:lineRule="auto"/>
        <w:jc w:val="both"/>
        <w:rPr>
          <w:rStyle w:val="None"/>
          <w:rFonts w:cs="Times New Roman"/>
          <w:color w:val="auto"/>
          <w:shd w:val="clear" w:color="auto" w:fill="FFFFFF"/>
        </w:rPr>
      </w:pPr>
      <w:proofErr w:type="spellStart"/>
      <w:r w:rsidRPr="00FB11A4">
        <w:rPr>
          <w:rStyle w:val="None"/>
          <w:rFonts w:cs="Times New Roman"/>
          <w:color w:val="auto"/>
          <w:shd w:val="clear" w:color="auto" w:fill="FFFFFF"/>
        </w:rPr>
        <w:t>Qazi</w:t>
      </w:r>
      <w:proofErr w:type="spellEnd"/>
      <w:r w:rsidRPr="00FB11A4">
        <w:rPr>
          <w:rStyle w:val="None"/>
          <w:rFonts w:cs="Times New Roman"/>
          <w:color w:val="auto"/>
          <w:shd w:val="clear" w:color="auto" w:fill="FFFFFF"/>
        </w:rPr>
        <w:t xml:space="preserve">, M. A., </w:t>
      </w:r>
      <w:proofErr w:type="spellStart"/>
      <w:r w:rsidRPr="00FB11A4">
        <w:rPr>
          <w:rStyle w:val="None"/>
          <w:rFonts w:cs="Times New Roman"/>
          <w:color w:val="auto"/>
          <w:shd w:val="clear" w:color="auto" w:fill="FFFFFF"/>
        </w:rPr>
        <w:t>Akram</w:t>
      </w:r>
      <w:proofErr w:type="spellEnd"/>
      <w:r w:rsidRPr="00FB11A4">
        <w:rPr>
          <w:rStyle w:val="None"/>
          <w:rFonts w:cs="Times New Roman"/>
          <w:color w:val="auto"/>
          <w:shd w:val="clear" w:color="auto" w:fill="FFFFFF"/>
        </w:rPr>
        <w:t xml:space="preserve">, M., Ahmad, N., </w:t>
      </w:r>
      <w:proofErr w:type="spellStart"/>
      <w:r w:rsidRPr="00FB11A4">
        <w:rPr>
          <w:rStyle w:val="None"/>
          <w:rFonts w:cs="Times New Roman"/>
          <w:color w:val="auto"/>
          <w:shd w:val="clear" w:color="auto" w:fill="FFFFFF"/>
        </w:rPr>
        <w:t>Artiola</w:t>
      </w:r>
      <w:proofErr w:type="spellEnd"/>
      <w:r w:rsidRPr="00FB11A4">
        <w:rPr>
          <w:rStyle w:val="None"/>
          <w:rFonts w:cs="Times New Roman"/>
          <w:color w:val="auto"/>
          <w:shd w:val="clear" w:color="auto" w:fill="FFFFFF"/>
        </w:rPr>
        <w:t xml:space="preserve">, J. F., &amp; </w:t>
      </w:r>
      <w:proofErr w:type="spellStart"/>
      <w:r w:rsidRPr="00FB11A4">
        <w:rPr>
          <w:rStyle w:val="None"/>
          <w:rFonts w:cs="Times New Roman"/>
          <w:color w:val="auto"/>
          <w:shd w:val="clear" w:color="auto" w:fill="FFFFFF"/>
        </w:rPr>
        <w:t>Tuller</w:t>
      </w:r>
      <w:proofErr w:type="spellEnd"/>
      <w:r w:rsidRPr="00FB11A4">
        <w:rPr>
          <w:rStyle w:val="None"/>
          <w:rFonts w:cs="Times New Roman"/>
          <w:color w:val="auto"/>
          <w:shd w:val="clear" w:color="auto" w:fill="FFFFFF"/>
        </w:rPr>
        <w:t xml:space="preserve">, M. (2009). </w:t>
      </w:r>
      <w:proofErr w:type="spellStart"/>
      <w:r w:rsidRPr="00FB11A4">
        <w:rPr>
          <w:rStyle w:val="None"/>
          <w:rFonts w:cs="Times New Roman"/>
          <w:color w:val="auto"/>
          <w:shd w:val="clear" w:color="auto" w:fill="FFFFFF"/>
        </w:rPr>
        <w:t>Economical</w:t>
      </w:r>
      <w:proofErr w:type="spellEnd"/>
      <w:r w:rsidRPr="00FB11A4">
        <w:rPr>
          <w:rStyle w:val="None"/>
          <w:rFonts w:cs="Times New Roman"/>
          <w:color w:val="auto"/>
          <w:shd w:val="clear" w:color="auto" w:fill="FFFFFF"/>
        </w:rPr>
        <w:t xml:space="preserve"> and environmental implications of solid waste compost applications to agricultural fields in Punjab, Pakistan. </w:t>
      </w:r>
      <w:proofErr w:type="spellStart"/>
      <w:r w:rsidRPr="00FB11A4">
        <w:rPr>
          <w:rStyle w:val="None"/>
          <w:rFonts w:cs="Times New Roman"/>
          <w:i/>
          <w:iCs/>
          <w:color w:val="auto"/>
          <w:shd w:val="clear" w:color="auto" w:fill="FFFFFF"/>
          <w:lang w:val="fr-FR"/>
        </w:rPr>
        <w:t>Waste</w:t>
      </w:r>
      <w:proofErr w:type="spellEnd"/>
      <w:r w:rsidRPr="00FB11A4">
        <w:rPr>
          <w:rStyle w:val="None"/>
          <w:rFonts w:cs="Times New Roman"/>
          <w:i/>
          <w:iCs/>
          <w:color w:val="auto"/>
          <w:shd w:val="clear" w:color="auto" w:fill="FFFFFF"/>
          <w:lang w:val="fr-FR"/>
        </w:rPr>
        <w:t xml:space="preserve"> Management</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29</w:t>
      </w:r>
      <w:r w:rsidRPr="00FB11A4">
        <w:rPr>
          <w:rStyle w:val="None"/>
          <w:rFonts w:cs="Times New Roman"/>
          <w:color w:val="auto"/>
          <w:shd w:val="clear" w:color="auto" w:fill="FFFFFF"/>
        </w:rPr>
        <w:t>(9), 2437-2445.</w:t>
      </w:r>
    </w:p>
    <w:p w:rsidR="002C7122" w:rsidRDefault="002C7122">
      <w:pPr>
        <w:pStyle w:val="Body"/>
        <w:spacing w:line="360" w:lineRule="auto"/>
        <w:jc w:val="both"/>
        <w:rPr>
          <w:rStyle w:val="None"/>
          <w:rFonts w:cs="Times New Roman"/>
          <w:color w:val="auto"/>
          <w:shd w:val="clear" w:color="auto" w:fill="FFFFFF"/>
        </w:rPr>
      </w:pPr>
    </w:p>
    <w:p w:rsidR="002C7122" w:rsidRDefault="002C7122">
      <w:pPr>
        <w:pStyle w:val="Body"/>
        <w:shd w:val="clear" w:color="auto" w:fill="FFFFFF"/>
        <w:spacing w:line="360" w:lineRule="auto"/>
        <w:jc w:val="both"/>
        <w:rPr>
          <w:rStyle w:val="None"/>
          <w:rFonts w:cs="Times New Roman"/>
          <w:color w:val="auto"/>
          <w:shd w:val="clear" w:color="auto" w:fill="FFFFFF"/>
        </w:rPr>
      </w:pPr>
      <w:r w:rsidRPr="00FB11A4">
        <w:rPr>
          <w:rStyle w:val="None"/>
          <w:rFonts w:cs="Times New Roman"/>
          <w:color w:val="auto"/>
          <w:shd w:val="clear" w:color="auto" w:fill="FFFFFF"/>
        </w:rPr>
        <w:t xml:space="preserve">Richards, L. A. (1968). Diagnosis and Improvement of Saline and Alkali soils. United State Salinity Laboratory Staff. </w:t>
      </w:r>
      <w:proofErr w:type="spellStart"/>
      <w:r w:rsidRPr="00FB11A4">
        <w:rPr>
          <w:rStyle w:val="None"/>
          <w:rFonts w:cs="Times New Roman"/>
          <w:color w:val="auto"/>
          <w:shd w:val="clear" w:color="auto" w:fill="FFFFFF"/>
        </w:rPr>
        <w:t>Agril</w:t>
      </w:r>
      <w:proofErr w:type="spellEnd"/>
      <w:r w:rsidRPr="00FB11A4">
        <w:rPr>
          <w:rStyle w:val="None"/>
          <w:rFonts w:cs="Times New Roman"/>
          <w:color w:val="auto"/>
          <w:shd w:val="clear" w:color="auto" w:fill="FFFFFF"/>
        </w:rPr>
        <w:t>. Handbook No. 60.</w:t>
      </w:r>
    </w:p>
    <w:p w:rsidR="002C7122" w:rsidRDefault="002C7122">
      <w:pPr>
        <w:pStyle w:val="Body"/>
        <w:shd w:val="clear" w:color="auto" w:fill="FFFFFF"/>
        <w:spacing w:line="360" w:lineRule="auto"/>
        <w:jc w:val="both"/>
        <w:rPr>
          <w:rStyle w:val="None"/>
          <w:rFonts w:cs="Times New Roman"/>
          <w:color w:val="auto"/>
          <w:shd w:val="clear" w:color="auto" w:fill="FFFFFF"/>
        </w:rPr>
      </w:pPr>
    </w:p>
    <w:p w:rsidR="002C7122" w:rsidRPr="00FB11A4" w:rsidRDefault="002C7122">
      <w:pPr>
        <w:pStyle w:val="Body"/>
        <w:spacing w:after="150" w:line="360" w:lineRule="auto"/>
        <w:jc w:val="both"/>
        <w:rPr>
          <w:rStyle w:val="None"/>
          <w:rFonts w:cs="Times New Roman"/>
          <w:color w:val="auto"/>
        </w:rPr>
      </w:pPr>
      <w:r w:rsidRPr="00FB11A4">
        <w:rPr>
          <w:rStyle w:val="None"/>
          <w:rFonts w:cs="Times New Roman"/>
          <w:color w:val="auto"/>
          <w:u w:color="222222"/>
          <w:shd w:val="clear" w:color="auto" w:fill="FFFFFF"/>
        </w:rPr>
        <w:t xml:space="preserve">Ritchie, J. C., McCarty, G. W., </w:t>
      </w:r>
      <w:proofErr w:type="spellStart"/>
      <w:r w:rsidRPr="00FB11A4">
        <w:rPr>
          <w:rStyle w:val="None"/>
          <w:rFonts w:cs="Times New Roman"/>
          <w:color w:val="auto"/>
          <w:u w:color="222222"/>
          <w:shd w:val="clear" w:color="auto" w:fill="FFFFFF"/>
        </w:rPr>
        <w:t>Venteris</w:t>
      </w:r>
      <w:proofErr w:type="spellEnd"/>
      <w:r w:rsidRPr="00FB11A4">
        <w:rPr>
          <w:rStyle w:val="None"/>
          <w:rFonts w:cs="Times New Roman"/>
          <w:color w:val="auto"/>
          <w:u w:color="222222"/>
          <w:shd w:val="clear" w:color="auto" w:fill="FFFFFF"/>
        </w:rPr>
        <w:t xml:space="preserve">, E. R., &amp; </w:t>
      </w:r>
      <w:proofErr w:type="spellStart"/>
      <w:r w:rsidRPr="00FB11A4">
        <w:rPr>
          <w:rStyle w:val="None"/>
          <w:rFonts w:cs="Times New Roman"/>
          <w:color w:val="auto"/>
          <w:u w:color="222222"/>
          <w:shd w:val="clear" w:color="auto" w:fill="FFFFFF"/>
        </w:rPr>
        <w:t>Kaspar</w:t>
      </w:r>
      <w:proofErr w:type="spellEnd"/>
      <w:r w:rsidRPr="00FB11A4">
        <w:rPr>
          <w:rStyle w:val="None"/>
          <w:rFonts w:cs="Times New Roman"/>
          <w:color w:val="auto"/>
          <w:u w:color="222222"/>
          <w:shd w:val="clear" w:color="auto" w:fill="FFFFFF"/>
        </w:rPr>
        <w:t>, T. C. (2007). Soil and soil organic carbon redistribution on the landscape. </w:t>
      </w:r>
      <w:r w:rsidRPr="00FB11A4">
        <w:rPr>
          <w:rStyle w:val="None"/>
          <w:rFonts w:cs="Times New Roman"/>
          <w:i/>
          <w:iCs/>
          <w:color w:val="auto"/>
          <w:u w:color="222222"/>
          <w:shd w:val="clear" w:color="auto" w:fill="FFFFFF"/>
        </w:rPr>
        <w:t>Geomorphology</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89</w:t>
      </w:r>
      <w:r w:rsidRPr="00FB11A4">
        <w:rPr>
          <w:rStyle w:val="None"/>
          <w:rFonts w:cs="Times New Roman"/>
          <w:color w:val="auto"/>
          <w:u w:color="222222"/>
          <w:shd w:val="clear" w:color="auto" w:fill="FFFFFF"/>
        </w:rPr>
        <w:t>(1-2), 163-171</w:t>
      </w:r>
      <w:r w:rsidRPr="00FB11A4">
        <w:rPr>
          <w:rStyle w:val="None"/>
          <w:rFonts w:cs="Times New Roman"/>
          <w:color w:val="auto"/>
        </w:rPr>
        <w:t>.</w:t>
      </w:r>
    </w:p>
    <w:p w:rsidR="002C7122" w:rsidRPr="00FB11A4"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Sadiq</w:t>
      </w:r>
      <w:proofErr w:type="spellEnd"/>
      <w:r w:rsidRPr="00FB11A4">
        <w:rPr>
          <w:rStyle w:val="None"/>
          <w:rFonts w:cs="Times New Roman"/>
          <w:color w:val="auto"/>
        </w:rPr>
        <w:t xml:space="preserve"> M (1986). Proc. Intl Forum Soil Taxonomy and Agro-technology Transfer. 113-118</w:t>
      </w:r>
    </w:p>
    <w:p w:rsidR="002C7122" w:rsidRPr="00FB11A4" w:rsidRDefault="002C7122">
      <w:pPr>
        <w:pStyle w:val="Body"/>
        <w:spacing w:after="200" w:line="360" w:lineRule="auto"/>
        <w:jc w:val="both"/>
        <w:rPr>
          <w:rStyle w:val="None"/>
          <w:rFonts w:cs="Times New Roman"/>
          <w:color w:val="auto"/>
        </w:rPr>
      </w:pPr>
      <w:r w:rsidRPr="00FB11A4">
        <w:rPr>
          <w:rStyle w:val="None"/>
          <w:rFonts w:cs="Times New Roman"/>
          <w:color w:val="auto"/>
        </w:rPr>
        <w:t xml:space="preserve">Schuman, G. E., Janzen, H. H., &amp; Herrick, J. E. (2002). Soil carbon dynamics and potential carbon sequestration by rangelands. </w:t>
      </w:r>
      <w:r w:rsidRPr="00FB11A4">
        <w:rPr>
          <w:rStyle w:val="None"/>
          <w:rFonts w:cs="Times New Roman"/>
          <w:i/>
          <w:iCs/>
          <w:color w:val="auto"/>
        </w:rPr>
        <w:t>Environmental pollution</w:t>
      </w:r>
      <w:r w:rsidRPr="00FB11A4">
        <w:rPr>
          <w:rStyle w:val="None"/>
          <w:rFonts w:cs="Times New Roman"/>
          <w:color w:val="auto"/>
        </w:rPr>
        <w:t xml:space="preserve">, </w:t>
      </w:r>
      <w:r w:rsidRPr="00FB11A4">
        <w:rPr>
          <w:rStyle w:val="None"/>
          <w:rFonts w:cs="Times New Roman"/>
          <w:i/>
          <w:iCs/>
          <w:color w:val="auto"/>
        </w:rPr>
        <w:t>116</w:t>
      </w:r>
      <w:r w:rsidRPr="00FB11A4">
        <w:rPr>
          <w:rStyle w:val="None"/>
          <w:rFonts w:cs="Times New Roman"/>
          <w:color w:val="auto"/>
        </w:rPr>
        <w:t>(3), 391-396.</w:t>
      </w:r>
    </w:p>
    <w:p w:rsidR="002C7122" w:rsidRPr="00FB11A4" w:rsidRDefault="002C7122">
      <w:pPr>
        <w:pStyle w:val="Body"/>
        <w:shd w:val="clear" w:color="auto" w:fill="FFFFFF"/>
        <w:spacing w:line="360" w:lineRule="auto"/>
        <w:jc w:val="both"/>
        <w:rPr>
          <w:rStyle w:val="None"/>
          <w:rFonts w:cs="Times New Roman"/>
          <w:color w:val="auto"/>
        </w:rPr>
      </w:pPr>
      <w:proofErr w:type="spellStart"/>
      <w:r w:rsidRPr="00FB11A4">
        <w:rPr>
          <w:rStyle w:val="None"/>
          <w:rFonts w:cs="Times New Roman"/>
          <w:color w:val="auto"/>
        </w:rPr>
        <w:t>Schuur</w:t>
      </w:r>
      <w:proofErr w:type="spellEnd"/>
      <w:r w:rsidRPr="00FB11A4">
        <w:rPr>
          <w:rStyle w:val="None"/>
          <w:rFonts w:cs="Times New Roman"/>
          <w:color w:val="auto"/>
        </w:rPr>
        <w:t xml:space="preserve">, E. A. G., </w:t>
      </w:r>
      <w:proofErr w:type="spellStart"/>
      <w:r w:rsidRPr="00FB11A4">
        <w:rPr>
          <w:rStyle w:val="None"/>
          <w:rFonts w:cs="Times New Roman"/>
          <w:color w:val="auto"/>
        </w:rPr>
        <w:t>Bockheim</w:t>
      </w:r>
      <w:proofErr w:type="spellEnd"/>
      <w:r w:rsidRPr="00FB11A4">
        <w:rPr>
          <w:rStyle w:val="None"/>
          <w:rFonts w:cs="Times New Roman"/>
          <w:color w:val="auto"/>
        </w:rPr>
        <w:t xml:space="preserve">, J., </w:t>
      </w:r>
      <w:proofErr w:type="spellStart"/>
      <w:r w:rsidRPr="00FB11A4">
        <w:rPr>
          <w:rStyle w:val="None"/>
          <w:rFonts w:cs="Times New Roman"/>
          <w:color w:val="auto"/>
        </w:rPr>
        <w:t>Canadell</w:t>
      </w:r>
      <w:proofErr w:type="spellEnd"/>
      <w:r w:rsidRPr="00FB11A4">
        <w:rPr>
          <w:rStyle w:val="None"/>
          <w:rFonts w:cs="Times New Roman"/>
          <w:color w:val="auto"/>
        </w:rPr>
        <w:t xml:space="preserve">, J. G., </w:t>
      </w:r>
      <w:proofErr w:type="spellStart"/>
      <w:r w:rsidRPr="00FB11A4">
        <w:rPr>
          <w:rStyle w:val="None"/>
          <w:rFonts w:cs="Times New Roman"/>
          <w:color w:val="auto"/>
        </w:rPr>
        <w:t>Euskirchen</w:t>
      </w:r>
      <w:proofErr w:type="spellEnd"/>
      <w:r w:rsidRPr="00FB11A4">
        <w:rPr>
          <w:rStyle w:val="None"/>
          <w:rFonts w:cs="Times New Roman"/>
          <w:color w:val="auto"/>
        </w:rPr>
        <w:t xml:space="preserve">, E., Field, C. B., </w:t>
      </w:r>
      <w:proofErr w:type="spellStart"/>
      <w:r w:rsidRPr="00FB11A4">
        <w:rPr>
          <w:rStyle w:val="None"/>
          <w:rFonts w:cs="Times New Roman"/>
          <w:color w:val="auto"/>
        </w:rPr>
        <w:t>Goryachkin</w:t>
      </w:r>
      <w:proofErr w:type="spellEnd"/>
      <w:r w:rsidRPr="00FB11A4">
        <w:rPr>
          <w:rStyle w:val="None"/>
          <w:rFonts w:cs="Times New Roman"/>
          <w:color w:val="auto"/>
        </w:rPr>
        <w:t xml:space="preserve">, S. V., </w:t>
      </w:r>
      <w:proofErr w:type="spellStart"/>
      <w:r w:rsidRPr="00FB11A4">
        <w:rPr>
          <w:rStyle w:val="None"/>
          <w:rFonts w:cs="Times New Roman"/>
          <w:color w:val="auto"/>
        </w:rPr>
        <w:t>Hagemann</w:t>
      </w:r>
      <w:proofErr w:type="spellEnd"/>
      <w:r w:rsidRPr="00FB11A4">
        <w:rPr>
          <w:rStyle w:val="None"/>
          <w:rFonts w:cs="Times New Roman"/>
          <w:color w:val="auto"/>
        </w:rPr>
        <w:t xml:space="preserve">, S., </w:t>
      </w:r>
      <w:proofErr w:type="spellStart"/>
      <w:r w:rsidRPr="00FB11A4">
        <w:rPr>
          <w:rStyle w:val="None"/>
          <w:rFonts w:cs="Times New Roman"/>
          <w:color w:val="auto"/>
        </w:rPr>
        <w:t>Kuhry</w:t>
      </w:r>
      <w:proofErr w:type="spellEnd"/>
      <w:r w:rsidRPr="00FB11A4">
        <w:rPr>
          <w:rStyle w:val="None"/>
          <w:rFonts w:cs="Times New Roman"/>
          <w:color w:val="auto"/>
        </w:rPr>
        <w:t xml:space="preserve">, P., </w:t>
      </w:r>
      <w:proofErr w:type="spellStart"/>
      <w:r w:rsidRPr="00FB11A4">
        <w:rPr>
          <w:rStyle w:val="None"/>
          <w:rFonts w:cs="Times New Roman"/>
          <w:color w:val="auto"/>
        </w:rPr>
        <w:t>Lafleur</w:t>
      </w:r>
      <w:proofErr w:type="spellEnd"/>
      <w:r w:rsidRPr="00FB11A4">
        <w:rPr>
          <w:rStyle w:val="None"/>
          <w:rFonts w:cs="Times New Roman"/>
          <w:color w:val="auto"/>
        </w:rPr>
        <w:t xml:space="preserve">, P. M., Lee, H., </w:t>
      </w:r>
      <w:proofErr w:type="spellStart"/>
      <w:r w:rsidRPr="00FB11A4">
        <w:rPr>
          <w:rStyle w:val="None"/>
          <w:rFonts w:cs="Times New Roman"/>
          <w:color w:val="auto"/>
        </w:rPr>
        <w:t>Mazhitova</w:t>
      </w:r>
      <w:proofErr w:type="spellEnd"/>
      <w:r w:rsidRPr="00FB11A4">
        <w:rPr>
          <w:rStyle w:val="None"/>
          <w:rFonts w:cs="Times New Roman"/>
          <w:color w:val="auto"/>
        </w:rPr>
        <w:t xml:space="preserve">, G., Nelson, F. E., </w:t>
      </w:r>
      <w:proofErr w:type="spellStart"/>
      <w:r w:rsidRPr="00FB11A4">
        <w:rPr>
          <w:rStyle w:val="None"/>
          <w:rFonts w:cs="Times New Roman"/>
          <w:color w:val="auto"/>
        </w:rPr>
        <w:t>Rinke</w:t>
      </w:r>
      <w:proofErr w:type="spellEnd"/>
      <w:r w:rsidRPr="00FB11A4">
        <w:rPr>
          <w:rStyle w:val="None"/>
          <w:rFonts w:cs="Times New Roman"/>
          <w:color w:val="auto"/>
        </w:rPr>
        <w:t xml:space="preserve">, A., </w:t>
      </w:r>
      <w:proofErr w:type="spellStart"/>
      <w:r w:rsidRPr="00FB11A4">
        <w:rPr>
          <w:rStyle w:val="None"/>
          <w:rFonts w:cs="Times New Roman"/>
          <w:color w:val="auto"/>
        </w:rPr>
        <w:t>Romanovsky</w:t>
      </w:r>
      <w:proofErr w:type="spellEnd"/>
      <w:r w:rsidRPr="00FB11A4">
        <w:rPr>
          <w:rStyle w:val="None"/>
          <w:rFonts w:cs="Times New Roman"/>
          <w:color w:val="auto"/>
        </w:rPr>
        <w:t xml:space="preserve">, V. E., </w:t>
      </w:r>
      <w:proofErr w:type="spellStart"/>
      <w:r w:rsidRPr="00FB11A4">
        <w:rPr>
          <w:rStyle w:val="None"/>
          <w:rFonts w:cs="Times New Roman"/>
          <w:color w:val="auto"/>
        </w:rPr>
        <w:t>Shiklomanov</w:t>
      </w:r>
      <w:proofErr w:type="spellEnd"/>
      <w:r w:rsidRPr="00FB11A4">
        <w:rPr>
          <w:rStyle w:val="None"/>
          <w:rFonts w:cs="Times New Roman"/>
          <w:color w:val="auto"/>
        </w:rPr>
        <w:t xml:space="preserve">, N., </w:t>
      </w:r>
      <w:proofErr w:type="spellStart"/>
      <w:r w:rsidRPr="00FB11A4">
        <w:rPr>
          <w:rStyle w:val="None"/>
          <w:rFonts w:cs="Times New Roman"/>
          <w:color w:val="auto"/>
        </w:rPr>
        <w:t>Tarnocai</w:t>
      </w:r>
      <w:proofErr w:type="spellEnd"/>
      <w:r w:rsidRPr="00FB11A4">
        <w:rPr>
          <w:rStyle w:val="None"/>
          <w:rFonts w:cs="Times New Roman"/>
          <w:color w:val="auto"/>
        </w:rPr>
        <w:t xml:space="preserve">, C., </w:t>
      </w:r>
      <w:proofErr w:type="spellStart"/>
      <w:r w:rsidRPr="00FB11A4">
        <w:rPr>
          <w:rStyle w:val="None"/>
          <w:rFonts w:cs="Times New Roman"/>
          <w:color w:val="auto"/>
        </w:rPr>
        <w:t>Venevsky</w:t>
      </w:r>
      <w:proofErr w:type="spellEnd"/>
      <w:r w:rsidRPr="00FB11A4">
        <w:rPr>
          <w:rStyle w:val="None"/>
          <w:rFonts w:cs="Times New Roman"/>
          <w:color w:val="auto"/>
        </w:rPr>
        <w:t xml:space="preserve">, S, Vogel, J. G &amp; </w:t>
      </w:r>
      <w:proofErr w:type="spellStart"/>
      <w:r w:rsidRPr="00FB11A4">
        <w:rPr>
          <w:rStyle w:val="None"/>
          <w:rFonts w:cs="Times New Roman"/>
          <w:color w:val="auto"/>
        </w:rPr>
        <w:t>Zimov</w:t>
      </w:r>
      <w:proofErr w:type="spellEnd"/>
      <w:r w:rsidRPr="00FB11A4">
        <w:rPr>
          <w:rStyle w:val="None"/>
          <w:rFonts w:cs="Times New Roman"/>
          <w:color w:val="auto"/>
        </w:rPr>
        <w:t>, S. A., (2008): Vulnerability of Permafrost Carbon to Climate Change: Implications for the Global Carbon Cycle. Bio Science, 58: 701- 714.</w:t>
      </w:r>
    </w:p>
    <w:p w:rsidR="002C7122" w:rsidRPr="00FB11A4" w:rsidRDefault="002C7122">
      <w:pPr>
        <w:pStyle w:val="Body"/>
        <w:spacing w:line="360" w:lineRule="auto"/>
        <w:jc w:val="both"/>
        <w:rPr>
          <w:rStyle w:val="None"/>
          <w:rFonts w:cs="Times New Roman"/>
          <w:color w:val="auto"/>
          <w:shd w:val="clear" w:color="auto" w:fill="FFFFFF"/>
        </w:rPr>
      </w:pPr>
      <w:proofErr w:type="spellStart"/>
      <w:r w:rsidRPr="00FB11A4">
        <w:rPr>
          <w:rStyle w:val="None"/>
          <w:rFonts w:cs="Times New Roman"/>
          <w:color w:val="auto"/>
        </w:rPr>
        <w:t>Shimsal</w:t>
      </w:r>
      <w:proofErr w:type="spellEnd"/>
      <w:r w:rsidRPr="00FB11A4">
        <w:rPr>
          <w:rStyle w:val="None"/>
          <w:rFonts w:cs="Times New Roman"/>
          <w:color w:val="auto"/>
        </w:rPr>
        <w:t xml:space="preserve"> Nature Trust. 1998. Shimshal Nature Trust (SNT); fifteen year vision &amp; management plan. Available online at: http://www</w:t>
      </w:r>
    </w:p>
    <w:p w:rsidR="002C7122" w:rsidRPr="00FB11A4" w:rsidRDefault="002C7122">
      <w:pPr>
        <w:pStyle w:val="Body"/>
        <w:spacing w:before="150" w:after="150" w:line="360" w:lineRule="auto"/>
        <w:jc w:val="both"/>
        <w:rPr>
          <w:rStyle w:val="None"/>
          <w:rFonts w:cs="Times New Roman"/>
          <w:color w:val="auto"/>
          <w:u w:color="222222"/>
          <w:shd w:val="clear" w:color="auto" w:fill="FFFFFF"/>
        </w:rPr>
      </w:pPr>
      <w:r w:rsidRPr="00FB11A4">
        <w:rPr>
          <w:rStyle w:val="None"/>
          <w:rFonts w:cs="Times New Roman"/>
          <w:color w:val="auto"/>
          <w:u w:color="222222"/>
          <w:shd w:val="clear" w:color="auto" w:fill="FFFFFF"/>
          <w:lang w:val="it-IT"/>
        </w:rPr>
        <w:t>Sillanp</w:t>
      </w:r>
      <w:proofErr w:type="spellStart"/>
      <w:r w:rsidRPr="00FB11A4">
        <w:rPr>
          <w:rStyle w:val="None"/>
          <w:rFonts w:cs="Times New Roman"/>
          <w:color w:val="auto"/>
          <w:u w:color="222222"/>
          <w:shd w:val="clear" w:color="auto" w:fill="FFFFFF"/>
        </w:rPr>
        <w:t>ää</w:t>
      </w:r>
      <w:proofErr w:type="spellEnd"/>
      <w:r w:rsidRPr="00FB11A4">
        <w:rPr>
          <w:rStyle w:val="None"/>
          <w:rFonts w:cs="Times New Roman"/>
          <w:color w:val="auto"/>
          <w:u w:color="222222"/>
          <w:shd w:val="clear" w:color="auto" w:fill="FFFFFF"/>
        </w:rPr>
        <w:t>, M. (1982). Micronutrients and the nutrient status of soils: a global study (Vol. 48). Food &amp; Agriculture Org.</w:t>
      </w:r>
    </w:p>
    <w:p w:rsidR="002C7122" w:rsidRDefault="002C7122" w:rsidP="006F1FAE">
      <w:pPr>
        <w:spacing w:line="276" w:lineRule="auto"/>
        <w:jc w:val="both"/>
        <w:rPr>
          <w:shd w:val="clear" w:color="auto" w:fill="FFFFFF"/>
        </w:rPr>
      </w:pPr>
      <w:r w:rsidRPr="00FB11A4">
        <w:rPr>
          <w:shd w:val="clear" w:color="auto" w:fill="FFFFFF"/>
        </w:rPr>
        <w:t>Singh, S., Seed, H. B., &amp; Chan, C. Y. (1982). Undisturbed sampling of saturated sands by freezing. </w:t>
      </w:r>
      <w:r w:rsidRPr="00FB11A4">
        <w:rPr>
          <w:i/>
          <w:iCs/>
          <w:shd w:val="clear" w:color="auto" w:fill="FFFFFF"/>
        </w:rPr>
        <w:t xml:space="preserve">Journal of Geotechnical and </w:t>
      </w:r>
      <w:proofErr w:type="spellStart"/>
      <w:r w:rsidRPr="00FB11A4">
        <w:rPr>
          <w:i/>
          <w:iCs/>
          <w:shd w:val="clear" w:color="auto" w:fill="FFFFFF"/>
        </w:rPr>
        <w:t>Geoenvironmental</w:t>
      </w:r>
      <w:proofErr w:type="spellEnd"/>
      <w:r w:rsidRPr="00FB11A4">
        <w:rPr>
          <w:i/>
          <w:iCs/>
          <w:shd w:val="clear" w:color="auto" w:fill="FFFFFF"/>
        </w:rPr>
        <w:t xml:space="preserve"> Engineering</w:t>
      </w:r>
      <w:r w:rsidRPr="00FB11A4">
        <w:rPr>
          <w:shd w:val="clear" w:color="auto" w:fill="FFFFFF"/>
        </w:rPr>
        <w:t>, </w:t>
      </w:r>
      <w:r w:rsidRPr="00FB11A4">
        <w:rPr>
          <w:i/>
          <w:iCs/>
          <w:shd w:val="clear" w:color="auto" w:fill="FFFFFF"/>
        </w:rPr>
        <w:t>108</w:t>
      </w:r>
      <w:r w:rsidRPr="00FB11A4">
        <w:rPr>
          <w:shd w:val="clear" w:color="auto" w:fill="FFFFFF"/>
        </w:rPr>
        <w:t>(GT2).</w:t>
      </w:r>
    </w:p>
    <w:p w:rsidR="002C7122" w:rsidRDefault="002C7122" w:rsidP="006F1FAE">
      <w:pPr>
        <w:spacing w:line="276" w:lineRule="auto"/>
        <w:jc w:val="both"/>
        <w:rPr>
          <w:shd w:val="clear" w:color="auto" w:fill="FFFFFF"/>
        </w:rPr>
      </w:pP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rPr>
        <w:t>Smith, P. (2002). The potential of US grazing lands to sequester carbon and mitigate the greenhouse effect: edited by RF Follett, JM Kimble and R Lal. Lewis Publishers, Boca Raton, 2001. Hardbound, 442 pp. ISBN 1566705541. GBP60.</w:t>
      </w:r>
    </w:p>
    <w:p w:rsidR="002C7122" w:rsidRDefault="002C7122">
      <w:pPr>
        <w:pStyle w:val="Body"/>
        <w:shd w:val="clear" w:color="auto" w:fill="FFFFFF"/>
        <w:spacing w:line="360" w:lineRule="auto"/>
        <w:jc w:val="both"/>
        <w:rPr>
          <w:rStyle w:val="None"/>
          <w:rFonts w:cs="Times New Roman"/>
          <w:color w:val="auto"/>
          <w:u w:color="222222"/>
          <w:shd w:val="clear" w:color="auto" w:fill="FFFFFF"/>
        </w:rPr>
      </w:pPr>
      <w:proofErr w:type="spellStart"/>
      <w:r w:rsidRPr="00FB11A4">
        <w:rPr>
          <w:rStyle w:val="None"/>
          <w:rFonts w:cs="Times New Roman"/>
          <w:color w:val="auto"/>
          <w:u w:color="222222"/>
          <w:shd w:val="clear" w:color="auto" w:fill="FFFFFF"/>
        </w:rPr>
        <w:t>Soltanpour</w:t>
      </w:r>
      <w:proofErr w:type="spellEnd"/>
      <w:r w:rsidRPr="00FB11A4">
        <w:rPr>
          <w:rStyle w:val="None"/>
          <w:rFonts w:cs="Times New Roman"/>
          <w:color w:val="auto"/>
          <w:u w:color="222222"/>
          <w:shd w:val="clear" w:color="auto" w:fill="FFFFFF"/>
        </w:rPr>
        <w:t>, P. N. (1985). Use of ammonium bicarbonate DTPA soil test to evaluate elemental availability and toxicity. </w:t>
      </w:r>
      <w:r w:rsidRPr="00FB11A4">
        <w:rPr>
          <w:rStyle w:val="None"/>
          <w:rFonts w:cs="Times New Roman"/>
          <w:i/>
          <w:iCs/>
          <w:color w:val="auto"/>
          <w:u w:color="222222"/>
          <w:shd w:val="clear" w:color="auto" w:fill="FFFFFF"/>
        </w:rPr>
        <w:t>Communications in Soil Science and Plant Analysis</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16</w:t>
      </w:r>
      <w:r w:rsidRPr="00FB11A4">
        <w:rPr>
          <w:rStyle w:val="None"/>
          <w:rFonts w:cs="Times New Roman"/>
          <w:color w:val="auto"/>
          <w:u w:color="222222"/>
          <w:shd w:val="clear" w:color="auto" w:fill="FFFFFF"/>
        </w:rPr>
        <w:t>(3), 323-338.</w:t>
      </w:r>
    </w:p>
    <w:p w:rsidR="002C7122" w:rsidRPr="00FB11A4" w:rsidRDefault="002C7122">
      <w:pPr>
        <w:pStyle w:val="Body"/>
        <w:spacing w:after="200" w:line="360" w:lineRule="auto"/>
        <w:jc w:val="both"/>
        <w:rPr>
          <w:rStyle w:val="None"/>
          <w:rFonts w:cs="Times New Roman"/>
          <w:color w:val="auto"/>
        </w:rPr>
      </w:pPr>
      <w:proofErr w:type="spellStart"/>
      <w:r w:rsidRPr="00FB11A4">
        <w:rPr>
          <w:rStyle w:val="None"/>
          <w:rFonts w:cs="Times New Roman"/>
          <w:color w:val="auto"/>
          <w:u w:color="222222"/>
        </w:rPr>
        <w:t>Tegler</w:t>
      </w:r>
      <w:proofErr w:type="spellEnd"/>
      <w:r w:rsidRPr="00FB11A4">
        <w:rPr>
          <w:rStyle w:val="None"/>
          <w:rFonts w:cs="Times New Roman"/>
          <w:color w:val="auto"/>
          <w:u w:color="222222"/>
        </w:rPr>
        <w:t xml:space="preserve">, B. (2017). </w:t>
      </w:r>
      <w:r w:rsidRPr="00FB11A4">
        <w:rPr>
          <w:rStyle w:val="None"/>
          <w:rFonts w:cs="Times New Roman"/>
          <w:color w:val="auto"/>
          <w:u w:color="222222"/>
          <w:rtl/>
          <w:lang w:val="ar-SA"/>
        </w:rPr>
        <w:t>“</w:t>
      </w:r>
      <w:r w:rsidRPr="00FB11A4">
        <w:rPr>
          <w:rStyle w:val="None"/>
          <w:rFonts w:cs="Times New Roman"/>
          <w:color w:val="auto"/>
          <w:u w:color="222222"/>
        </w:rPr>
        <w:t xml:space="preserve">Drawdown: The Most Comprehensive Plan Ever Proposed to Reverse Global Warming" by Paul </w:t>
      </w:r>
      <w:proofErr w:type="spellStart"/>
      <w:r w:rsidRPr="00FB11A4">
        <w:rPr>
          <w:rStyle w:val="None"/>
          <w:rFonts w:cs="Times New Roman"/>
          <w:color w:val="auto"/>
          <w:u w:color="222222"/>
        </w:rPr>
        <w:t>Hawken</w:t>
      </w:r>
      <w:proofErr w:type="spellEnd"/>
      <w:r w:rsidRPr="00FB11A4">
        <w:rPr>
          <w:rStyle w:val="None"/>
          <w:rFonts w:cs="Times New Roman"/>
          <w:color w:val="auto"/>
          <w:u w:color="222222"/>
        </w:rPr>
        <w:t xml:space="preserve">, 2016. [Book review]. </w:t>
      </w:r>
      <w:r w:rsidRPr="00FB11A4">
        <w:rPr>
          <w:rStyle w:val="None"/>
          <w:rFonts w:cs="Times New Roman"/>
          <w:i/>
          <w:iCs/>
          <w:color w:val="auto"/>
          <w:u w:color="222222"/>
        </w:rPr>
        <w:t>The Canadian Field-Naturalist</w:t>
      </w:r>
      <w:r w:rsidRPr="00FB11A4">
        <w:rPr>
          <w:rStyle w:val="None"/>
          <w:rFonts w:cs="Times New Roman"/>
          <w:color w:val="auto"/>
          <w:u w:color="222222"/>
        </w:rPr>
        <w:t xml:space="preserve">, </w:t>
      </w:r>
      <w:r w:rsidRPr="00FB11A4">
        <w:rPr>
          <w:rStyle w:val="None"/>
          <w:rFonts w:cs="Times New Roman"/>
          <w:i/>
          <w:iCs/>
          <w:color w:val="auto"/>
          <w:u w:color="222222"/>
        </w:rPr>
        <w:t>131</w:t>
      </w:r>
      <w:r w:rsidRPr="00FB11A4">
        <w:rPr>
          <w:rStyle w:val="None"/>
          <w:rFonts w:cs="Times New Roman"/>
          <w:color w:val="auto"/>
          <w:u w:color="222222"/>
        </w:rPr>
        <w:t>(2), 197.</w:t>
      </w:r>
    </w:p>
    <w:p w:rsidR="002C7122" w:rsidRPr="00FB11A4" w:rsidRDefault="002C7122">
      <w:pPr>
        <w:pStyle w:val="Body"/>
        <w:spacing w:after="200" w:line="360" w:lineRule="auto"/>
        <w:jc w:val="both"/>
        <w:rPr>
          <w:rStyle w:val="None"/>
          <w:rFonts w:cs="Times New Roman"/>
          <w:color w:val="auto"/>
          <w:u w:color="222222"/>
          <w:shd w:val="clear" w:color="auto" w:fill="FFFFFF"/>
        </w:rPr>
      </w:pPr>
      <w:proofErr w:type="spellStart"/>
      <w:r w:rsidRPr="00FB11A4">
        <w:rPr>
          <w:rStyle w:val="None"/>
          <w:rFonts w:cs="Times New Roman"/>
          <w:color w:val="auto"/>
          <w:shd w:val="clear" w:color="auto" w:fill="FFFFFF"/>
        </w:rPr>
        <w:lastRenderedPageBreak/>
        <w:t>Tilahun</w:t>
      </w:r>
      <w:proofErr w:type="spellEnd"/>
      <w:r w:rsidRPr="00FB11A4">
        <w:rPr>
          <w:rStyle w:val="None"/>
          <w:rFonts w:cs="Times New Roman"/>
          <w:color w:val="auto"/>
          <w:shd w:val="clear" w:color="auto" w:fill="FFFFFF"/>
        </w:rPr>
        <w:t xml:space="preserve">, G. (2007). Soil fertility status as influenced by different land uses in </w:t>
      </w:r>
      <w:proofErr w:type="spellStart"/>
      <w:r w:rsidRPr="00FB11A4">
        <w:rPr>
          <w:rStyle w:val="None"/>
          <w:rFonts w:cs="Times New Roman"/>
          <w:color w:val="auto"/>
          <w:shd w:val="clear" w:color="auto" w:fill="FFFFFF"/>
        </w:rPr>
        <w:t>Maybar</w:t>
      </w:r>
      <w:proofErr w:type="spellEnd"/>
      <w:r w:rsidRPr="00FB11A4">
        <w:rPr>
          <w:rStyle w:val="None"/>
          <w:rFonts w:cs="Times New Roman"/>
          <w:color w:val="auto"/>
          <w:shd w:val="clear" w:color="auto" w:fill="FFFFFF"/>
        </w:rPr>
        <w:t xml:space="preserve"> areas of South </w:t>
      </w:r>
      <w:proofErr w:type="spellStart"/>
      <w:r w:rsidRPr="00FB11A4">
        <w:rPr>
          <w:rStyle w:val="None"/>
          <w:rFonts w:cs="Times New Roman"/>
          <w:color w:val="auto"/>
          <w:shd w:val="clear" w:color="auto" w:fill="FFFFFF"/>
        </w:rPr>
        <w:t>Wello</w:t>
      </w:r>
      <w:proofErr w:type="spellEnd"/>
      <w:r w:rsidRPr="00FB11A4">
        <w:rPr>
          <w:rStyle w:val="None"/>
          <w:rFonts w:cs="Times New Roman"/>
          <w:color w:val="auto"/>
          <w:shd w:val="clear" w:color="auto" w:fill="FFFFFF"/>
        </w:rPr>
        <w:t xml:space="preserve"> Zone, North Ethiopia. </w:t>
      </w:r>
      <w:proofErr w:type="spellStart"/>
      <w:r w:rsidRPr="00FB11A4">
        <w:rPr>
          <w:rStyle w:val="None"/>
          <w:rFonts w:cs="Times New Roman"/>
          <w:i/>
          <w:iCs/>
          <w:color w:val="auto"/>
          <w:shd w:val="clear" w:color="auto" w:fill="FFFFFF"/>
        </w:rPr>
        <w:t>MS.c</w:t>
      </w:r>
      <w:proofErr w:type="spellEnd"/>
      <w:r w:rsidRPr="00FB11A4">
        <w:rPr>
          <w:rStyle w:val="None"/>
          <w:rFonts w:cs="Times New Roman"/>
          <w:i/>
          <w:iCs/>
          <w:color w:val="auto"/>
          <w:shd w:val="clear" w:color="auto" w:fill="FFFFFF"/>
        </w:rPr>
        <w:t xml:space="preserve"> Thesis, </w:t>
      </w:r>
      <w:proofErr w:type="spellStart"/>
      <w:r w:rsidRPr="00FB11A4">
        <w:rPr>
          <w:rStyle w:val="None"/>
          <w:rFonts w:cs="Times New Roman"/>
          <w:i/>
          <w:iCs/>
          <w:color w:val="auto"/>
          <w:shd w:val="clear" w:color="auto" w:fill="FFFFFF"/>
        </w:rPr>
        <w:t>Haramaya</w:t>
      </w:r>
      <w:proofErr w:type="spellEnd"/>
      <w:r w:rsidRPr="00FB11A4">
        <w:rPr>
          <w:rStyle w:val="None"/>
          <w:rFonts w:cs="Times New Roman"/>
          <w:i/>
          <w:iCs/>
          <w:color w:val="auto"/>
          <w:shd w:val="clear" w:color="auto" w:fill="FFFFFF"/>
        </w:rPr>
        <w:t xml:space="preserve"> University, </w:t>
      </w:r>
      <w:proofErr w:type="spellStart"/>
      <w:r w:rsidRPr="00FB11A4">
        <w:rPr>
          <w:rStyle w:val="None"/>
          <w:rFonts w:cs="Times New Roman"/>
          <w:i/>
          <w:iCs/>
          <w:color w:val="auto"/>
          <w:shd w:val="clear" w:color="auto" w:fill="FFFFFF"/>
        </w:rPr>
        <w:t>Haramaya</w:t>
      </w:r>
      <w:proofErr w:type="spellEnd"/>
      <w:r w:rsidRPr="00FB11A4">
        <w:rPr>
          <w:rStyle w:val="None"/>
          <w:rFonts w:cs="Times New Roman"/>
          <w:i/>
          <w:iCs/>
          <w:color w:val="auto"/>
          <w:shd w:val="clear" w:color="auto" w:fill="FFFFFF"/>
        </w:rPr>
        <w:t>, Ethiopia. 40p</w:t>
      </w:r>
      <w:r w:rsidRPr="00FB11A4">
        <w:rPr>
          <w:rStyle w:val="None"/>
          <w:rFonts w:cs="Times New Roman"/>
          <w:color w:val="auto"/>
          <w:u w:color="222222"/>
          <w:shd w:val="clear" w:color="auto" w:fill="FFFFFF"/>
        </w:rPr>
        <w:t>.</w:t>
      </w: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lang w:val="nl-NL"/>
        </w:rPr>
        <w:t xml:space="preserve">Trettin, C. C., &amp; Jurgensen, M. F. (2003). </w:t>
      </w:r>
      <w:r w:rsidRPr="00FB11A4">
        <w:rPr>
          <w:rStyle w:val="None"/>
          <w:rFonts w:cs="Times New Roman"/>
          <w:i/>
          <w:iCs/>
          <w:color w:val="auto"/>
          <w:u w:color="222222"/>
        </w:rPr>
        <w:t>Carbon cycling in wetland forest soils</w:t>
      </w:r>
      <w:r w:rsidRPr="00FB11A4">
        <w:rPr>
          <w:rStyle w:val="None"/>
          <w:rFonts w:cs="Times New Roman"/>
          <w:color w:val="auto"/>
          <w:u w:color="222222"/>
        </w:rPr>
        <w:t xml:space="preserve"> (pp. 311-331). Lewis Publishers, Boca Raton, London, New York, Washington, DC.</w:t>
      </w: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u w:color="222222"/>
          <w:lang w:val="it-IT"/>
        </w:rPr>
        <w:t xml:space="preserve">Umrani, A. P., English, P. R., &amp; Younie, D. (1995). Rangelands in Pakistan. </w:t>
      </w:r>
      <w:r w:rsidRPr="00FB11A4">
        <w:rPr>
          <w:rStyle w:val="None"/>
          <w:rFonts w:cs="Times New Roman"/>
          <w:i/>
          <w:iCs/>
          <w:color w:val="auto"/>
          <w:u w:color="222222"/>
        </w:rPr>
        <w:t>Asian Livestock</w:t>
      </w:r>
      <w:r w:rsidRPr="00FB11A4">
        <w:rPr>
          <w:rStyle w:val="None"/>
          <w:rFonts w:cs="Times New Roman"/>
          <w:color w:val="auto"/>
          <w:u w:color="222222"/>
        </w:rPr>
        <w:t>.</w:t>
      </w:r>
    </w:p>
    <w:p w:rsidR="002C7122" w:rsidRDefault="002C7122">
      <w:pPr>
        <w:pStyle w:val="Body"/>
        <w:spacing w:line="360" w:lineRule="auto"/>
        <w:jc w:val="both"/>
        <w:rPr>
          <w:rStyle w:val="None"/>
          <w:rFonts w:cs="Times New Roman"/>
          <w:color w:val="auto"/>
          <w:shd w:val="clear" w:color="auto" w:fill="FFFFFF"/>
        </w:rPr>
      </w:pPr>
      <w:r w:rsidRPr="00FB11A4">
        <w:rPr>
          <w:rStyle w:val="None"/>
          <w:rFonts w:cs="Times New Roman"/>
          <w:color w:val="auto"/>
          <w:shd w:val="clear" w:color="auto" w:fill="FFFFFF"/>
        </w:rPr>
        <w:t>World Health Organization. (1980). </w:t>
      </w:r>
      <w:r w:rsidRPr="00FB11A4">
        <w:rPr>
          <w:rStyle w:val="None"/>
          <w:rFonts w:cs="Times New Roman"/>
          <w:i/>
          <w:iCs/>
          <w:color w:val="auto"/>
          <w:shd w:val="clear" w:color="auto" w:fill="FFFFFF"/>
        </w:rPr>
        <w:t>Recommended health-based limits in occupational exposure to heavy metals: report of a WHO study group [meeting held in Geneva from 5 to 11 June 1979]</w:t>
      </w:r>
      <w:r w:rsidRPr="00FB11A4">
        <w:rPr>
          <w:rStyle w:val="None"/>
          <w:rFonts w:cs="Times New Roman"/>
          <w:color w:val="auto"/>
          <w:shd w:val="clear" w:color="auto" w:fill="FFFFFF"/>
        </w:rPr>
        <w:t>. World Health Organization.</w:t>
      </w:r>
    </w:p>
    <w:p w:rsidR="002C7122" w:rsidRDefault="002C7122">
      <w:pPr>
        <w:pStyle w:val="Body"/>
        <w:spacing w:line="360" w:lineRule="auto"/>
        <w:jc w:val="both"/>
        <w:rPr>
          <w:rStyle w:val="None"/>
          <w:rFonts w:cs="Times New Roman"/>
          <w:color w:val="auto"/>
          <w:shd w:val="clear" w:color="auto" w:fill="FFFFFF"/>
        </w:rPr>
      </w:pPr>
    </w:p>
    <w:p w:rsidR="002C7122" w:rsidRPr="00FB11A4" w:rsidRDefault="002C7122">
      <w:pPr>
        <w:pStyle w:val="Body"/>
        <w:spacing w:after="200" w:line="360" w:lineRule="auto"/>
        <w:jc w:val="both"/>
        <w:rPr>
          <w:rStyle w:val="None"/>
          <w:rFonts w:cs="Times New Roman"/>
          <w:color w:val="auto"/>
          <w:u w:color="222222"/>
        </w:rPr>
      </w:pPr>
      <w:r w:rsidRPr="00FB11A4">
        <w:rPr>
          <w:rStyle w:val="None"/>
          <w:rFonts w:cs="Times New Roman"/>
          <w:color w:val="auto"/>
          <w:shd w:val="clear" w:color="auto" w:fill="FFFFFF"/>
        </w:rPr>
        <w:t xml:space="preserve">Zhao, Z., Zhang, X., Dong, S., Wu, Y., Liu, S., Su, X., &amp; Tang, L. (2019). Soil organic carbon and total nitrogen stocks in alpine ecosystems of </w:t>
      </w:r>
      <w:proofErr w:type="spellStart"/>
      <w:r w:rsidRPr="00FB11A4">
        <w:rPr>
          <w:rStyle w:val="None"/>
          <w:rFonts w:cs="Times New Roman"/>
          <w:color w:val="auto"/>
          <w:shd w:val="clear" w:color="auto" w:fill="FFFFFF"/>
        </w:rPr>
        <w:t>Altun</w:t>
      </w:r>
      <w:proofErr w:type="spellEnd"/>
      <w:r w:rsidRPr="00FB11A4">
        <w:rPr>
          <w:rStyle w:val="None"/>
          <w:rFonts w:cs="Times New Roman"/>
          <w:color w:val="auto"/>
          <w:shd w:val="clear" w:color="auto" w:fill="FFFFFF"/>
        </w:rPr>
        <w:t xml:space="preserve"> Mountain National Nature Reserve in dry China. </w:t>
      </w:r>
      <w:r w:rsidRPr="00FB11A4">
        <w:rPr>
          <w:rStyle w:val="None"/>
          <w:rFonts w:cs="Times New Roman"/>
          <w:i/>
          <w:iCs/>
          <w:color w:val="auto"/>
          <w:shd w:val="clear" w:color="auto" w:fill="FFFFFF"/>
        </w:rPr>
        <w:t>Environmental monitoring and assessment</w:t>
      </w:r>
      <w:r w:rsidRPr="00FB11A4">
        <w:rPr>
          <w:rStyle w:val="None"/>
          <w:rFonts w:cs="Times New Roman"/>
          <w:color w:val="auto"/>
          <w:shd w:val="clear" w:color="auto" w:fill="FFFFFF"/>
        </w:rPr>
        <w:t>, </w:t>
      </w:r>
      <w:r w:rsidRPr="00FB11A4">
        <w:rPr>
          <w:rStyle w:val="None"/>
          <w:rFonts w:cs="Times New Roman"/>
          <w:i/>
          <w:iCs/>
          <w:color w:val="auto"/>
          <w:shd w:val="clear" w:color="auto" w:fill="FFFFFF"/>
        </w:rPr>
        <w:t>191</w:t>
      </w:r>
      <w:r w:rsidRPr="00FB11A4">
        <w:rPr>
          <w:rStyle w:val="None"/>
          <w:rFonts w:cs="Times New Roman"/>
          <w:color w:val="auto"/>
          <w:shd w:val="clear" w:color="auto" w:fill="FFFFFF"/>
        </w:rPr>
        <w:t>(1), 40.</w:t>
      </w:r>
    </w:p>
    <w:p w:rsidR="002C7122" w:rsidRPr="00FB11A4" w:rsidRDefault="002C7122">
      <w:pPr>
        <w:pStyle w:val="Body"/>
        <w:spacing w:before="150" w:after="150" w:line="360" w:lineRule="auto"/>
        <w:jc w:val="both"/>
        <w:rPr>
          <w:rStyle w:val="None"/>
          <w:rFonts w:cs="Times New Roman"/>
          <w:color w:val="auto"/>
        </w:rPr>
      </w:pPr>
      <w:r w:rsidRPr="00FB11A4">
        <w:rPr>
          <w:rStyle w:val="None"/>
          <w:rFonts w:cs="Times New Roman"/>
          <w:color w:val="auto"/>
          <w:u w:color="222222"/>
          <w:shd w:val="clear" w:color="auto" w:fill="FFFFFF"/>
        </w:rPr>
        <w:t xml:space="preserve">Zia, M. H., Ahmad, R., </w:t>
      </w:r>
      <w:proofErr w:type="spellStart"/>
      <w:r w:rsidRPr="00FB11A4">
        <w:rPr>
          <w:rStyle w:val="None"/>
          <w:rFonts w:cs="Times New Roman"/>
          <w:color w:val="auto"/>
          <w:u w:color="222222"/>
          <w:shd w:val="clear" w:color="auto" w:fill="FFFFFF"/>
        </w:rPr>
        <w:t>Khaliq</w:t>
      </w:r>
      <w:proofErr w:type="spellEnd"/>
      <w:r w:rsidRPr="00FB11A4">
        <w:rPr>
          <w:rStyle w:val="None"/>
          <w:rFonts w:cs="Times New Roman"/>
          <w:color w:val="auto"/>
          <w:u w:color="222222"/>
          <w:shd w:val="clear" w:color="auto" w:fill="FFFFFF"/>
        </w:rPr>
        <w:t xml:space="preserve">, I., Ahmad, A., &amp; </w:t>
      </w:r>
      <w:proofErr w:type="spellStart"/>
      <w:r w:rsidRPr="00FB11A4">
        <w:rPr>
          <w:rStyle w:val="None"/>
          <w:rFonts w:cs="Times New Roman"/>
          <w:color w:val="auto"/>
          <w:u w:color="222222"/>
          <w:shd w:val="clear" w:color="auto" w:fill="FFFFFF"/>
        </w:rPr>
        <w:t>Irshad</w:t>
      </w:r>
      <w:proofErr w:type="spellEnd"/>
      <w:r w:rsidRPr="00FB11A4">
        <w:rPr>
          <w:rStyle w:val="None"/>
          <w:rFonts w:cs="Times New Roman"/>
          <w:color w:val="auto"/>
          <w:u w:color="222222"/>
          <w:shd w:val="clear" w:color="auto" w:fill="FFFFFF"/>
        </w:rPr>
        <w:t>, M. (2006). Micronutrients status and management in orchards soils: applied aspects. </w:t>
      </w:r>
      <w:r w:rsidRPr="00FB11A4">
        <w:rPr>
          <w:rStyle w:val="None"/>
          <w:rFonts w:cs="Times New Roman"/>
          <w:i/>
          <w:iCs/>
          <w:color w:val="auto"/>
          <w:u w:color="222222"/>
          <w:shd w:val="clear" w:color="auto" w:fill="FFFFFF"/>
        </w:rPr>
        <w:t>Soil Environ</w:t>
      </w:r>
      <w:r w:rsidRPr="00FB11A4">
        <w:rPr>
          <w:rStyle w:val="None"/>
          <w:rFonts w:cs="Times New Roman"/>
          <w:color w:val="auto"/>
          <w:u w:color="222222"/>
          <w:shd w:val="clear" w:color="auto" w:fill="FFFFFF"/>
        </w:rPr>
        <w:t>, </w:t>
      </w:r>
      <w:r w:rsidRPr="00FB11A4">
        <w:rPr>
          <w:rStyle w:val="None"/>
          <w:rFonts w:cs="Times New Roman"/>
          <w:i/>
          <w:iCs/>
          <w:color w:val="auto"/>
          <w:u w:color="222222"/>
          <w:shd w:val="clear" w:color="auto" w:fill="FFFFFF"/>
        </w:rPr>
        <w:t>25</w:t>
      </w:r>
      <w:r w:rsidRPr="00FB11A4">
        <w:rPr>
          <w:rStyle w:val="None"/>
          <w:rFonts w:cs="Times New Roman"/>
          <w:color w:val="auto"/>
          <w:u w:color="222222"/>
          <w:shd w:val="clear" w:color="auto" w:fill="FFFFFF"/>
        </w:rPr>
        <w:t>(1), 6-16.</w:t>
      </w:r>
    </w:p>
    <w:p w:rsidR="009D0F10" w:rsidRDefault="009D0F10">
      <w:pPr>
        <w:pStyle w:val="ListParagraph"/>
        <w:spacing w:after="160" w:line="480" w:lineRule="auto"/>
        <w:ind w:left="0"/>
        <w:jc w:val="both"/>
        <w:rPr>
          <w:rStyle w:val="None"/>
          <w:rFonts w:ascii="Times New Roman" w:eastAsia="Times New Roman" w:hAnsi="Times New Roman" w:cs="Times New Roman"/>
          <w:b/>
          <w:bCs/>
          <w:sz w:val="24"/>
          <w:szCs w:val="24"/>
        </w:rPr>
      </w:pPr>
    </w:p>
    <w:p w:rsidR="009D0F10" w:rsidRDefault="009D0F10">
      <w:pPr>
        <w:pStyle w:val="ListParagraph"/>
        <w:spacing w:after="160" w:line="480" w:lineRule="auto"/>
        <w:ind w:left="0"/>
        <w:jc w:val="both"/>
        <w:rPr>
          <w:rStyle w:val="None"/>
          <w:rFonts w:ascii="Times New Roman" w:eastAsia="Times New Roman" w:hAnsi="Times New Roman" w:cs="Times New Roman"/>
          <w:b/>
          <w:bCs/>
          <w:sz w:val="24"/>
          <w:szCs w:val="24"/>
        </w:rPr>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A5A7C" w:rsidP="00677116">
      <w:pPr>
        <w:pStyle w:val="Body"/>
        <w:spacing w:line="480" w:lineRule="auto"/>
        <w:jc w:val="center"/>
        <w:rPr>
          <w:rStyle w:val="None"/>
          <w:b/>
          <w:bCs/>
          <w:sz w:val="28"/>
          <w:szCs w:val="28"/>
          <w:lang w:val="fr-FR"/>
        </w:rPr>
      </w:pPr>
      <w:r>
        <w:rPr>
          <w:rStyle w:val="None"/>
          <w:rFonts w:ascii="Arial Unicode MS" w:hAnsi="Arial Unicode MS"/>
        </w:rPr>
        <w:br w:type="page"/>
      </w:r>
      <w:proofErr w:type="spellStart"/>
      <w:r>
        <w:rPr>
          <w:rStyle w:val="None"/>
          <w:b/>
          <w:bCs/>
          <w:sz w:val="28"/>
          <w:szCs w:val="28"/>
          <w:lang w:val="fr-FR"/>
        </w:rPr>
        <w:lastRenderedPageBreak/>
        <w:t>Appendix</w:t>
      </w:r>
      <w:proofErr w:type="spellEnd"/>
      <w:r>
        <w:rPr>
          <w:rStyle w:val="None"/>
          <w:b/>
          <w:bCs/>
          <w:sz w:val="28"/>
          <w:szCs w:val="28"/>
          <w:lang w:val="fr-FR"/>
        </w:rPr>
        <w:t xml:space="preserve"> A</w:t>
      </w:r>
    </w:p>
    <w:p w:rsidR="00677116" w:rsidRPr="00677116" w:rsidRDefault="00677116" w:rsidP="00677116">
      <w:pPr>
        <w:pStyle w:val="Body"/>
        <w:spacing w:line="480" w:lineRule="auto"/>
        <w:jc w:val="center"/>
        <w:rPr>
          <w:rStyle w:val="None"/>
        </w:rPr>
      </w:pPr>
    </w:p>
    <w:p w:rsidR="009D0F10" w:rsidRDefault="009A5A7C">
      <w:pPr>
        <w:pStyle w:val="Body"/>
        <w:spacing w:line="480" w:lineRule="auto"/>
        <w:jc w:val="center"/>
      </w:pPr>
      <w:r>
        <w:rPr>
          <w:noProof/>
        </w:rPr>
        <w:drawing>
          <wp:inline distT="0" distB="0" distL="0" distR="0">
            <wp:extent cx="5461609" cy="2438574"/>
            <wp:effectExtent l="0" t="0" r="0" b="0"/>
            <wp:docPr id="1073741831"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Style w:val="None"/>
        </w:rPr>
        <w:t>NS= Non Saline, SS= Slightly Saline, MS=moderately saline</w:t>
      </w:r>
      <w:r>
        <w:rPr>
          <w:rStyle w:val="None"/>
        </w:rPr>
        <w:tab/>
      </w:r>
    </w:p>
    <w:p w:rsidR="009D0F10" w:rsidRDefault="009D0F10">
      <w:pPr>
        <w:pStyle w:val="Body"/>
        <w:spacing w:line="480" w:lineRule="auto"/>
        <w:jc w:val="center"/>
      </w:pPr>
    </w:p>
    <w:p w:rsidR="009D0F10" w:rsidRDefault="009A5A7C">
      <w:pPr>
        <w:pStyle w:val="Body"/>
        <w:spacing w:line="480" w:lineRule="auto"/>
        <w:jc w:val="center"/>
      </w:pPr>
      <w:r>
        <w:rPr>
          <w:noProof/>
        </w:rPr>
        <w:drawing>
          <wp:inline distT="0" distB="0" distL="0" distR="0">
            <wp:extent cx="5354515" cy="2365131"/>
            <wp:effectExtent l="0" t="0" r="17780" b="16510"/>
            <wp:docPr id="1073741832"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D0F10" w:rsidRDefault="009A5A7C">
      <w:pPr>
        <w:pStyle w:val="Body"/>
        <w:spacing w:line="480" w:lineRule="auto"/>
        <w:jc w:val="center"/>
        <w:rPr>
          <w:rStyle w:val="None"/>
          <w:sz w:val="28"/>
          <w:szCs w:val="28"/>
        </w:rPr>
      </w:pPr>
      <w:r>
        <w:rPr>
          <w:rStyle w:val="None"/>
        </w:rPr>
        <w:tab/>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A5A7C">
      <w:pPr>
        <w:pStyle w:val="Body"/>
        <w:spacing w:line="480" w:lineRule="auto"/>
        <w:jc w:val="both"/>
      </w:pPr>
      <w:r>
        <w:rPr>
          <w:noProof/>
        </w:rPr>
        <w:drawing>
          <wp:inline distT="0" distB="0" distL="0" distR="0">
            <wp:extent cx="5495192" cy="2708031"/>
            <wp:effectExtent l="0" t="0" r="10795" b="16510"/>
            <wp:docPr id="1073741833"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E1590" w:rsidRDefault="00CE1590">
      <w:pPr>
        <w:pStyle w:val="Body"/>
        <w:spacing w:line="480" w:lineRule="auto"/>
        <w:jc w:val="both"/>
      </w:pPr>
    </w:p>
    <w:p w:rsidR="009D0F10" w:rsidRDefault="009A5A7C">
      <w:pPr>
        <w:pStyle w:val="Body"/>
        <w:spacing w:line="480" w:lineRule="auto"/>
        <w:jc w:val="both"/>
      </w:pPr>
      <w:r>
        <w:rPr>
          <w:noProof/>
        </w:rPr>
        <w:drawing>
          <wp:inline distT="0" distB="0" distL="0" distR="0">
            <wp:extent cx="5460023" cy="2734408"/>
            <wp:effectExtent l="0" t="0" r="7620" b="8890"/>
            <wp:docPr id="1073741834"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A5A7C">
      <w:pPr>
        <w:pStyle w:val="Body"/>
        <w:spacing w:line="480" w:lineRule="auto"/>
        <w:jc w:val="both"/>
      </w:pPr>
      <w:r>
        <w:rPr>
          <w:rStyle w:val="None"/>
          <w:noProof/>
        </w:rPr>
        <w:lastRenderedPageBreak/>
        <w:drawing>
          <wp:inline distT="0" distB="0" distL="0" distR="0">
            <wp:extent cx="5521569" cy="2602523"/>
            <wp:effectExtent l="0" t="0" r="3175" b="7620"/>
            <wp:docPr id="1073741835" name="officeArt object" descr="image.png"/>
            <wp:cNvGraphicFramePr/>
            <a:graphic xmlns:a="http://schemas.openxmlformats.org/drawingml/2006/main">
              <a:graphicData uri="http://schemas.openxmlformats.org/drawingml/2006/picture">
                <pic:pic xmlns:pic="http://schemas.openxmlformats.org/drawingml/2006/picture">
                  <pic:nvPicPr>
                    <pic:cNvPr id="1073741835" name="image.png" descr="image.png"/>
                    <pic:cNvPicPr>
                      <a:picLocks noChangeAspect="1"/>
                    </pic:cNvPicPr>
                  </pic:nvPicPr>
                  <pic:blipFill>
                    <a:blip r:embed="rId27">
                      <a:extLst/>
                    </a:blip>
                    <a:stretch>
                      <a:fillRect/>
                    </a:stretch>
                  </pic:blipFill>
                  <pic:spPr>
                    <a:xfrm>
                      <a:off x="0" y="0"/>
                      <a:ext cx="5537653" cy="2610104"/>
                    </a:xfrm>
                    <a:prstGeom prst="rect">
                      <a:avLst/>
                    </a:prstGeom>
                    <a:ln w="12700" cap="flat">
                      <a:noFill/>
                      <a:miter lim="400000"/>
                    </a:ln>
                    <a:effectLst/>
                  </pic:spPr>
                </pic:pic>
              </a:graphicData>
            </a:graphic>
          </wp:inline>
        </w:drawing>
      </w:r>
    </w:p>
    <w:p w:rsidR="009D0F10" w:rsidRDefault="009D0F10">
      <w:pPr>
        <w:pStyle w:val="Body"/>
        <w:spacing w:line="480" w:lineRule="auto"/>
        <w:jc w:val="both"/>
      </w:pPr>
    </w:p>
    <w:p w:rsidR="009D0F10" w:rsidRDefault="009A5A7C">
      <w:pPr>
        <w:pStyle w:val="Body"/>
        <w:spacing w:line="480" w:lineRule="auto"/>
        <w:jc w:val="both"/>
      </w:pPr>
      <w:r>
        <w:rPr>
          <w:noProof/>
        </w:rPr>
        <w:drawing>
          <wp:inline distT="0" distB="0" distL="0" distR="0">
            <wp:extent cx="5556738" cy="2321169"/>
            <wp:effectExtent l="0" t="0" r="6350" b="3175"/>
            <wp:docPr id="1073741836"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both"/>
      </w:pPr>
    </w:p>
    <w:p w:rsidR="009D0F10" w:rsidRDefault="009D0F10">
      <w:pPr>
        <w:pStyle w:val="Body"/>
        <w:spacing w:line="480" w:lineRule="auto"/>
        <w:jc w:val="center"/>
      </w:pPr>
    </w:p>
    <w:p w:rsidR="009D0F10" w:rsidRDefault="009D0F10">
      <w:pPr>
        <w:pStyle w:val="Body"/>
        <w:spacing w:line="480" w:lineRule="auto"/>
        <w:jc w:val="center"/>
      </w:pPr>
    </w:p>
    <w:p w:rsidR="009D0F10" w:rsidRDefault="009D0F10">
      <w:pPr>
        <w:pStyle w:val="Body"/>
        <w:spacing w:line="480" w:lineRule="auto"/>
        <w:jc w:val="center"/>
      </w:pPr>
    </w:p>
    <w:p w:rsidR="00560F9E" w:rsidRDefault="00560F9E">
      <w:pPr>
        <w:pStyle w:val="Body"/>
        <w:spacing w:line="480" w:lineRule="auto"/>
        <w:jc w:val="center"/>
        <w:rPr>
          <w:rStyle w:val="None"/>
          <w:b/>
          <w:bCs/>
          <w:sz w:val="28"/>
          <w:szCs w:val="28"/>
          <w:lang w:val="fr-FR"/>
        </w:rPr>
      </w:pPr>
    </w:p>
    <w:p w:rsidR="009D0F10" w:rsidRDefault="009A5A7C">
      <w:pPr>
        <w:pStyle w:val="Body"/>
        <w:spacing w:line="480" w:lineRule="auto"/>
        <w:jc w:val="center"/>
        <w:rPr>
          <w:rStyle w:val="None"/>
          <w:b/>
          <w:bCs/>
          <w:sz w:val="28"/>
          <w:szCs w:val="28"/>
        </w:rPr>
      </w:pPr>
      <w:proofErr w:type="spellStart"/>
      <w:r>
        <w:rPr>
          <w:rStyle w:val="None"/>
          <w:b/>
          <w:bCs/>
          <w:sz w:val="28"/>
          <w:szCs w:val="28"/>
          <w:lang w:val="fr-FR"/>
        </w:rPr>
        <w:lastRenderedPageBreak/>
        <w:t>Appendix</w:t>
      </w:r>
      <w:proofErr w:type="spellEnd"/>
      <w:r>
        <w:rPr>
          <w:rStyle w:val="None"/>
          <w:b/>
          <w:bCs/>
          <w:sz w:val="28"/>
          <w:szCs w:val="28"/>
          <w:lang w:val="fr-FR"/>
        </w:rPr>
        <w:t xml:space="preserve"> B</w:t>
      </w:r>
    </w:p>
    <w:p w:rsidR="009D0F10" w:rsidRDefault="009D0F10">
      <w:pPr>
        <w:pStyle w:val="Body"/>
        <w:spacing w:line="480" w:lineRule="auto"/>
        <w:jc w:val="center"/>
        <w:rPr>
          <w:rStyle w:val="None"/>
          <w:b/>
          <w:bCs/>
          <w:sz w:val="28"/>
          <w:szCs w:val="28"/>
        </w:rPr>
      </w:pPr>
    </w:p>
    <w:p w:rsidR="008F5592" w:rsidRDefault="009A5A7C">
      <w:pPr>
        <w:pStyle w:val="Body"/>
        <w:rPr>
          <w:rStyle w:val="None"/>
        </w:rPr>
      </w:pPr>
      <w:r>
        <w:rPr>
          <w:rStyle w:val="None"/>
        </w:rPr>
        <w:t>Table 1.Mean value of the soil parameters at sampling area.</w:t>
      </w:r>
    </w:p>
    <w:p w:rsidR="009D0F10" w:rsidRDefault="009A5A7C">
      <w:pPr>
        <w:pStyle w:val="Body"/>
        <w:rPr>
          <w:rStyle w:val="None"/>
        </w:rPr>
      </w:pPr>
      <w:r>
        <w:rPr>
          <w:rStyle w:val="None"/>
        </w:rPr>
        <w:t xml:space="preserve"> </w:t>
      </w:r>
    </w:p>
    <w:tbl>
      <w:tblPr>
        <w:tblW w:w="921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03"/>
        <w:gridCol w:w="2303"/>
        <w:gridCol w:w="2304"/>
        <w:gridCol w:w="2304"/>
      </w:tblGrid>
      <w:tr w:rsidR="009D0F10" w:rsidTr="00560F9E">
        <w:trPr>
          <w:trHeight w:val="222"/>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rStyle w:val="None"/>
                <w:b/>
                <w:bCs/>
                <w:sz w:val="20"/>
                <w:szCs w:val="20"/>
              </w:rPr>
              <w:t xml:space="preserve">Variables </w:t>
            </w:r>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rStyle w:val="None"/>
                <w:b/>
                <w:bCs/>
                <w:sz w:val="20"/>
                <w:szCs w:val="20"/>
              </w:rPr>
              <w:t>Z1</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pPr>
            <w:r>
              <w:rPr>
                <w:rStyle w:val="None"/>
                <w:b/>
                <w:bCs/>
                <w:sz w:val="20"/>
                <w:szCs w:val="20"/>
              </w:rPr>
              <w:t>Z2</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pPr>
            <w:r>
              <w:rPr>
                <w:rStyle w:val="None"/>
                <w:b/>
                <w:bCs/>
                <w:sz w:val="20"/>
                <w:szCs w:val="20"/>
              </w:rPr>
              <w:t>Z3</w:t>
            </w:r>
          </w:p>
        </w:tc>
      </w:tr>
      <w:tr w:rsidR="009D0F10" w:rsidTr="00560F9E">
        <w:trPr>
          <w:trHeight w:val="242"/>
        </w:trPr>
        <w:tc>
          <w:tcPr>
            <w:tcW w:w="230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Saturation %</w:t>
            </w:r>
          </w:p>
        </w:tc>
        <w:tc>
          <w:tcPr>
            <w:tcW w:w="230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39.50</w:t>
            </w:r>
          </w:p>
        </w:tc>
        <w:tc>
          <w:tcPr>
            <w:tcW w:w="230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37.65</w:t>
            </w:r>
          </w:p>
        </w:tc>
        <w:tc>
          <w:tcPr>
            <w:tcW w:w="230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40.00</w:t>
            </w:r>
          </w:p>
        </w:tc>
      </w:tr>
      <w:tr w:rsidR="009D0F10" w:rsidTr="00560F9E">
        <w:trPr>
          <w:trHeight w:val="269"/>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pH</w:t>
            </w:r>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8.00</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8.18</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7.91</w:t>
            </w:r>
          </w:p>
        </w:tc>
      </w:tr>
      <w:tr w:rsidR="009D0F10" w:rsidTr="00560F9E">
        <w:trPr>
          <w:trHeight w:val="305"/>
        </w:trPr>
        <w:tc>
          <w:tcPr>
            <w:tcW w:w="230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EC dSm</w:t>
            </w:r>
            <w:r>
              <w:rPr>
                <w:rStyle w:val="None"/>
                <w:b/>
                <w:bCs/>
                <w:sz w:val="20"/>
                <w:szCs w:val="20"/>
                <w:vertAlign w:val="superscript"/>
              </w:rPr>
              <w:t>-1</w:t>
            </w:r>
          </w:p>
        </w:tc>
        <w:tc>
          <w:tcPr>
            <w:tcW w:w="230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1.48</w:t>
            </w:r>
          </w:p>
        </w:tc>
        <w:tc>
          <w:tcPr>
            <w:tcW w:w="230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2.35</w:t>
            </w:r>
          </w:p>
        </w:tc>
        <w:tc>
          <w:tcPr>
            <w:tcW w:w="230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1.89</w:t>
            </w:r>
          </w:p>
        </w:tc>
      </w:tr>
      <w:tr w:rsidR="009D0F10" w:rsidTr="00560F9E">
        <w:trPr>
          <w:trHeight w:val="251"/>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Organic Matter %</w:t>
            </w:r>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0.96</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0.85</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0.91</w:t>
            </w:r>
          </w:p>
        </w:tc>
      </w:tr>
      <w:tr w:rsidR="009D0F10" w:rsidTr="00560F9E">
        <w:trPr>
          <w:trHeight w:val="278"/>
        </w:trPr>
        <w:tc>
          <w:tcPr>
            <w:tcW w:w="230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Organic Carbon %</w:t>
            </w:r>
          </w:p>
        </w:tc>
        <w:tc>
          <w:tcPr>
            <w:tcW w:w="230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0.56</w:t>
            </w:r>
          </w:p>
        </w:tc>
        <w:tc>
          <w:tcPr>
            <w:tcW w:w="230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0.49</w:t>
            </w:r>
          </w:p>
        </w:tc>
        <w:tc>
          <w:tcPr>
            <w:tcW w:w="230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0.53</w:t>
            </w:r>
          </w:p>
        </w:tc>
      </w:tr>
      <w:tr w:rsidR="009D0F10" w:rsidTr="00560F9E">
        <w:trPr>
          <w:trHeight w:val="229"/>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Av P (mgkg</w:t>
            </w:r>
            <w:r>
              <w:rPr>
                <w:rStyle w:val="None"/>
                <w:b/>
                <w:bCs/>
                <w:sz w:val="20"/>
                <w:szCs w:val="20"/>
                <w:vertAlign w:val="superscript"/>
              </w:rPr>
              <w:t>-1</w:t>
            </w:r>
            <w:r>
              <w:rPr>
                <w:rStyle w:val="None"/>
                <w:b/>
                <w:bCs/>
                <w:sz w:val="20"/>
                <w:szCs w:val="20"/>
              </w:rPr>
              <w:t>)</w:t>
            </w:r>
          </w:p>
        </w:tc>
        <w:tc>
          <w:tcPr>
            <w:tcW w:w="2303" w:type="dxa"/>
            <w:tcBorders>
              <w:top w:val="single" w:sz="2" w:space="0" w:color="8EAADB"/>
              <w:left w:val="single" w:sz="2" w:space="0" w:color="8EAADB"/>
              <w:bottom w:val="nil"/>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9.20</w:t>
            </w:r>
          </w:p>
        </w:tc>
        <w:tc>
          <w:tcPr>
            <w:tcW w:w="2304" w:type="dxa"/>
            <w:tcBorders>
              <w:top w:val="single" w:sz="2" w:space="0" w:color="8EAADB"/>
              <w:left w:val="single" w:sz="2" w:space="0" w:color="8EAADB"/>
              <w:bottom w:val="nil"/>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8.58</w:t>
            </w:r>
          </w:p>
        </w:tc>
        <w:tc>
          <w:tcPr>
            <w:tcW w:w="2304" w:type="dxa"/>
            <w:tcBorders>
              <w:top w:val="single" w:sz="2" w:space="0" w:color="8EAADB"/>
              <w:left w:val="single" w:sz="2" w:space="0" w:color="8EAADB"/>
              <w:bottom w:val="nil"/>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9.17</w:t>
            </w:r>
          </w:p>
        </w:tc>
      </w:tr>
      <w:tr w:rsidR="009D0F10" w:rsidTr="00560F9E">
        <w:trPr>
          <w:trHeight w:val="251"/>
        </w:trPr>
        <w:tc>
          <w:tcPr>
            <w:tcW w:w="2303" w:type="dxa"/>
            <w:tcBorders>
              <w:top w:val="single" w:sz="2" w:space="0" w:color="8EAADB"/>
              <w:left w:val="nil"/>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Av K(mgkg</w:t>
            </w:r>
            <w:r>
              <w:rPr>
                <w:rStyle w:val="None"/>
                <w:b/>
                <w:bCs/>
                <w:sz w:val="20"/>
                <w:szCs w:val="20"/>
                <w:vertAlign w:val="superscript"/>
              </w:rPr>
              <w:t>-1</w:t>
            </w:r>
            <w:r>
              <w:rPr>
                <w:rStyle w:val="None"/>
                <w:b/>
                <w:bCs/>
                <w:sz w:val="20"/>
                <w:szCs w:val="20"/>
              </w:rPr>
              <w:t>)</w:t>
            </w:r>
          </w:p>
        </w:tc>
        <w:tc>
          <w:tcPr>
            <w:tcW w:w="2303" w:type="dxa"/>
            <w:tcBorders>
              <w:top w:val="nil"/>
              <w:left w:val="nil"/>
              <w:bottom w:val="single" w:sz="2" w:space="0" w:color="8EAADB"/>
              <w:right w:val="single" w:sz="8" w:space="0" w:color="000000"/>
            </w:tcBorders>
            <w:shd w:val="clear" w:color="auto" w:fill="auto"/>
            <w:tcMar>
              <w:top w:w="80" w:type="dxa"/>
              <w:left w:w="80" w:type="dxa"/>
              <w:bottom w:w="80" w:type="dxa"/>
              <w:right w:w="80" w:type="dxa"/>
            </w:tcMar>
            <w:vAlign w:val="center"/>
          </w:tcPr>
          <w:p w:rsidR="009D0F10" w:rsidRDefault="009A5A7C">
            <w:pPr>
              <w:pStyle w:val="Body"/>
              <w:spacing w:line="360" w:lineRule="auto"/>
            </w:pPr>
            <w:r>
              <w:rPr>
                <w:rStyle w:val="None"/>
                <w:sz w:val="20"/>
                <w:szCs w:val="20"/>
              </w:rPr>
              <w:t>134.00</w:t>
            </w:r>
          </w:p>
        </w:tc>
        <w:tc>
          <w:tcPr>
            <w:tcW w:w="2304" w:type="dxa"/>
            <w:tcBorders>
              <w:top w:val="nil"/>
              <w:left w:val="single" w:sz="8" w:space="0" w:color="000000"/>
              <w:bottom w:val="single" w:sz="2" w:space="0" w:color="8EAADB"/>
              <w:right w:val="single" w:sz="8" w:space="0" w:color="000000"/>
            </w:tcBorders>
            <w:shd w:val="clear" w:color="auto" w:fill="auto"/>
            <w:tcMar>
              <w:top w:w="80" w:type="dxa"/>
              <w:left w:w="80" w:type="dxa"/>
              <w:bottom w:w="80" w:type="dxa"/>
              <w:right w:w="80" w:type="dxa"/>
            </w:tcMar>
            <w:vAlign w:val="center"/>
          </w:tcPr>
          <w:p w:rsidR="009D0F10" w:rsidRDefault="009A5A7C">
            <w:pPr>
              <w:pStyle w:val="Body"/>
              <w:spacing w:line="360" w:lineRule="auto"/>
            </w:pPr>
            <w:r>
              <w:rPr>
                <w:rStyle w:val="None"/>
                <w:sz w:val="20"/>
                <w:szCs w:val="20"/>
              </w:rPr>
              <w:t>128.44</w:t>
            </w:r>
          </w:p>
        </w:tc>
        <w:tc>
          <w:tcPr>
            <w:tcW w:w="2304" w:type="dxa"/>
            <w:tcBorders>
              <w:top w:val="nil"/>
              <w:left w:val="single" w:sz="8" w:space="0" w:color="000000"/>
              <w:bottom w:val="single" w:sz="2" w:space="0" w:color="8EAADB"/>
              <w:right w:val="single" w:sz="8" w:space="0" w:color="000000"/>
            </w:tcBorders>
            <w:shd w:val="clear" w:color="auto" w:fill="auto"/>
            <w:tcMar>
              <w:top w:w="80" w:type="dxa"/>
              <w:left w:w="80" w:type="dxa"/>
              <w:bottom w:w="80" w:type="dxa"/>
              <w:right w:w="80" w:type="dxa"/>
            </w:tcMar>
            <w:vAlign w:val="center"/>
          </w:tcPr>
          <w:p w:rsidR="009D0F10" w:rsidRDefault="009A5A7C">
            <w:pPr>
              <w:pStyle w:val="Body"/>
              <w:spacing w:line="360" w:lineRule="auto"/>
            </w:pPr>
            <w:r>
              <w:rPr>
                <w:rStyle w:val="None"/>
                <w:sz w:val="20"/>
                <w:szCs w:val="20"/>
              </w:rPr>
              <w:t>131.08</w:t>
            </w:r>
          </w:p>
        </w:tc>
      </w:tr>
      <w:tr w:rsidR="009D0F10" w:rsidTr="00560F9E">
        <w:trPr>
          <w:trHeight w:val="278"/>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Cu</w:t>
            </w:r>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2.09</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1.85</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1.67</w:t>
            </w:r>
          </w:p>
        </w:tc>
      </w:tr>
      <w:tr w:rsidR="009D0F10" w:rsidTr="00560F9E">
        <w:trPr>
          <w:trHeight w:val="305"/>
        </w:trPr>
        <w:tc>
          <w:tcPr>
            <w:tcW w:w="230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Fe</w:t>
            </w:r>
          </w:p>
        </w:tc>
        <w:tc>
          <w:tcPr>
            <w:tcW w:w="230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19.23</w:t>
            </w:r>
          </w:p>
        </w:tc>
        <w:tc>
          <w:tcPr>
            <w:tcW w:w="230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21.30</w:t>
            </w:r>
          </w:p>
        </w:tc>
        <w:tc>
          <w:tcPr>
            <w:tcW w:w="230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20.52</w:t>
            </w:r>
          </w:p>
        </w:tc>
      </w:tr>
      <w:tr w:rsidR="009D0F10" w:rsidTr="00560F9E">
        <w:trPr>
          <w:trHeight w:val="242"/>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Mn</w:t>
            </w:r>
            <w:proofErr w:type="spellEnd"/>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3.76</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2.68</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3.25</w:t>
            </w:r>
          </w:p>
        </w:tc>
      </w:tr>
      <w:tr w:rsidR="009D0F10" w:rsidTr="00560F9E">
        <w:trPr>
          <w:trHeight w:val="217"/>
        </w:trPr>
        <w:tc>
          <w:tcPr>
            <w:tcW w:w="2303"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Zn</w:t>
            </w:r>
          </w:p>
        </w:tc>
        <w:tc>
          <w:tcPr>
            <w:tcW w:w="230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0.43</w:t>
            </w:r>
          </w:p>
        </w:tc>
        <w:tc>
          <w:tcPr>
            <w:tcW w:w="2304"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1.58</w:t>
            </w:r>
          </w:p>
        </w:tc>
        <w:tc>
          <w:tcPr>
            <w:tcW w:w="2304"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1.87</w:t>
            </w:r>
          </w:p>
        </w:tc>
      </w:tr>
      <w:tr w:rsidR="009D0F10" w:rsidTr="00560F9E">
        <w:trPr>
          <w:trHeight w:val="314"/>
        </w:trPr>
        <w:tc>
          <w:tcPr>
            <w:tcW w:w="2303"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Boron (ppm)</w:t>
            </w:r>
          </w:p>
        </w:tc>
        <w:tc>
          <w:tcPr>
            <w:tcW w:w="230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0.66</w:t>
            </w:r>
          </w:p>
        </w:tc>
        <w:tc>
          <w:tcPr>
            <w:tcW w:w="2304"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1.01</w:t>
            </w:r>
          </w:p>
        </w:tc>
        <w:tc>
          <w:tcPr>
            <w:tcW w:w="2304"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1.10</w:t>
            </w:r>
          </w:p>
        </w:tc>
      </w:tr>
    </w:tbl>
    <w:p w:rsidR="009D0F10" w:rsidRDefault="009D0F10">
      <w:pPr>
        <w:pStyle w:val="Body"/>
      </w:pPr>
    </w:p>
    <w:p w:rsidR="00CE1590" w:rsidRDefault="00CE1590">
      <w:pPr>
        <w:pStyle w:val="Body"/>
      </w:pPr>
    </w:p>
    <w:p w:rsidR="009D0F10" w:rsidRDefault="009A5A7C">
      <w:pPr>
        <w:pStyle w:val="Body"/>
        <w:spacing w:line="360" w:lineRule="auto"/>
      </w:pPr>
      <w:r>
        <w:rPr>
          <w:rStyle w:val="None"/>
        </w:rPr>
        <w:t>Table 2. Maximum, minimum, mean value and standard deviation of soil parameters</w:t>
      </w:r>
    </w:p>
    <w:p w:rsidR="009D0F10" w:rsidRDefault="009A5A7C">
      <w:pPr>
        <w:pStyle w:val="Body"/>
        <w:spacing w:line="360" w:lineRule="auto"/>
        <w:rPr>
          <w:rStyle w:val="None"/>
        </w:rPr>
      </w:pPr>
      <w:r>
        <w:rPr>
          <w:rStyle w:val="None"/>
          <w:lang w:val="nl-NL"/>
        </w:rPr>
        <w:t>in zone,1 (peat land)</w:t>
      </w:r>
    </w:p>
    <w:p w:rsidR="009D0F10" w:rsidRDefault="009D0F10">
      <w:pPr>
        <w:pStyle w:val="Body"/>
        <w:spacing w:line="360" w:lineRule="auto"/>
      </w:pPr>
    </w:p>
    <w:tbl>
      <w:tblPr>
        <w:tblW w:w="817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74"/>
        <w:gridCol w:w="1620"/>
        <w:gridCol w:w="1710"/>
        <w:gridCol w:w="2268"/>
      </w:tblGrid>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Estimation</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 xml:space="preserve">Range </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Mean</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 xml:space="preserve">SD </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Saturation %</w:t>
            </w:r>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38 - 40</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39.5</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Soil pH</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 xml:space="preserve">7.6 -8.4 </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8.00</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0.3651</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Ec</w:t>
            </w:r>
            <w:proofErr w:type="spellEnd"/>
            <w:r>
              <w:rPr>
                <w:rStyle w:val="None"/>
                <w:b/>
                <w:bCs/>
                <w:sz w:val="20"/>
                <w:szCs w:val="20"/>
              </w:rPr>
              <w:t xml:space="preserve"> (dSm</w:t>
            </w:r>
            <w:r>
              <w:rPr>
                <w:rStyle w:val="None"/>
                <w:b/>
                <w:bCs/>
                <w:sz w:val="20"/>
                <w:szCs w:val="20"/>
                <w:vertAlign w:val="superscript"/>
              </w:rPr>
              <w:t xml:space="preserve">-1  </w:t>
            </w:r>
            <w:r>
              <w:rPr>
                <w:rStyle w:val="None"/>
                <w:b/>
                <w:bCs/>
                <w:sz w:val="20"/>
                <w:szCs w:val="20"/>
              </w:rPr>
              <w:t>)</w:t>
            </w:r>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1.3 – 1.7</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1.475</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0.1708</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Organic Matter (%)</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0.7-1.3</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0.9625</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0.2551</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lastRenderedPageBreak/>
              <w:t>Organic Carbon</w:t>
            </w:r>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0.14 – 0.75</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0.5575</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0.1482</w:t>
            </w:r>
          </w:p>
        </w:tc>
      </w:tr>
      <w:tr w:rsidR="009D0F10" w:rsidTr="008F5592">
        <w:trPr>
          <w:trHeight w:val="307"/>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Av. Phosphorus(mgkg</w:t>
            </w:r>
            <w:r>
              <w:rPr>
                <w:rStyle w:val="None"/>
                <w:b/>
                <w:bCs/>
                <w:sz w:val="20"/>
                <w:szCs w:val="20"/>
                <w:vertAlign w:val="superscript"/>
              </w:rPr>
              <w:t xml:space="preserve">-1 </w:t>
            </w:r>
            <w:r>
              <w:rPr>
                <w:rStyle w:val="None"/>
                <w:b/>
                <w:bCs/>
                <w:sz w:val="20"/>
                <w:szCs w:val="20"/>
              </w:rPr>
              <w:t>)</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6.8- 10.9</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9.2</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2.0445</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Exc</w:t>
            </w:r>
            <w:proofErr w:type="spellEnd"/>
            <w:r>
              <w:rPr>
                <w:rStyle w:val="None"/>
                <w:b/>
                <w:bCs/>
                <w:sz w:val="20"/>
                <w:szCs w:val="20"/>
              </w:rPr>
              <w:t xml:space="preserve"> Potassium (mgkg</w:t>
            </w:r>
            <w:r>
              <w:rPr>
                <w:rStyle w:val="None"/>
                <w:b/>
                <w:bCs/>
                <w:sz w:val="20"/>
                <w:szCs w:val="20"/>
                <w:vertAlign w:val="superscript"/>
              </w:rPr>
              <w:t xml:space="preserve">-1 </w:t>
            </w:r>
            <w:r>
              <w:rPr>
                <w:rStyle w:val="None"/>
                <w:b/>
                <w:bCs/>
                <w:sz w:val="20"/>
                <w:szCs w:val="20"/>
              </w:rPr>
              <w:t>)</w:t>
            </w:r>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58 - 210</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134</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54.179</w:t>
            </w:r>
          </w:p>
        </w:tc>
      </w:tr>
      <w:tr w:rsidR="009D0F10" w:rsidTr="008F5592">
        <w:trPr>
          <w:trHeight w:val="280"/>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Fe</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17.6- 21.7</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19.225</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1.7914</w:t>
            </w:r>
          </w:p>
        </w:tc>
      </w:tr>
      <w:tr w:rsidR="009D0F10" w:rsidTr="008F5592">
        <w:trPr>
          <w:trHeight w:val="226"/>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Mn</w:t>
            </w:r>
            <w:proofErr w:type="spellEnd"/>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1.93- 5.66</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3.76</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1.7076</w:t>
            </w:r>
          </w:p>
        </w:tc>
      </w:tr>
      <w:tr w:rsidR="009D0F10" w:rsidTr="008F5592">
        <w:trPr>
          <w:trHeight w:val="253"/>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Zn</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0.2- 0.63</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0.425</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0.1994</w:t>
            </w:r>
          </w:p>
        </w:tc>
      </w:tr>
      <w:tr w:rsidR="009D0F10" w:rsidTr="008F5592">
        <w:trPr>
          <w:trHeight w:val="280"/>
        </w:trPr>
        <w:tc>
          <w:tcPr>
            <w:tcW w:w="2574"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Cu</w:t>
            </w:r>
          </w:p>
        </w:tc>
        <w:tc>
          <w:tcPr>
            <w:tcW w:w="162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1.88- 2.36</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2.9025</w:t>
            </w:r>
          </w:p>
        </w:tc>
        <w:tc>
          <w:tcPr>
            <w:tcW w:w="226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0.2311</w:t>
            </w:r>
          </w:p>
        </w:tc>
      </w:tr>
      <w:tr w:rsidR="009D0F10" w:rsidTr="008F5592">
        <w:trPr>
          <w:trHeight w:val="217"/>
        </w:trPr>
        <w:tc>
          <w:tcPr>
            <w:tcW w:w="2574"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Br</w:t>
            </w:r>
          </w:p>
        </w:tc>
        <w:tc>
          <w:tcPr>
            <w:tcW w:w="162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0.09 -1.5</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0.655</w:t>
            </w:r>
          </w:p>
        </w:tc>
        <w:tc>
          <w:tcPr>
            <w:tcW w:w="226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0.608</w:t>
            </w:r>
          </w:p>
        </w:tc>
      </w:tr>
    </w:tbl>
    <w:p w:rsidR="009D0F10" w:rsidRDefault="009D0F10">
      <w:pPr>
        <w:pStyle w:val="Body"/>
        <w:widowControl w:val="0"/>
        <w:ind w:left="108" w:hanging="108"/>
      </w:pPr>
    </w:p>
    <w:p w:rsidR="009D0F10" w:rsidRDefault="009D0F10">
      <w:pPr>
        <w:pStyle w:val="Body"/>
        <w:widowControl w:val="0"/>
      </w:pPr>
    </w:p>
    <w:p w:rsidR="009D0F10" w:rsidRDefault="009A5A7C">
      <w:pPr>
        <w:pStyle w:val="Body"/>
        <w:spacing w:line="360" w:lineRule="auto"/>
        <w:rPr>
          <w:rStyle w:val="None"/>
          <w:sz w:val="20"/>
          <w:szCs w:val="20"/>
        </w:rPr>
      </w:pPr>
      <w:r>
        <w:rPr>
          <w:rStyle w:val="None"/>
          <w:sz w:val="20"/>
          <w:szCs w:val="20"/>
        </w:rPr>
        <w:t>Where, SD = Standard Deviation</w:t>
      </w:r>
    </w:p>
    <w:p w:rsidR="009D0F10" w:rsidRDefault="009A5A7C">
      <w:pPr>
        <w:pStyle w:val="Body"/>
        <w:spacing w:line="360" w:lineRule="auto"/>
      </w:pPr>
      <w:r>
        <w:rPr>
          <w:rStyle w:val="None"/>
          <w:b/>
          <w:bCs/>
        </w:rPr>
        <w:t>Table 3. Maximum, minimum, mean value and standard deviation of soil parameters in zone 2, vegetative land</w:t>
      </w:r>
    </w:p>
    <w:tbl>
      <w:tblPr>
        <w:tblW w:w="88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21"/>
        <w:gridCol w:w="2223"/>
        <w:gridCol w:w="1710"/>
        <w:gridCol w:w="1448"/>
      </w:tblGrid>
      <w:tr w:rsidR="009D0F10" w:rsidTr="00560F9E">
        <w:trPr>
          <w:trHeight w:val="310"/>
        </w:trPr>
        <w:tc>
          <w:tcPr>
            <w:tcW w:w="3421"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2223"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710"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c>
          <w:tcPr>
            <w:tcW w:w="1448" w:type="dxa"/>
            <w:tcBorders>
              <w:top w:val="nil"/>
              <w:left w:val="nil"/>
              <w:bottom w:val="single" w:sz="2" w:space="0" w:color="8EAADB"/>
              <w:right w:val="nil"/>
            </w:tcBorders>
            <w:shd w:val="clear" w:color="auto" w:fill="FFFFFF"/>
            <w:tcMar>
              <w:top w:w="80" w:type="dxa"/>
              <w:left w:w="80" w:type="dxa"/>
              <w:bottom w:w="80" w:type="dxa"/>
              <w:right w:w="80" w:type="dxa"/>
            </w:tcMar>
          </w:tcPr>
          <w:p w:rsidR="009D0F10" w:rsidRDefault="009D0F10"/>
        </w:tc>
      </w:tr>
      <w:tr w:rsidR="009D0F10" w:rsidTr="00560F9E">
        <w:trPr>
          <w:trHeight w:val="259"/>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Estimation</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Rang</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Mean</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 xml:space="preserve">S D </w:t>
            </w:r>
          </w:p>
        </w:tc>
      </w:tr>
      <w:tr w:rsidR="009D0F10" w:rsidTr="00560F9E">
        <w:trPr>
          <w:trHeight w:val="222"/>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Saturation%</w:t>
            </w:r>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 xml:space="preserve">20 – 50 </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37.645</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6.6873</w:t>
            </w:r>
          </w:p>
        </w:tc>
      </w:tr>
      <w:tr w:rsidR="009D0F10" w:rsidTr="00560F9E">
        <w:trPr>
          <w:trHeight w:val="315"/>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Soil pH</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 xml:space="preserve">7.7 – 8.9 </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8.1824</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0.2949</w:t>
            </w:r>
          </w:p>
        </w:tc>
      </w:tr>
      <w:tr w:rsidR="009D0F10" w:rsidTr="00560F9E">
        <w:trPr>
          <w:trHeight w:val="269"/>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Ec</w:t>
            </w:r>
            <w:proofErr w:type="spellEnd"/>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 xml:space="preserve">1.2 – 8.1 </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2.3529</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1.5894</w:t>
            </w:r>
          </w:p>
        </w:tc>
      </w:tr>
      <w:tr w:rsidR="009D0F10" w:rsidTr="00560F9E">
        <w:trPr>
          <w:trHeight w:val="222"/>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Organic Matter (%)</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0.52-1.31</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0.8491</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0.2614</w:t>
            </w:r>
          </w:p>
        </w:tc>
      </w:tr>
      <w:tr w:rsidR="009D0F10" w:rsidTr="00560F9E">
        <w:trPr>
          <w:trHeight w:val="324"/>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Organic Carbon</w:t>
            </w:r>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0.3 – 0.76</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0.4924</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0.1527</w:t>
            </w:r>
          </w:p>
        </w:tc>
      </w:tr>
      <w:tr w:rsidR="009D0F10" w:rsidTr="00560F9E">
        <w:trPr>
          <w:trHeight w:val="352"/>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Avail Phosphorous</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5.4- 13.3</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8.5765</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2.1783</w:t>
            </w:r>
          </w:p>
        </w:tc>
      </w:tr>
      <w:tr w:rsidR="009D0F10" w:rsidTr="00560F9E">
        <w:trPr>
          <w:trHeight w:val="335"/>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Ex Potassium</w:t>
            </w:r>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85 - 190</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128.44</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31.545</w:t>
            </w:r>
          </w:p>
        </w:tc>
      </w:tr>
      <w:tr w:rsidR="009D0F10" w:rsidTr="00560F9E">
        <w:trPr>
          <w:trHeight w:val="315"/>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Copper (cu)</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0.27- 3.03</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1.8521</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0.6527</w:t>
            </w:r>
          </w:p>
        </w:tc>
      </w:tr>
      <w:tr w:rsidR="009D0F10" w:rsidTr="00560F9E">
        <w:trPr>
          <w:trHeight w:val="352"/>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Zinc (Zn)</w:t>
            </w:r>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0.11 – 4.53</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1.5794</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1.0392</w:t>
            </w:r>
          </w:p>
        </w:tc>
      </w:tr>
      <w:tr w:rsidR="009D0F10" w:rsidTr="00560F9E">
        <w:trPr>
          <w:trHeight w:val="222"/>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Magnise</w:t>
            </w:r>
            <w:proofErr w:type="spellEnd"/>
            <w:r>
              <w:rPr>
                <w:rStyle w:val="None"/>
                <w:b/>
                <w:bCs/>
                <w:sz w:val="20"/>
                <w:szCs w:val="20"/>
              </w:rPr>
              <w:t xml:space="preserve"> (</w:t>
            </w:r>
            <w:proofErr w:type="spellStart"/>
            <w:r>
              <w:rPr>
                <w:rStyle w:val="None"/>
                <w:b/>
                <w:bCs/>
                <w:sz w:val="20"/>
                <w:szCs w:val="20"/>
              </w:rPr>
              <w:t>Mn</w:t>
            </w:r>
            <w:proofErr w:type="spellEnd"/>
            <w:r>
              <w:rPr>
                <w:rStyle w:val="None"/>
                <w:b/>
                <w:bCs/>
                <w:sz w:val="20"/>
                <w:szCs w:val="20"/>
              </w:rPr>
              <w:t>)</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0.15- 7.21</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2.6812</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1.5154</w:t>
            </w:r>
          </w:p>
        </w:tc>
      </w:tr>
      <w:tr w:rsidR="009D0F10" w:rsidTr="00560F9E">
        <w:trPr>
          <w:trHeight w:val="232"/>
        </w:trPr>
        <w:tc>
          <w:tcPr>
            <w:tcW w:w="3421"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Iron (Fe)</w:t>
            </w:r>
          </w:p>
        </w:tc>
        <w:tc>
          <w:tcPr>
            <w:tcW w:w="222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13.5- 34.4</w:t>
            </w:r>
          </w:p>
        </w:tc>
        <w:tc>
          <w:tcPr>
            <w:tcW w:w="1710"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21.297</w:t>
            </w:r>
          </w:p>
        </w:tc>
        <w:tc>
          <w:tcPr>
            <w:tcW w:w="1448"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5.959</w:t>
            </w:r>
          </w:p>
        </w:tc>
      </w:tr>
      <w:tr w:rsidR="009D0F10" w:rsidTr="00560F9E">
        <w:trPr>
          <w:trHeight w:val="335"/>
        </w:trPr>
        <w:tc>
          <w:tcPr>
            <w:tcW w:w="3421"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Boron (B)</w:t>
            </w:r>
          </w:p>
        </w:tc>
        <w:tc>
          <w:tcPr>
            <w:tcW w:w="222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0.11 -1.9</w:t>
            </w:r>
          </w:p>
        </w:tc>
        <w:tc>
          <w:tcPr>
            <w:tcW w:w="1710"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1.0097</w:t>
            </w:r>
          </w:p>
        </w:tc>
        <w:tc>
          <w:tcPr>
            <w:tcW w:w="1448"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0.5486</w:t>
            </w:r>
          </w:p>
        </w:tc>
      </w:tr>
    </w:tbl>
    <w:p w:rsidR="009D0F10" w:rsidRDefault="009D0F10">
      <w:pPr>
        <w:pStyle w:val="Body"/>
        <w:widowControl w:val="0"/>
      </w:pPr>
    </w:p>
    <w:p w:rsidR="009D0F10" w:rsidRDefault="009D0F10">
      <w:pPr>
        <w:pStyle w:val="Body"/>
        <w:widowControl w:val="0"/>
      </w:pPr>
    </w:p>
    <w:p w:rsidR="009D0F10" w:rsidRDefault="009A5A7C">
      <w:pPr>
        <w:pStyle w:val="Body"/>
        <w:spacing w:line="360" w:lineRule="auto"/>
        <w:rPr>
          <w:rStyle w:val="None"/>
          <w:sz w:val="20"/>
          <w:szCs w:val="20"/>
        </w:rPr>
      </w:pPr>
      <w:r>
        <w:rPr>
          <w:rStyle w:val="None"/>
          <w:sz w:val="20"/>
          <w:szCs w:val="20"/>
        </w:rPr>
        <w:t>SD = Standard Deviation</w:t>
      </w:r>
    </w:p>
    <w:p w:rsidR="00CE1590" w:rsidRDefault="00CE1590">
      <w:pPr>
        <w:pStyle w:val="Body"/>
        <w:spacing w:line="360" w:lineRule="auto"/>
        <w:rPr>
          <w:rStyle w:val="None"/>
          <w:sz w:val="20"/>
          <w:szCs w:val="20"/>
        </w:rPr>
      </w:pPr>
    </w:p>
    <w:p w:rsidR="009D0F10" w:rsidRDefault="009A5A7C">
      <w:pPr>
        <w:pStyle w:val="Body"/>
        <w:spacing w:line="360" w:lineRule="auto"/>
        <w:rPr>
          <w:rStyle w:val="None"/>
          <w:sz w:val="20"/>
          <w:szCs w:val="20"/>
        </w:rPr>
      </w:pPr>
      <w:r>
        <w:rPr>
          <w:rStyle w:val="None"/>
          <w:b/>
          <w:bCs/>
          <w:sz w:val="20"/>
          <w:szCs w:val="20"/>
        </w:rPr>
        <w:t>Table 4.Maximum, minimum, mean value and standard deviation of soil parameters in zone 3, barren land</w:t>
      </w:r>
    </w:p>
    <w:tbl>
      <w:tblPr>
        <w:tblW w:w="827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9"/>
        <w:gridCol w:w="2233"/>
        <w:gridCol w:w="1935"/>
        <w:gridCol w:w="1132"/>
      </w:tblGrid>
      <w:tr w:rsidR="009D0F10">
        <w:trPr>
          <w:trHeight w:val="325"/>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Estimation</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Rang</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Mean</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S D</w:t>
            </w:r>
          </w:p>
        </w:tc>
      </w:tr>
      <w:tr w:rsidR="009D0F10">
        <w:trPr>
          <w:trHeight w:val="262"/>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Saturation%</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30 – 54</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40</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7.5472</w:t>
            </w:r>
          </w:p>
        </w:tc>
      </w:tr>
      <w:tr w:rsidR="009D0F10">
        <w:trPr>
          <w:trHeight w:val="298"/>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Soil pH</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6.9 – 8.8</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7.9115</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0.4457</w:t>
            </w:r>
          </w:p>
        </w:tc>
      </w:tr>
      <w:tr w:rsidR="009D0F10">
        <w:trPr>
          <w:trHeight w:val="235"/>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Ec</w:t>
            </w:r>
            <w:proofErr w:type="spellEnd"/>
            <w:r>
              <w:rPr>
                <w:rStyle w:val="None"/>
                <w:b/>
                <w:bCs/>
                <w:sz w:val="20"/>
                <w:szCs w:val="20"/>
              </w:rPr>
              <w:t xml:space="preserve"> (dSm</w:t>
            </w:r>
            <w:r>
              <w:rPr>
                <w:rStyle w:val="None"/>
                <w:b/>
                <w:bCs/>
                <w:sz w:val="20"/>
                <w:szCs w:val="20"/>
                <w:vertAlign w:val="superscript"/>
              </w:rPr>
              <w:t>-1</w:t>
            </w:r>
            <w:r>
              <w:rPr>
                <w:rStyle w:val="None"/>
                <w:b/>
                <w:bCs/>
                <w:sz w:val="20"/>
                <w:szCs w:val="20"/>
              </w:rPr>
              <w:t>)</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0.5 – 4.8</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1.8885</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0.9245</w:t>
            </w:r>
          </w:p>
        </w:tc>
      </w:tr>
      <w:tr w:rsidR="009D0F10">
        <w:trPr>
          <w:trHeight w:val="271"/>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Organic Matter (%)</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0.52-1.28</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0.9135</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0.2434</w:t>
            </w:r>
          </w:p>
        </w:tc>
      </w:tr>
      <w:tr w:rsidR="009D0F10">
        <w:trPr>
          <w:trHeight w:val="217"/>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Organic Carbon (%)</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0.3 – 0.74</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0.5292</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0.1414</w:t>
            </w:r>
          </w:p>
        </w:tc>
      </w:tr>
      <w:tr w:rsidR="009D0F10">
        <w:trPr>
          <w:trHeight w:val="244"/>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Avail Phosphorous (mgkg</w:t>
            </w:r>
            <w:r>
              <w:rPr>
                <w:rStyle w:val="None"/>
                <w:b/>
                <w:bCs/>
                <w:sz w:val="20"/>
                <w:szCs w:val="20"/>
                <w:vertAlign w:val="superscript"/>
              </w:rPr>
              <w:t xml:space="preserve">-1 </w:t>
            </w:r>
            <w:r>
              <w:rPr>
                <w:rStyle w:val="None"/>
                <w:b/>
                <w:bCs/>
                <w:sz w:val="20"/>
                <w:szCs w:val="20"/>
              </w:rPr>
              <w:t>)</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5.4 – 10.9</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9.1731</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1.6732</w:t>
            </w:r>
          </w:p>
        </w:tc>
      </w:tr>
      <w:tr w:rsidR="009D0F10">
        <w:trPr>
          <w:trHeight w:val="271"/>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Ex Potassium(mgkg</w:t>
            </w:r>
            <w:r>
              <w:rPr>
                <w:rStyle w:val="None"/>
                <w:b/>
                <w:bCs/>
                <w:sz w:val="20"/>
                <w:szCs w:val="20"/>
                <w:vertAlign w:val="superscript"/>
              </w:rPr>
              <w:t xml:space="preserve">-1 </w:t>
            </w:r>
            <w:r>
              <w:rPr>
                <w:rStyle w:val="None"/>
                <w:b/>
                <w:bCs/>
                <w:sz w:val="20"/>
                <w:szCs w:val="20"/>
              </w:rPr>
              <w:t>)</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85 - 186</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131.08</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31.016</w:t>
            </w:r>
          </w:p>
        </w:tc>
      </w:tr>
      <w:tr w:rsidR="009D0F10">
        <w:trPr>
          <w:trHeight w:val="298"/>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Cu</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0.72 – 2.78</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1.6677</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0.5926</w:t>
            </w:r>
          </w:p>
        </w:tc>
      </w:tr>
      <w:tr w:rsidR="009D0F10">
        <w:trPr>
          <w:trHeight w:val="222"/>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Zn</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0.27 – 6.08</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1.8688</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1.4405</w:t>
            </w:r>
          </w:p>
        </w:tc>
      </w:tr>
      <w:tr w:rsidR="009D0F10">
        <w:trPr>
          <w:trHeight w:val="262"/>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proofErr w:type="spellStart"/>
            <w:r>
              <w:rPr>
                <w:rStyle w:val="None"/>
                <w:b/>
                <w:bCs/>
                <w:sz w:val="20"/>
                <w:szCs w:val="20"/>
              </w:rPr>
              <w:t>Mn</w:t>
            </w:r>
            <w:proofErr w:type="spellEnd"/>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0.66 – 7.3</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3.2515</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1.5448</w:t>
            </w:r>
          </w:p>
        </w:tc>
      </w:tr>
      <w:tr w:rsidR="009D0F10">
        <w:trPr>
          <w:trHeight w:val="289"/>
        </w:trPr>
        <w:tc>
          <w:tcPr>
            <w:tcW w:w="2978" w:type="dxa"/>
            <w:tcBorders>
              <w:top w:val="single" w:sz="2" w:space="0" w:color="8EAADB"/>
              <w:left w:val="nil"/>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b/>
                <w:bCs/>
                <w:sz w:val="20"/>
                <w:szCs w:val="20"/>
              </w:rPr>
              <w:t>Fe</w:t>
            </w:r>
          </w:p>
        </w:tc>
        <w:tc>
          <w:tcPr>
            <w:tcW w:w="2233"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12.9 – 28.9</w:t>
            </w:r>
          </w:p>
        </w:tc>
        <w:tc>
          <w:tcPr>
            <w:tcW w:w="1935" w:type="dxa"/>
            <w:tcBorders>
              <w:top w:val="single" w:sz="2" w:space="0" w:color="8EAADB"/>
              <w:left w:val="single" w:sz="2" w:space="0" w:color="8EAADB"/>
              <w:bottom w:val="single" w:sz="2" w:space="0" w:color="8EAADB"/>
              <w:right w:val="single" w:sz="2" w:space="0" w:color="8EAADB"/>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20.519</w:t>
            </w:r>
          </w:p>
        </w:tc>
        <w:tc>
          <w:tcPr>
            <w:tcW w:w="1132" w:type="dxa"/>
            <w:tcBorders>
              <w:top w:val="single" w:sz="2" w:space="0" w:color="8EAADB"/>
              <w:left w:val="single" w:sz="2" w:space="0" w:color="8EAADB"/>
              <w:bottom w:val="single" w:sz="2" w:space="0" w:color="8EAADB"/>
              <w:right w:val="nil"/>
            </w:tcBorders>
            <w:shd w:val="clear" w:color="auto" w:fill="auto"/>
            <w:tcMar>
              <w:top w:w="80" w:type="dxa"/>
              <w:left w:w="80" w:type="dxa"/>
              <w:bottom w:w="80" w:type="dxa"/>
              <w:right w:w="80" w:type="dxa"/>
            </w:tcMar>
          </w:tcPr>
          <w:p w:rsidR="009D0F10" w:rsidRDefault="009A5A7C">
            <w:pPr>
              <w:pStyle w:val="Body"/>
              <w:spacing w:line="360" w:lineRule="auto"/>
            </w:pPr>
            <w:r>
              <w:rPr>
                <w:rStyle w:val="None"/>
                <w:sz w:val="20"/>
                <w:szCs w:val="20"/>
              </w:rPr>
              <w:t>4.0421</w:t>
            </w:r>
          </w:p>
        </w:tc>
      </w:tr>
      <w:tr w:rsidR="009D0F10">
        <w:trPr>
          <w:trHeight w:val="222"/>
        </w:trPr>
        <w:tc>
          <w:tcPr>
            <w:tcW w:w="2978" w:type="dxa"/>
            <w:tcBorders>
              <w:top w:val="single" w:sz="2" w:space="0" w:color="8EAADB"/>
              <w:left w:val="nil"/>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b/>
                <w:bCs/>
                <w:sz w:val="20"/>
                <w:szCs w:val="20"/>
              </w:rPr>
              <w:t>Boron (ppm)</w:t>
            </w:r>
          </w:p>
        </w:tc>
        <w:tc>
          <w:tcPr>
            <w:tcW w:w="2233"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0.07- -1.88</w:t>
            </w:r>
          </w:p>
        </w:tc>
        <w:tc>
          <w:tcPr>
            <w:tcW w:w="1935" w:type="dxa"/>
            <w:tcBorders>
              <w:top w:val="single" w:sz="2" w:space="0" w:color="8EAADB"/>
              <w:left w:val="single" w:sz="2" w:space="0" w:color="8EAADB"/>
              <w:bottom w:val="single" w:sz="2" w:space="0" w:color="8EAADB"/>
              <w:right w:val="single" w:sz="2" w:space="0" w:color="8EAADB"/>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1.0988</w:t>
            </w:r>
          </w:p>
        </w:tc>
        <w:tc>
          <w:tcPr>
            <w:tcW w:w="1132" w:type="dxa"/>
            <w:tcBorders>
              <w:top w:val="single" w:sz="2" w:space="0" w:color="8EAADB"/>
              <w:left w:val="single" w:sz="2" w:space="0" w:color="8EAADB"/>
              <w:bottom w:val="single" w:sz="2" w:space="0" w:color="8EAADB"/>
              <w:right w:val="nil"/>
            </w:tcBorders>
            <w:shd w:val="clear" w:color="auto" w:fill="D9E2F3"/>
            <w:tcMar>
              <w:top w:w="80" w:type="dxa"/>
              <w:left w:w="80" w:type="dxa"/>
              <w:bottom w:w="80" w:type="dxa"/>
              <w:right w:w="80" w:type="dxa"/>
            </w:tcMar>
          </w:tcPr>
          <w:p w:rsidR="009D0F10" w:rsidRDefault="009A5A7C">
            <w:pPr>
              <w:pStyle w:val="Body"/>
              <w:spacing w:line="360" w:lineRule="auto"/>
            </w:pPr>
            <w:r>
              <w:rPr>
                <w:rStyle w:val="None"/>
                <w:sz w:val="20"/>
                <w:szCs w:val="20"/>
              </w:rPr>
              <w:t>0.6152</w:t>
            </w:r>
          </w:p>
        </w:tc>
      </w:tr>
    </w:tbl>
    <w:p w:rsidR="009D0F10" w:rsidRDefault="009D0F10">
      <w:pPr>
        <w:pStyle w:val="Body"/>
        <w:widowControl w:val="0"/>
        <w:rPr>
          <w:rStyle w:val="None"/>
          <w:sz w:val="20"/>
          <w:szCs w:val="20"/>
        </w:rPr>
      </w:pPr>
    </w:p>
    <w:p w:rsidR="009D0F10" w:rsidRDefault="009D0F10">
      <w:pPr>
        <w:pStyle w:val="Body"/>
        <w:widowControl w:val="0"/>
        <w:rPr>
          <w:rStyle w:val="None"/>
          <w:sz w:val="20"/>
          <w:szCs w:val="20"/>
        </w:rPr>
      </w:pPr>
    </w:p>
    <w:p w:rsidR="009D0F10" w:rsidRDefault="009D0F10">
      <w:pPr>
        <w:pStyle w:val="Body"/>
        <w:spacing w:line="480" w:lineRule="auto"/>
        <w:jc w:val="center"/>
        <w:rPr>
          <w:rStyle w:val="None"/>
          <w:b/>
          <w:bCs/>
          <w:sz w:val="28"/>
          <w:szCs w:val="28"/>
        </w:rPr>
      </w:pPr>
    </w:p>
    <w:p w:rsidR="009D0F10" w:rsidRDefault="009D0F10">
      <w:pPr>
        <w:pStyle w:val="Body"/>
        <w:spacing w:line="480" w:lineRule="auto"/>
        <w:jc w:val="center"/>
        <w:rPr>
          <w:rStyle w:val="None"/>
          <w:b/>
          <w:bCs/>
          <w:sz w:val="28"/>
          <w:szCs w:val="28"/>
        </w:rPr>
      </w:pPr>
    </w:p>
    <w:p w:rsidR="009D0F10" w:rsidRDefault="009D0F10">
      <w:pPr>
        <w:pStyle w:val="Body"/>
        <w:spacing w:line="480" w:lineRule="auto"/>
        <w:jc w:val="center"/>
        <w:rPr>
          <w:rStyle w:val="None"/>
          <w:b/>
          <w:bCs/>
          <w:sz w:val="28"/>
          <w:szCs w:val="28"/>
        </w:rPr>
      </w:pPr>
    </w:p>
    <w:p w:rsidR="009D0F10" w:rsidRDefault="009D0F10">
      <w:pPr>
        <w:pStyle w:val="Body"/>
        <w:spacing w:line="480" w:lineRule="auto"/>
        <w:jc w:val="center"/>
        <w:rPr>
          <w:rStyle w:val="None"/>
          <w:b/>
          <w:bCs/>
          <w:sz w:val="28"/>
          <w:szCs w:val="28"/>
        </w:rPr>
      </w:pPr>
    </w:p>
    <w:p w:rsidR="009D0F10" w:rsidRDefault="009D0F10">
      <w:pPr>
        <w:pStyle w:val="Body"/>
        <w:spacing w:line="480" w:lineRule="auto"/>
        <w:jc w:val="center"/>
        <w:rPr>
          <w:rStyle w:val="None"/>
          <w:b/>
          <w:bCs/>
          <w:sz w:val="28"/>
          <w:szCs w:val="28"/>
        </w:rPr>
      </w:pPr>
    </w:p>
    <w:p w:rsidR="009D0F10" w:rsidRDefault="009D0F10">
      <w:pPr>
        <w:pStyle w:val="Body"/>
        <w:spacing w:line="480" w:lineRule="auto"/>
        <w:jc w:val="center"/>
        <w:rPr>
          <w:rStyle w:val="None"/>
          <w:b/>
          <w:bCs/>
          <w:sz w:val="28"/>
          <w:szCs w:val="28"/>
        </w:rPr>
      </w:pPr>
    </w:p>
    <w:p w:rsidR="009D0F10" w:rsidRDefault="009A5A7C" w:rsidP="006C4C50">
      <w:pPr>
        <w:pStyle w:val="Body"/>
        <w:spacing w:line="480" w:lineRule="auto"/>
        <w:jc w:val="center"/>
        <w:rPr>
          <w:rStyle w:val="None"/>
          <w:b/>
          <w:bCs/>
          <w:sz w:val="28"/>
          <w:szCs w:val="28"/>
          <w:lang w:val="fr-FR"/>
        </w:rPr>
      </w:pPr>
      <w:proofErr w:type="spellStart"/>
      <w:r>
        <w:rPr>
          <w:rStyle w:val="None"/>
          <w:b/>
          <w:bCs/>
          <w:sz w:val="28"/>
          <w:szCs w:val="28"/>
          <w:lang w:val="fr-FR"/>
        </w:rPr>
        <w:lastRenderedPageBreak/>
        <w:t>Appendix</w:t>
      </w:r>
      <w:proofErr w:type="spellEnd"/>
      <w:r>
        <w:rPr>
          <w:rStyle w:val="None"/>
          <w:b/>
          <w:bCs/>
          <w:sz w:val="28"/>
          <w:szCs w:val="28"/>
          <w:lang w:val="fr-FR"/>
        </w:rPr>
        <w:t xml:space="preserve"> C</w:t>
      </w:r>
    </w:p>
    <w:p w:rsidR="00CE1590" w:rsidRDefault="00CE1590" w:rsidP="00CE1590">
      <w:pPr>
        <w:pStyle w:val="Body"/>
        <w:spacing w:line="480" w:lineRule="auto"/>
        <w:rPr>
          <w:rStyle w:val="None"/>
          <w:b/>
          <w:bCs/>
          <w:sz w:val="28"/>
          <w:szCs w:val="28"/>
          <w:lang w:val="fr-FR"/>
        </w:rPr>
      </w:pPr>
    </w:p>
    <w:p w:rsidR="00CE1590" w:rsidRPr="00643EAA" w:rsidRDefault="00CE1590" w:rsidP="00CE159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dr w:val="none" w:sz="0" w:space="0" w:color="auto"/>
          <w:lang w:val="en-GB" w:eastAsia="en-GB"/>
        </w:rPr>
      </w:pPr>
      <w:r w:rsidRPr="00643EAA">
        <w:rPr>
          <w:rFonts w:eastAsia="Times New Roman"/>
          <w:b/>
          <w:bdr w:val="none" w:sz="0" w:space="0" w:color="auto"/>
          <w:lang w:val="en-GB" w:eastAsia="en-GB"/>
        </w:rPr>
        <w:t>SOIL ANALYSIS REPORT</w:t>
      </w:r>
    </w:p>
    <w:p w:rsidR="00643EAA" w:rsidRPr="00CE1590" w:rsidRDefault="00643EAA" w:rsidP="00CE15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b/>
          <w:sz w:val="22"/>
          <w:szCs w:val="22"/>
          <w:bdr w:val="none" w:sz="0" w:space="0" w:color="auto"/>
          <w:lang w:val="en-GB" w:eastAsia="en-GB"/>
        </w:rPr>
      </w:pPr>
    </w:p>
    <w:tbl>
      <w:tblPr>
        <w:tblStyle w:val="TableGrid1"/>
        <w:tblpPr w:leftFromText="180" w:rightFromText="180" w:vertAnchor="text" w:horzAnchor="margin" w:tblpXSpec="center" w:tblpY="114"/>
        <w:tblW w:w="10345" w:type="dxa"/>
        <w:tblLayout w:type="fixed"/>
        <w:tblLook w:val="04A0" w:firstRow="1" w:lastRow="0" w:firstColumn="1" w:lastColumn="0" w:noHBand="0" w:noVBand="1"/>
      </w:tblPr>
      <w:tblGrid>
        <w:gridCol w:w="440"/>
        <w:gridCol w:w="495"/>
        <w:gridCol w:w="495"/>
        <w:gridCol w:w="921"/>
        <w:gridCol w:w="997"/>
        <w:gridCol w:w="810"/>
        <w:gridCol w:w="810"/>
        <w:gridCol w:w="1237"/>
        <w:gridCol w:w="810"/>
        <w:gridCol w:w="810"/>
        <w:gridCol w:w="810"/>
        <w:gridCol w:w="810"/>
        <w:gridCol w:w="900"/>
      </w:tblGrid>
      <w:tr w:rsidR="00B34735" w:rsidRPr="00CE1590" w:rsidTr="00B34735">
        <w:trPr>
          <w:trHeight w:val="746"/>
        </w:trPr>
        <w:tc>
          <w:tcPr>
            <w:tcW w:w="440" w:type="dxa"/>
          </w:tcPr>
          <w:p w:rsidR="00B34735" w:rsidRPr="00CE1590" w:rsidRDefault="00B34735" w:rsidP="00B34735">
            <w:pPr>
              <w:rPr>
                <w:rFonts w:cs="Calibri"/>
                <w:b/>
                <w:sz w:val="22"/>
                <w:szCs w:val="22"/>
              </w:rPr>
            </w:pPr>
            <w:proofErr w:type="spellStart"/>
            <w:r w:rsidRPr="00CE1590">
              <w:rPr>
                <w:rFonts w:cs="Calibri"/>
                <w:b/>
                <w:sz w:val="22"/>
                <w:szCs w:val="22"/>
              </w:rPr>
              <w:t>Sr</w:t>
            </w:r>
            <w:proofErr w:type="spellEnd"/>
            <w:r w:rsidRPr="00CE1590">
              <w:rPr>
                <w:rFonts w:cs="Calibri"/>
                <w:b/>
                <w:sz w:val="22"/>
                <w:szCs w:val="22"/>
              </w:rPr>
              <w:t xml:space="preserve"> #</w:t>
            </w:r>
          </w:p>
        </w:tc>
        <w:tc>
          <w:tcPr>
            <w:tcW w:w="495" w:type="dxa"/>
          </w:tcPr>
          <w:p w:rsidR="00B34735" w:rsidRPr="00CE1590" w:rsidRDefault="00B34735" w:rsidP="00B34735">
            <w:pPr>
              <w:rPr>
                <w:rFonts w:cs="Calibri"/>
                <w:b/>
                <w:sz w:val="22"/>
                <w:szCs w:val="22"/>
              </w:rPr>
            </w:pPr>
            <w:r w:rsidRPr="00CE1590">
              <w:rPr>
                <w:rFonts w:cs="Calibri"/>
                <w:b/>
                <w:sz w:val="22"/>
                <w:szCs w:val="22"/>
              </w:rPr>
              <w:t>EC</w:t>
            </w:r>
          </w:p>
        </w:tc>
        <w:tc>
          <w:tcPr>
            <w:tcW w:w="495" w:type="dxa"/>
          </w:tcPr>
          <w:p w:rsidR="00B34735" w:rsidRPr="00CE1590" w:rsidRDefault="00B34735" w:rsidP="00B34735">
            <w:pPr>
              <w:rPr>
                <w:rFonts w:cs="Calibri"/>
                <w:b/>
                <w:sz w:val="22"/>
                <w:szCs w:val="22"/>
              </w:rPr>
            </w:pPr>
            <w:r w:rsidRPr="00CE1590">
              <w:rPr>
                <w:rFonts w:cs="Calibri"/>
                <w:b/>
                <w:sz w:val="22"/>
                <w:szCs w:val="22"/>
              </w:rPr>
              <w:t>pH</w:t>
            </w:r>
          </w:p>
        </w:tc>
        <w:tc>
          <w:tcPr>
            <w:tcW w:w="921" w:type="dxa"/>
          </w:tcPr>
          <w:p w:rsidR="00B34735" w:rsidRPr="00CE1590" w:rsidRDefault="00B34735" w:rsidP="00B34735">
            <w:pPr>
              <w:rPr>
                <w:rFonts w:cs="Calibri"/>
                <w:b/>
                <w:sz w:val="22"/>
                <w:szCs w:val="22"/>
              </w:rPr>
            </w:pPr>
            <w:r w:rsidRPr="00CE1590">
              <w:rPr>
                <w:rFonts w:cs="Calibri"/>
                <w:b/>
                <w:sz w:val="22"/>
                <w:szCs w:val="22"/>
              </w:rPr>
              <w:t>Organic Matter (%)</w:t>
            </w:r>
          </w:p>
        </w:tc>
        <w:tc>
          <w:tcPr>
            <w:tcW w:w="997" w:type="dxa"/>
          </w:tcPr>
          <w:p w:rsidR="00B34735" w:rsidRPr="00CE1590" w:rsidRDefault="00B34735" w:rsidP="00B34735">
            <w:pPr>
              <w:rPr>
                <w:rFonts w:cs="Calibri"/>
                <w:b/>
                <w:sz w:val="22"/>
                <w:szCs w:val="22"/>
              </w:rPr>
            </w:pPr>
            <w:r w:rsidRPr="00CE1590">
              <w:rPr>
                <w:rFonts w:cs="Calibri"/>
                <w:b/>
                <w:sz w:val="22"/>
                <w:szCs w:val="22"/>
              </w:rPr>
              <w:t>Organic C (%)</w:t>
            </w:r>
          </w:p>
        </w:tc>
        <w:tc>
          <w:tcPr>
            <w:tcW w:w="810" w:type="dxa"/>
          </w:tcPr>
          <w:p w:rsidR="00B34735" w:rsidRPr="00CE1590" w:rsidRDefault="00B34735" w:rsidP="00B34735">
            <w:pPr>
              <w:rPr>
                <w:rFonts w:cs="Calibri"/>
                <w:b/>
                <w:sz w:val="22"/>
                <w:szCs w:val="22"/>
              </w:rPr>
            </w:pPr>
            <w:proofErr w:type="spellStart"/>
            <w:r w:rsidRPr="00CE1590">
              <w:rPr>
                <w:rFonts w:cs="Calibri"/>
                <w:b/>
                <w:sz w:val="22"/>
                <w:szCs w:val="22"/>
              </w:rPr>
              <w:t>Av.P</w:t>
            </w:r>
            <w:proofErr w:type="spellEnd"/>
            <w:r w:rsidRPr="00CE1590">
              <w:rPr>
                <w:rFonts w:cs="Calibri"/>
                <w:b/>
                <w:sz w:val="22"/>
                <w:szCs w:val="22"/>
              </w:rPr>
              <w:t xml:space="preserve"> (ppm)</w:t>
            </w:r>
          </w:p>
        </w:tc>
        <w:tc>
          <w:tcPr>
            <w:tcW w:w="810" w:type="dxa"/>
          </w:tcPr>
          <w:p w:rsidR="00B34735" w:rsidRPr="00CE1590" w:rsidRDefault="00B34735" w:rsidP="00B34735">
            <w:pPr>
              <w:rPr>
                <w:rFonts w:cs="Calibri"/>
                <w:b/>
                <w:sz w:val="22"/>
                <w:szCs w:val="22"/>
              </w:rPr>
            </w:pPr>
            <w:r>
              <w:rPr>
                <w:rFonts w:cs="Calibri"/>
                <w:b/>
                <w:sz w:val="22"/>
                <w:szCs w:val="22"/>
              </w:rPr>
              <w:t>Ex</w:t>
            </w:r>
            <w:r w:rsidRPr="00CE1590">
              <w:rPr>
                <w:rFonts w:cs="Calibri"/>
                <w:b/>
                <w:sz w:val="22"/>
                <w:szCs w:val="22"/>
              </w:rPr>
              <w:t>. K (ppm)</w:t>
            </w:r>
          </w:p>
        </w:tc>
        <w:tc>
          <w:tcPr>
            <w:tcW w:w="1237" w:type="dxa"/>
          </w:tcPr>
          <w:p w:rsidR="00B34735" w:rsidRPr="00CE1590" w:rsidRDefault="00B34735" w:rsidP="00B34735">
            <w:pPr>
              <w:rPr>
                <w:rFonts w:cs="Calibri"/>
                <w:b/>
                <w:sz w:val="22"/>
                <w:szCs w:val="22"/>
              </w:rPr>
            </w:pPr>
            <w:r w:rsidRPr="00CE1590">
              <w:rPr>
                <w:rFonts w:cs="Calibri"/>
                <w:b/>
                <w:sz w:val="22"/>
                <w:szCs w:val="22"/>
              </w:rPr>
              <w:t>Saturation %</w:t>
            </w:r>
          </w:p>
        </w:tc>
        <w:tc>
          <w:tcPr>
            <w:tcW w:w="810" w:type="dxa"/>
          </w:tcPr>
          <w:p w:rsidR="00B34735" w:rsidRPr="00CE1590" w:rsidRDefault="00B34735" w:rsidP="00B34735">
            <w:pPr>
              <w:rPr>
                <w:rFonts w:cs="Calibri"/>
                <w:b/>
                <w:sz w:val="22"/>
                <w:szCs w:val="22"/>
              </w:rPr>
            </w:pPr>
            <w:r w:rsidRPr="00CE1590">
              <w:rPr>
                <w:rFonts w:cs="Calibri"/>
                <w:b/>
                <w:sz w:val="22"/>
                <w:szCs w:val="22"/>
              </w:rPr>
              <w:t>Zn (ppm)</w:t>
            </w:r>
          </w:p>
        </w:tc>
        <w:tc>
          <w:tcPr>
            <w:tcW w:w="810" w:type="dxa"/>
          </w:tcPr>
          <w:p w:rsidR="00B34735" w:rsidRPr="00CE1590" w:rsidRDefault="00B34735" w:rsidP="00B34735">
            <w:pPr>
              <w:rPr>
                <w:rFonts w:cs="Calibri"/>
                <w:b/>
                <w:sz w:val="22"/>
                <w:szCs w:val="22"/>
              </w:rPr>
            </w:pPr>
            <w:r w:rsidRPr="00CE1590">
              <w:rPr>
                <w:rFonts w:cs="Calibri"/>
                <w:b/>
                <w:sz w:val="22"/>
                <w:szCs w:val="22"/>
              </w:rPr>
              <w:t>Cu (ppm)</w:t>
            </w:r>
          </w:p>
        </w:tc>
        <w:tc>
          <w:tcPr>
            <w:tcW w:w="810" w:type="dxa"/>
          </w:tcPr>
          <w:p w:rsidR="00B34735" w:rsidRPr="00CE1590" w:rsidRDefault="00B34735" w:rsidP="00B34735">
            <w:pPr>
              <w:rPr>
                <w:rFonts w:cs="Calibri"/>
                <w:b/>
                <w:sz w:val="22"/>
                <w:szCs w:val="22"/>
              </w:rPr>
            </w:pPr>
            <w:r w:rsidRPr="00CE1590">
              <w:rPr>
                <w:rFonts w:cs="Calibri"/>
                <w:b/>
                <w:sz w:val="22"/>
                <w:szCs w:val="22"/>
              </w:rPr>
              <w:t>Fe (ppm)</w:t>
            </w:r>
          </w:p>
        </w:tc>
        <w:tc>
          <w:tcPr>
            <w:tcW w:w="810" w:type="dxa"/>
          </w:tcPr>
          <w:p w:rsidR="00B34735" w:rsidRPr="00CE1590" w:rsidRDefault="00B34735" w:rsidP="00B34735">
            <w:pPr>
              <w:rPr>
                <w:rFonts w:cs="Calibri"/>
                <w:b/>
                <w:sz w:val="22"/>
                <w:szCs w:val="22"/>
              </w:rPr>
            </w:pPr>
            <w:proofErr w:type="spellStart"/>
            <w:r w:rsidRPr="00CE1590">
              <w:rPr>
                <w:rFonts w:cs="Calibri"/>
                <w:b/>
                <w:sz w:val="22"/>
                <w:szCs w:val="22"/>
              </w:rPr>
              <w:t>Mn</w:t>
            </w:r>
            <w:proofErr w:type="spellEnd"/>
            <w:r w:rsidRPr="00CE1590">
              <w:rPr>
                <w:rFonts w:cs="Calibri"/>
                <w:b/>
                <w:sz w:val="22"/>
                <w:szCs w:val="22"/>
              </w:rPr>
              <w:t xml:space="preserve"> (ppm)</w:t>
            </w:r>
          </w:p>
        </w:tc>
        <w:tc>
          <w:tcPr>
            <w:tcW w:w="900" w:type="dxa"/>
          </w:tcPr>
          <w:p w:rsidR="00B34735" w:rsidRPr="00CE1590" w:rsidRDefault="00B34735" w:rsidP="00B34735">
            <w:pPr>
              <w:rPr>
                <w:rFonts w:cs="Calibri"/>
                <w:b/>
                <w:sz w:val="22"/>
                <w:szCs w:val="22"/>
              </w:rPr>
            </w:pPr>
            <w:r w:rsidRPr="00CE1590">
              <w:rPr>
                <w:rFonts w:cs="Calibri"/>
                <w:b/>
                <w:sz w:val="22"/>
                <w:szCs w:val="22"/>
              </w:rPr>
              <w:t>Boron (ppm)</w:t>
            </w:r>
          </w:p>
        </w:tc>
      </w:tr>
      <w:tr w:rsidR="00B34735" w:rsidRPr="00CE1590" w:rsidTr="00B34735">
        <w:trPr>
          <w:trHeight w:val="332"/>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1.7</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1.21</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144</w:t>
            </w:r>
          </w:p>
        </w:tc>
        <w:tc>
          <w:tcPr>
            <w:tcW w:w="1237" w:type="dxa"/>
          </w:tcPr>
          <w:p w:rsidR="00B34735" w:rsidRPr="00CE1590" w:rsidRDefault="00B34735" w:rsidP="00B34735">
            <w:pPr>
              <w:rPr>
                <w:rFonts w:cs="Calibri"/>
                <w:sz w:val="22"/>
                <w:szCs w:val="22"/>
              </w:rPr>
            </w:pPr>
            <w:r w:rsidRPr="00CE1590">
              <w:rPr>
                <w:rFonts w:cs="Calibri"/>
                <w:sz w:val="22"/>
                <w:szCs w:val="22"/>
              </w:rPr>
              <w:t>50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1.63</w:t>
            </w:r>
          </w:p>
        </w:tc>
        <w:tc>
          <w:tcPr>
            <w:tcW w:w="900" w:type="dxa"/>
          </w:tcPr>
          <w:p w:rsidR="00B34735" w:rsidRPr="00CE1590" w:rsidRDefault="00B34735" w:rsidP="00B34735">
            <w:pPr>
              <w:rPr>
                <w:color w:val="000000"/>
                <w:sz w:val="20"/>
                <w:szCs w:val="20"/>
              </w:rPr>
            </w:pPr>
            <w:r w:rsidRPr="00CE1590">
              <w:rPr>
                <w:color w:val="000000"/>
                <w:sz w:val="20"/>
                <w:szCs w:val="20"/>
              </w:rPr>
              <w:t>1.66</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1.8</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0.42</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9.5</w:t>
            </w:r>
          </w:p>
        </w:tc>
        <w:tc>
          <w:tcPr>
            <w:tcW w:w="810" w:type="dxa"/>
          </w:tcPr>
          <w:p w:rsidR="00B34735" w:rsidRPr="00CE1590" w:rsidRDefault="00B34735" w:rsidP="00B34735">
            <w:pPr>
              <w:rPr>
                <w:rFonts w:cs="Calibri"/>
                <w:sz w:val="22"/>
                <w:szCs w:val="22"/>
              </w:rPr>
            </w:pPr>
            <w:r w:rsidRPr="00CE1590">
              <w:rPr>
                <w:rFonts w:cs="Calibri"/>
                <w:sz w:val="22"/>
                <w:szCs w:val="22"/>
              </w:rPr>
              <w:t>120</w:t>
            </w:r>
          </w:p>
        </w:tc>
        <w:tc>
          <w:tcPr>
            <w:tcW w:w="1237" w:type="dxa"/>
          </w:tcPr>
          <w:p w:rsidR="00B34735" w:rsidRPr="00CE1590" w:rsidRDefault="00B34735" w:rsidP="00B34735">
            <w:pPr>
              <w:rPr>
                <w:rFonts w:cs="Calibri"/>
                <w:sz w:val="22"/>
                <w:szCs w:val="22"/>
              </w:rPr>
            </w:pPr>
            <w:r w:rsidRPr="00CE1590">
              <w:rPr>
                <w:rFonts w:cs="Calibri"/>
                <w:sz w:val="22"/>
                <w:szCs w:val="22"/>
              </w:rPr>
              <w:t>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1.46</w:t>
            </w:r>
          </w:p>
        </w:tc>
        <w:tc>
          <w:tcPr>
            <w:tcW w:w="900" w:type="dxa"/>
          </w:tcPr>
          <w:p w:rsidR="00B34735" w:rsidRPr="00CE1590" w:rsidRDefault="00B34735" w:rsidP="00B34735">
            <w:pPr>
              <w:rPr>
                <w:color w:val="000000"/>
                <w:sz w:val="20"/>
                <w:szCs w:val="20"/>
              </w:rPr>
            </w:pPr>
            <w:r w:rsidRPr="00CE1590">
              <w:rPr>
                <w:color w:val="000000"/>
                <w:sz w:val="20"/>
                <w:szCs w:val="20"/>
              </w:rPr>
              <w:t>0.49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184</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900" w:type="dxa"/>
          </w:tcPr>
          <w:p w:rsidR="00B34735" w:rsidRPr="00CE1590" w:rsidRDefault="00B34735" w:rsidP="00B34735">
            <w:pPr>
              <w:rPr>
                <w:color w:val="000000"/>
                <w:sz w:val="20"/>
                <w:szCs w:val="20"/>
              </w:rPr>
            </w:pPr>
            <w:r w:rsidRPr="00CE1590">
              <w:rPr>
                <w:color w:val="000000"/>
                <w:sz w:val="20"/>
                <w:szCs w:val="20"/>
              </w:rPr>
              <w:t>1.79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0.80</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109</w:t>
            </w:r>
          </w:p>
        </w:tc>
        <w:tc>
          <w:tcPr>
            <w:tcW w:w="1237" w:type="dxa"/>
          </w:tcPr>
          <w:p w:rsidR="00B34735" w:rsidRPr="00CE1590" w:rsidRDefault="00B34735" w:rsidP="00B34735">
            <w:pPr>
              <w:rPr>
                <w:rFonts w:cs="Calibri"/>
                <w:sz w:val="22"/>
                <w:szCs w:val="22"/>
              </w:rPr>
            </w:pPr>
            <w:r w:rsidRPr="00CE1590">
              <w:rPr>
                <w:rFonts w:cs="Calibri"/>
                <w:sz w:val="22"/>
                <w:szCs w:val="22"/>
              </w:rPr>
              <w:t>36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0.12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2.10</w:t>
            </w:r>
          </w:p>
        </w:tc>
        <w:tc>
          <w:tcPr>
            <w:tcW w:w="900" w:type="dxa"/>
          </w:tcPr>
          <w:p w:rsidR="00B34735" w:rsidRPr="00CE1590" w:rsidRDefault="00B34735" w:rsidP="00B34735">
            <w:pPr>
              <w:rPr>
                <w:color w:val="000000"/>
                <w:sz w:val="20"/>
                <w:szCs w:val="20"/>
              </w:rPr>
            </w:pPr>
            <w:r w:rsidRPr="00CE1590">
              <w:rPr>
                <w:color w:val="000000"/>
                <w:sz w:val="20"/>
                <w:szCs w:val="20"/>
              </w:rPr>
              <w:t>1.61</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2.2</w:t>
            </w:r>
          </w:p>
        </w:tc>
        <w:tc>
          <w:tcPr>
            <w:tcW w:w="495" w:type="dxa"/>
          </w:tcPr>
          <w:p w:rsidR="00B34735" w:rsidRPr="00CE1590" w:rsidRDefault="00B34735" w:rsidP="00B34735">
            <w:pPr>
              <w:rPr>
                <w:rFonts w:cs="Calibri"/>
                <w:sz w:val="22"/>
                <w:szCs w:val="22"/>
              </w:rPr>
            </w:pPr>
            <w:r w:rsidRPr="00CE1590">
              <w:rPr>
                <w:rFonts w:cs="Calibri"/>
                <w:sz w:val="22"/>
                <w:szCs w:val="22"/>
              </w:rPr>
              <w:t>8.3</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190</w:t>
            </w:r>
          </w:p>
        </w:tc>
        <w:tc>
          <w:tcPr>
            <w:tcW w:w="1237" w:type="dxa"/>
          </w:tcPr>
          <w:p w:rsidR="00B34735" w:rsidRPr="00CE1590" w:rsidRDefault="00B34735" w:rsidP="00B34735">
            <w:pPr>
              <w:rPr>
                <w:rFonts w:cs="Calibri"/>
                <w:sz w:val="22"/>
                <w:szCs w:val="22"/>
              </w:rPr>
            </w:pPr>
            <w:r w:rsidRPr="00CE1590">
              <w:rPr>
                <w:rFonts w:cs="Calibri"/>
                <w:sz w:val="22"/>
                <w:szCs w:val="22"/>
              </w:rPr>
              <w:t>34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4.53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4.96</w:t>
            </w:r>
          </w:p>
        </w:tc>
        <w:tc>
          <w:tcPr>
            <w:tcW w:w="900" w:type="dxa"/>
          </w:tcPr>
          <w:p w:rsidR="00B34735" w:rsidRPr="00CE1590" w:rsidRDefault="00B34735" w:rsidP="00B34735">
            <w:pPr>
              <w:rPr>
                <w:color w:val="000000"/>
                <w:sz w:val="20"/>
                <w:szCs w:val="20"/>
              </w:rPr>
            </w:pPr>
            <w:r w:rsidRPr="00CE1590">
              <w:rPr>
                <w:color w:val="000000"/>
                <w:sz w:val="20"/>
                <w:szCs w:val="20"/>
              </w:rPr>
              <w:t>0.25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1.9</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97</w:t>
            </w:r>
          </w:p>
        </w:tc>
        <w:tc>
          <w:tcPr>
            <w:tcW w:w="1237" w:type="dxa"/>
          </w:tcPr>
          <w:p w:rsidR="00B34735" w:rsidRPr="00CE1590" w:rsidRDefault="00B34735" w:rsidP="00B34735">
            <w:pPr>
              <w:rPr>
                <w:rFonts w:cs="Calibri"/>
                <w:sz w:val="22"/>
                <w:szCs w:val="22"/>
              </w:rPr>
            </w:pPr>
            <w:r w:rsidRPr="00CE1590">
              <w:rPr>
                <w:rFonts w:cs="Calibri"/>
                <w:sz w:val="22"/>
                <w:szCs w:val="22"/>
              </w:rPr>
              <w:t>34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0.11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3.99</w:t>
            </w:r>
          </w:p>
        </w:tc>
        <w:tc>
          <w:tcPr>
            <w:tcW w:w="900" w:type="dxa"/>
          </w:tcPr>
          <w:p w:rsidR="00B34735" w:rsidRPr="00CE1590" w:rsidRDefault="00B34735" w:rsidP="00B34735">
            <w:pPr>
              <w:rPr>
                <w:color w:val="000000"/>
                <w:sz w:val="20"/>
                <w:szCs w:val="20"/>
              </w:rPr>
            </w:pPr>
            <w:r w:rsidRPr="00CE1590">
              <w:rPr>
                <w:color w:val="000000"/>
                <w:sz w:val="20"/>
                <w:szCs w:val="20"/>
              </w:rPr>
              <w:t>1.72</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Z1</w:t>
            </w:r>
          </w:p>
        </w:tc>
        <w:tc>
          <w:tcPr>
            <w:tcW w:w="495" w:type="dxa"/>
          </w:tcPr>
          <w:p w:rsidR="00B34735" w:rsidRPr="00CE1590" w:rsidRDefault="00B34735" w:rsidP="00B34735">
            <w:pPr>
              <w:rPr>
                <w:rFonts w:cs="Calibri"/>
                <w:sz w:val="22"/>
                <w:szCs w:val="22"/>
              </w:rPr>
            </w:pPr>
            <w:r w:rsidRPr="00CE1590">
              <w:rPr>
                <w:rFonts w:cs="Calibri"/>
                <w:sz w:val="22"/>
                <w:szCs w:val="22"/>
              </w:rPr>
              <w:t>1.7</w:t>
            </w:r>
          </w:p>
        </w:tc>
        <w:tc>
          <w:tcPr>
            <w:tcW w:w="495" w:type="dxa"/>
          </w:tcPr>
          <w:p w:rsidR="00B34735" w:rsidRPr="00CE1590" w:rsidRDefault="00B34735" w:rsidP="00B34735">
            <w:pPr>
              <w:rPr>
                <w:rFonts w:cs="Calibri"/>
                <w:sz w:val="22"/>
                <w:szCs w:val="22"/>
              </w:rPr>
            </w:pPr>
            <w:r w:rsidRPr="00CE1590">
              <w:rPr>
                <w:rFonts w:cs="Calibri"/>
                <w:sz w:val="22"/>
                <w:szCs w:val="22"/>
              </w:rPr>
              <w:t>7.6</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1.30</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0.75</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210</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0.20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2.78</w:t>
            </w:r>
          </w:p>
        </w:tc>
        <w:tc>
          <w:tcPr>
            <w:tcW w:w="900" w:type="dxa"/>
          </w:tcPr>
          <w:p w:rsidR="00B34735" w:rsidRPr="00CE1590" w:rsidRDefault="00B34735" w:rsidP="00B34735">
            <w:pPr>
              <w:rPr>
                <w:color w:val="000000"/>
                <w:sz w:val="20"/>
                <w:szCs w:val="20"/>
              </w:rPr>
            </w:pPr>
            <w:r w:rsidRPr="00CE1590">
              <w:rPr>
                <w:color w:val="000000"/>
                <w:sz w:val="20"/>
                <w:szCs w:val="20"/>
              </w:rPr>
              <w:t>1.50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Z1</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6.8</w:t>
            </w:r>
          </w:p>
        </w:tc>
        <w:tc>
          <w:tcPr>
            <w:tcW w:w="810" w:type="dxa"/>
          </w:tcPr>
          <w:p w:rsidR="00B34735" w:rsidRPr="00CE1590" w:rsidRDefault="00B34735" w:rsidP="00B34735">
            <w:pPr>
              <w:rPr>
                <w:rFonts w:cs="Calibri"/>
                <w:sz w:val="22"/>
                <w:szCs w:val="22"/>
              </w:rPr>
            </w:pPr>
            <w:r w:rsidRPr="00CE1590">
              <w:rPr>
                <w:rFonts w:cs="Calibri"/>
                <w:sz w:val="22"/>
                <w:szCs w:val="22"/>
              </w:rPr>
              <w:t>85</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900" w:type="dxa"/>
          </w:tcPr>
          <w:p w:rsidR="00B34735" w:rsidRPr="00CE1590" w:rsidRDefault="00B34735" w:rsidP="00B34735">
            <w:pPr>
              <w:rPr>
                <w:color w:val="000000"/>
                <w:sz w:val="20"/>
                <w:szCs w:val="20"/>
              </w:rPr>
            </w:pPr>
            <w:r w:rsidRPr="00CE1590">
              <w:rPr>
                <w:color w:val="000000"/>
                <w:sz w:val="20"/>
                <w:szCs w:val="20"/>
              </w:rPr>
              <w:t>0.38</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Z1</w:t>
            </w:r>
          </w:p>
        </w:tc>
        <w:tc>
          <w:tcPr>
            <w:tcW w:w="495" w:type="dxa"/>
          </w:tcPr>
          <w:p w:rsidR="00B34735" w:rsidRPr="00CE1590" w:rsidRDefault="00B34735" w:rsidP="00B34735">
            <w:pPr>
              <w:rPr>
                <w:rFonts w:cs="Calibri"/>
                <w:sz w:val="22"/>
                <w:szCs w:val="22"/>
              </w:rPr>
            </w:pPr>
            <w:r w:rsidRPr="00CE1590">
              <w:rPr>
                <w:rFonts w:cs="Calibri"/>
                <w:sz w:val="22"/>
                <w:szCs w:val="22"/>
              </w:rPr>
              <w:t>1.5</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1.01</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0.59</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132</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0.55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5.66</w:t>
            </w:r>
          </w:p>
        </w:tc>
        <w:tc>
          <w:tcPr>
            <w:tcW w:w="900" w:type="dxa"/>
          </w:tcPr>
          <w:p w:rsidR="00B34735" w:rsidRPr="00CE1590" w:rsidRDefault="00B34735" w:rsidP="00B34735">
            <w:pPr>
              <w:rPr>
                <w:color w:val="000000"/>
                <w:sz w:val="20"/>
                <w:szCs w:val="20"/>
              </w:rPr>
            </w:pPr>
            <w:r w:rsidRPr="00CE1590">
              <w:rPr>
                <w:color w:val="000000"/>
                <w:sz w:val="20"/>
                <w:szCs w:val="20"/>
              </w:rPr>
              <w:t>0.65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Z1</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109</w:t>
            </w:r>
          </w:p>
        </w:tc>
        <w:tc>
          <w:tcPr>
            <w:tcW w:w="1237" w:type="dxa"/>
          </w:tcPr>
          <w:p w:rsidR="00B34735" w:rsidRPr="00CE1590" w:rsidRDefault="00B34735" w:rsidP="00B34735">
            <w:pPr>
              <w:rPr>
                <w:rFonts w:cs="Calibri"/>
                <w:sz w:val="22"/>
                <w:szCs w:val="22"/>
              </w:rPr>
            </w:pPr>
            <w:r w:rsidRPr="00CE1590">
              <w:rPr>
                <w:rFonts w:cs="Calibri"/>
                <w:sz w:val="22"/>
                <w:szCs w:val="22"/>
              </w:rPr>
              <w:t>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0.63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2.21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4.67</w:t>
            </w:r>
          </w:p>
        </w:tc>
        <w:tc>
          <w:tcPr>
            <w:tcW w:w="900" w:type="dxa"/>
          </w:tcPr>
          <w:p w:rsidR="00B34735" w:rsidRPr="00CE1590" w:rsidRDefault="00B34735" w:rsidP="00B34735">
            <w:pPr>
              <w:rPr>
                <w:color w:val="000000"/>
                <w:sz w:val="20"/>
                <w:szCs w:val="20"/>
              </w:rPr>
            </w:pPr>
            <w:r w:rsidRPr="00CE1590">
              <w:rPr>
                <w:color w:val="000000"/>
                <w:sz w:val="20"/>
                <w:szCs w:val="20"/>
              </w:rPr>
              <w:t>0.09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2.6</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1.24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0.72</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148</w:t>
            </w:r>
          </w:p>
        </w:tc>
        <w:tc>
          <w:tcPr>
            <w:tcW w:w="1237" w:type="dxa"/>
          </w:tcPr>
          <w:p w:rsidR="00B34735" w:rsidRPr="00CE1590" w:rsidRDefault="00B34735" w:rsidP="00B34735">
            <w:pPr>
              <w:rPr>
                <w:rFonts w:cs="Calibri"/>
                <w:sz w:val="22"/>
                <w:szCs w:val="22"/>
              </w:rPr>
            </w:pPr>
            <w:r w:rsidRPr="00CE1590">
              <w:rPr>
                <w:rFonts w:cs="Calibri"/>
                <w:sz w:val="22"/>
                <w:szCs w:val="22"/>
              </w:rPr>
              <w:t>42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22.5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2.52</w:t>
            </w:r>
          </w:p>
        </w:tc>
        <w:tc>
          <w:tcPr>
            <w:tcW w:w="900" w:type="dxa"/>
          </w:tcPr>
          <w:p w:rsidR="00B34735" w:rsidRPr="00CE1590" w:rsidRDefault="00B34735" w:rsidP="00B34735">
            <w:pPr>
              <w:rPr>
                <w:color w:val="000000"/>
                <w:sz w:val="20"/>
                <w:szCs w:val="20"/>
              </w:rPr>
            </w:pPr>
            <w:r w:rsidRPr="00CE1590">
              <w:rPr>
                <w:color w:val="000000"/>
                <w:sz w:val="20"/>
                <w:szCs w:val="20"/>
              </w:rPr>
              <w:t>0.58</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2.8</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0.45</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128</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2.66</w:t>
            </w:r>
          </w:p>
        </w:tc>
        <w:tc>
          <w:tcPr>
            <w:tcW w:w="900" w:type="dxa"/>
          </w:tcPr>
          <w:p w:rsidR="00B34735" w:rsidRPr="00CE1590" w:rsidRDefault="00B34735" w:rsidP="00B34735">
            <w:pPr>
              <w:rPr>
                <w:color w:val="000000"/>
                <w:sz w:val="20"/>
                <w:szCs w:val="20"/>
              </w:rPr>
            </w:pPr>
            <w:r w:rsidRPr="00CE1590">
              <w:rPr>
                <w:color w:val="000000"/>
                <w:sz w:val="20"/>
                <w:szCs w:val="20"/>
              </w:rPr>
              <w:t>0.38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1.6</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166</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3.19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32.3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0.15</w:t>
            </w:r>
          </w:p>
        </w:tc>
        <w:tc>
          <w:tcPr>
            <w:tcW w:w="900" w:type="dxa"/>
          </w:tcPr>
          <w:p w:rsidR="00B34735" w:rsidRPr="00CE1590" w:rsidRDefault="00B34735" w:rsidP="00B34735">
            <w:pPr>
              <w:rPr>
                <w:color w:val="000000"/>
                <w:sz w:val="20"/>
                <w:szCs w:val="20"/>
              </w:rPr>
            </w:pPr>
            <w:r w:rsidRPr="00CE1590">
              <w:rPr>
                <w:color w:val="000000"/>
                <w:sz w:val="20"/>
                <w:szCs w:val="20"/>
              </w:rPr>
              <w:t>0.65</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2.0</w:t>
            </w:r>
          </w:p>
        </w:tc>
        <w:tc>
          <w:tcPr>
            <w:tcW w:w="495" w:type="dxa"/>
          </w:tcPr>
          <w:p w:rsidR="00B34735" w:rsidRPr="00CE1590" w:rsidRDefault="00B34735" w:rsidP="00B34735">
            <w:pPr>
              <w:rPr>
                <w:rFonts w:cs="Calibri"/>
                <w:sz w:val="22"/>
                <w:szCs w:val="22"/>
              </w:rPr>
            </w:pPr>
            <w:r w:rsidRPr="00CE1590">
              <w:rPr>
                <w:rFonts w:cs="Calibri"/>
                <w:sz w:val="22"/>
                <w:szCs w:val="22"/>
              </w:rPr>
              <w:t>7.9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0.70</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120</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3.03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1.01</w:t>
            </w:r>
          </w:p>
        </w:tc>
        <w:tc>
          <w:tcPr>
            <w:tcW w:w="900" w:type="dxa"/>
          </w:tcPr>
          <w:p w:rsidR="00B34735" w:rsidRPr="00CE1590" w:rsidRDefault="00B34735" w:rsidP="00B34735">
            <w:pPr>
              <w:rPr>
                <w:color w:val="000000"/>
                <w:sz w:val="20"/>
                <w:szCs w:val="20"/>
              </w:rPr>
            </w:pPr>
            <w:r w:rsidRPr="00CE1590">
              <w:rPr>
                <w:color w:val="000000"/>
                <w:sz w:val="20"/>
                <w:szCs w:val="20"/>
              </w:rPr>
              <w:t>1.32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7.9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1.31</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0.76</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180</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3.16</w:t>
            </w:r>
          </w:p>
        </w:tc>
        <w:tc>
          <w:tcPr>
            <w:tcW w:w="900" w:type="dxa"/>
          </w:tcPr>
          <w:p w:rsidR="00B34735" w:rsidRPr="00CE1590" w:rsidRDefault="00B34735" w:rsidP="00B34735">
            <w:pPr>
              <w:rPr>
                <w:color w:val="000000"/>
                <w:sz w:val="20"/>
                <w:szCs w:val="20"/>
              </w:rPr>
            </w:pPr>
            <w:r w:rsidRPr="00CE1590">
              <w:rPr>
                <w:color w:val="000000"/>
                <w:sz w:val="20"/>
                <w:szCs w:val="20"/>
              </w:rPr>
              <w:t>1.32</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0.89</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0.52</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95</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2.17</w:t>
            </w:r>
          </w:p>
        </w:tc>
        <w:tc>
          <w:tcPr>
            <w:tcW w:w="900" w:type="dxa"/>
          </w:tcPr>
          <w:p w:rsidR="00B34735" w:rsidRPr="00CE1590" w:rsidRDefault="00B34735" w:rsidP="00B34735">
            <w:pPr>
              <w:rPr>
                <w:color w:val="000000"/>
                <w:sz w:val="20"/>
                <w:szCs w:val="20"/>
              </w:rPr>
            </w:pPr>
            <w:r w:rsidRPr="00CE1590">
              <w:rPr>
                <w:color w:val="000000"/>
                <w:sz w:val="20"/>
                <w:szCs w:val="20"/>
              </w:rPr>
              <w:t>0.43</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2.7</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155</w:t>
            </w:r>
          </w:p>
        </w:tc>
        <w:tc>
          <w:tcPr>
            <w:tcW w:w="1237" w:type="dxa"/>
          </w:tcPr>
          <w:p w:rsidR="00B34735" w:rsidRPr="00CE1590" w:rsidRDefault="00B34735" w:rsidP="00B34735">
            <w:pPr>
              <w:rPr>
                <w:rFonts w:cs="Calibri"/>
                <w:sz w:val="22"/>
                <w:szCs w:val="22"/>
              </w:rPr>
            </w:pPr>
            <w:r w:rsidRPr="00CE1590">
              <w:rPr>
                <w:rFonts w:cs="Calibri"/>
                <w:sz w:val="22"/>
                <w:szCs w:val="22"/>
              </w:rPr>
              <w:t>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0.57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4.73</w:t>
            </w:r>
          </w:p>
        </w:tc>
        <w:tc>
          <w:tcPr>
            <w:tcW w:w="900" w:type="dxa"/>
          </w:tcPr>
          <w:p w:rsidR="00B34735" w:rsidRPr="00CE1590" w:rsidRDefault="00B34735" w:rsidP="00B34735">
            <w:pPr>
              <w:rPr>
                <w:color w:val="000000"/>
                <w:sz w:val="20"/>
                <w:szCs w:val="20"/>
              </w:rPr>
            </w:pPr>
            <w:r w:rsidRPr="00CE1590">
              <w:rPr>
                <w:color w:val="000000"/>
                <w:sz w:val="20"/>
                <w:szCs w:val="20"/>
              </w:rPr>
              <w:t>0.40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2.5</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101</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0.78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2.61</w:t>
            </w:r>
          </w:p>
        </w:tc>
        <w:tc>
          <w:tcPr>
            <w:tcW w:w="900" w:type="dxa"/>
          </w:tcPr>
          <w:p w:rsidR="00B34735" w:rsidRPr="00CE1590" w:rsidRDefault="00B34735" w:rsidP="00B34735">
            <w:pPr>
              <w:rPr>
                <w:color w:val="000000"/>
                <w:sz w:val="20"/>
                <w:szCs w:val="20"/>
              </w:rPr>
            </w:pPr>
            <w:r w:rsidRPr="00CE1590">
              <w:rPr>
                <w:color w:val="000000"/>
                <w:sz w:val="20"/>
                <w:szCs w:val="20"/>
              </w:rPr>
              <w:t>1.48</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9.5</w:t>
            </w:r>
          </w:p>
        </w:tc>
        <w:tc>
          <w:tcPr>
            <w:tcW w:w="810" w:type="dxa"/>
          </w:tcPr>
          <w:p w:rsidR="00B34735" w:rsidRPr="00CE1590" w:rsidRDefault="00B34735" w:rsidP="00B34735">
            <w:pPr>
              <w:rPr>
                <w:rFonts w:cs="Calibri"/>
                <w:sz w:val="22"/>
                <w:szCs w:val="22"/>
              </w:rPr>
            </w:pPr>
            <w:r w:rsidRPr="00CE1590">
              <w:rPr>
                <w:rFonts w:cs="Calibri"/>
                <w:sz w:val="22"/>
                <w:szCs w:val="22"/>
              </w:rPr>
              <w:t>148</w:t>
            </w:r>
          </w:p>
        </w:tc>
        <w:tc>
          <w:tcPr>
            <w:tcW w:w="1237" w:type="dxa"/>
          </w:tcPr>
          <w:p w:rsidR="00B34735" w:rsidRPr="00CE1590" w:rsidRDefault="00B34735" w:rsidP="00B34735">
            <w:pPr>
              <w:rPr>
                <w:rFonts w:cs="Calibri"/>
                <w:sz w:val="22"/>
                <w:szCs w:val="22"/>
              </w:rPr>
            </w:pPr>
            <w:r w:rsidRPr="00CE1590">
              <w:rPr>
                <w:rFonts w:cs="Calibri"/>
                <w:sz w:val="22"/>
                <w:szCs w:val="22"/>
              </w:rPr>
              <w:t>42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4.22</w:t>
            </w:r>
          </w:p>
        </w:tc>
        <w:tc>
          <w:tcPr>
            <w:tcW w:w="900" w:type="dxa"/>
          </w:tcPr>
          <w:p w:rsidR="00B34735" w:rsidRPr="00CE1590" w:rsidRDefault="00B34735" w:rsidP="00B34735">
            <w:pPr>
              <w:rPr>
                <w:color w:val="000000"/>
                <w:sz w:val="20"/>
                <w:szCs w:val="20"/>
              </w:rPr>
            </w:pPr>
            <w:r w:rsidRPr="00CE1590">
              <w:rPr>
                <w:color w:val="000000"/>
                <w:sz w:val="20"/>
                <w:szCs w:val="20"/>
              </w:rPr>
              <w:t>1.30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7.9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111</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29.6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2.93</w:t>
            </w:r>
          </w:p>
        </w:tc>
        <w:tc>
          <w:tcPr>
            <w:tcW w:w="900" w:type="dxa"/>
          </w:tcPr>
          <w:p w:rsidR="00B34735" w:rsidRPr="00CE1590" w:rsidRDefault="00B34735" w:rsidP="00B34735">
            <w:pPr>
              <w:rPr>
                <w:color w:val="000000"/>
                <w:sz w:val="20"/>
                <w:szCs w:val="20"/>
              </w:rPr>
            </w:pPr>
            <w:r w:rsidRPr="00CE1590">
              <w:rPr>
                <w:color w:val="000000"/>
                <w:sz w:val="20"/>
                <w:szCs w:val="20"/>
              </w:rPr>
              <w:t>0.25</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1.6</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160</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3.91</w:t>
            </w:r>
          </w:p>
        </w:tc>
        <w:tc>
          <w:tcPr>
            <w:tcW w:w="900" w:type="dxa"/>
          </w:tcPr>
          <w:p w:rsidR="00B34735" w:rsidRPr="00CE1590" w:rsidRDefault="00B34735" w:rsidP="00B34735">
            <w:pPr>
              <w:rPr>
                <w:color w:val="000000"/>
                <w:sz w:val="20"/>
                <w:szCs w:val="20"/>
              </w:rPr>
            </w:pPr>
            <w:r w:rsidRPr="00CE1590">
              <w:rPr>
                <w:color w:val="000000"/>
                <w:sz w:val="20"/>
                <w:szCs w:val="20"/>
              </w:rPr>
              <w:t>0.67</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2.1</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104</w:t>
            </w:r>
          </w:p>
        </w:tc>
        <w:tc>
          <w:tcPr>
            <w:tcW w:w="1237" w:type="dxa"/>
          </w:tcPr>
          <w:p w:rsidR="00B34735" w:rsidRPr="00CE1590" w:rsidRDefault="00B34735" w:rsidP="00B34735">
            <w:pPr>
              <w:rPr>
                <w:rFonts w:cs="Calibri"/>
                <w:sz w:val="22"/>
                <w:szCs w:val="22"/>
              </w:rPr>
            </w:pPr>
            <w:r w:rsidRPr="00CE1590">
              <w:rPr>
                <w:rFonts w:cs="Calibri"/>
                <w:sz w:val="22"/>
                <w:szCs w:val="22"/>
              </w:rPr>
              <w:t>34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2.81</w:t>
            </w:r>
          </w:p>
        </w:tc>
        <w:tc>
          <w:tcPr>
            <w:tcW w:w="900" w:type="dxa"/>
          </w:tcPr>
          <w:p w:rsidR="00B34735" w:rsidRPr="00CE1590" w:rsidRDefault="00B34735" w:rsidP="00B34735">
            <w:pPr>
              <w:rPr>
                <w:color w:val="000000"/>
                <w:sz w:val="20"/>
                <w:szCs w:val="20"/>
              </w:rPr>
            </w:pPr>
            <w:r w:rsidRPr="00CE1590">
              <w:rPr>
                <w:color w:val="000000"/>
                <w:sz w:val="20"/>
                <w:szCs w:val="20"/>
              </w:rPr>
              <w:t>1.66</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1.5</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184</w:t>
            </w:r>
          </w:p>
        </w:tc>
        <w:tc>
          <w:tcPr>
            <w:tcW w:w="1237" w:type="dxa"/>
          </w:tcPr>
          <w:p w:rsidR="00B34735" w:rsidRPr="00CE1590" w:rsidRDefault="00B34735" w:rsidP="00B34735">
            <w:pPr>
              <w:rPr>
                <w:rFonts w:cs="Calibri"/>
                <w:sz w:val="22"/>
                <w:szCs w:val="22"/>
              </w:rPr>
            </w:pPr>
            <w:r w:rsidRPr="00CE1590">
              <w:rPr>
                <w:rFonts w:cs="Calibri"/>
                <w:sz w:val="22"/>
                <w:szCs w:val="22"/>
              </w:rPr>
              <w:t>42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4.65</w:t>
            </w:r>
          </w:p>
        </w:tc>
        <w:tc>
          <w:tcPr>
            <w:tcW w:w="900" w:type="dxa"/>
          </w:tcPr>
          <w:p w:rsidR="00B34735" w:rsidRPr="00CE1590" w:rsidRDefault="00B34735" w:rsidP="00B34735">
            <w:pPr>
              <w:rPr>
                <w:color w:val="000000"/>
                <w:sz w:val="20"/>
                <w:szCs w:val="20"/>
              </w:rPr>
            </w:pPr>
            <w:r w:rsidRPr="00CE1590">
              <w:rPr>
                <w:color w:val="000000"/>
                <w:sz w:val="20"/>
                <w:szCs w:val="20"/>
              </w:rPr>
              <w:t>1.72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95</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3.01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2.51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3.67</w:t>
            </w:r>
          </w:p>
        </w:tc>
        <w:tc>
          <w:tcPr>
            <w:tcW w:w="900" w:type="dxa"/>
          </w:tcPr>
          <w:p w:rsidR="00B34735" w:rsidRPr="00CE1590" w:rsidRDefault="00B34735" w:rsidP="00B34735">
            <w:pPr>
              <w:rPr>
                <w:color w:val="000000"/>
                <w:sz w:val="20"/>
                <w:szCs w:val="20"/>
              </w:rPr>
            </w:pPr>
            <w:r w:rsidRPr="00CE1590">
              <w:rPr>
                <w:color w:val="000000"/>
                <w:sz w:val="20"/>
                <w:szCs w:val="20"/>
              </w:rPr>
              <w:t>1.48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1.2</w:t>
            </w:r>
          </w:p>
        </w:tc>
        <w:tc>
          <w:tcPr>
            <w:tcW w:w="495" w:type="dxa"/>
          </w:tcPr>
          <w:p w:rsidR="00B34735" w:rsidRPr="00CE1590" w:rsidRDefault="00B34735" w:rsidP="00B34735">
            <w:pPr>
              <w:rPr>
                <w:rFonts w:cs="Calibri"/>
                <w:sz w:val="22"/>
                <w:szCs w:val="22"/>
              </w:rPr>
            </w:pPr>
            <w:r w:rsidRPr="00CE1590">
              <w:rPr>
                <w:rFonts w:cs="Calibri"/>
                <w:sz w:val="22"/>
                <w:szCs w:val="22"/>
              </w:rPr>
              <w:t>8.3</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1.01</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0.59</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162</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2.81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31.2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7.21</w:t>
            </w:r>
          </w:p>
        </w:tc>
        <w:tc>
          <w:tcPr>
            <w:tcW w:w="900" w:type="dxa"/>
          </w:tcPr>
          <w:p w:rsidR="00B34735" w:rsidRPr="00CE1590" w:rsidRDefault="00B34735" w:rsidP="00B34735">
            <w:pPr>
              <w:rPr>
                <w:color w:val="000000"/>
                <w:sz w:val="20"/>
                <w:szCs w:val="20"/>
              </w:rPr>
            </w:pPr>
            <w:r w:rsidRPr="00CE1590">
              <w:rPr>
                <w:color w:val="000000"/>
                <w:sz w:val="20"/>
                <w:szCs w:val="20"/>
              </w:rPr>
              <w:t>1.43</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90</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2.91</w:t>
            </w:r>
          </w:p>
        </w:tc>
        <w:tc>
          <w:tcPr>
            <w:tcW w:w="900" w:type="dxa"/>
          </w:tcPr>
          <w:p w:rsidR="00B34735" w:rsidRPr="00CE1590" w:rsidRDefault="00B34735" w:rsidP="00B34735">
            <w:pPr>
              <w:rPr>
                <w:color w:val="000000"/>
                <w:sz w:val="20"/>
                <w:szCs w:val="20"/>
              </w:rPr>
            </w:pPr>
            <w:r w:rsidRPr="00CE1590">
              <w:rPr>
                <w:color w:val="000000"/>
                <w:sz w:val="20"/>
                <w:szCs w:val="20"/>
              </w:rPr>
              <w:t>1.46</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123</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4.41</w:t>
            </w:r>
          </w:p>
        </w:tc>
        <w:tc>
          <w:tcPr>
            <w:tcW w:w="900" w:type="dxa"/>
          </w:tcPr>
          <w:p w:rsidR="00B34735" w:rsidRPr="00CE1590" w:rsidRDefault="00B34735" w:rsidP="00B34735">
            <w:pPr>
              <w:rPr>
                <w:color w:val="000000"/>
                <w:sz w:val="20"/>
                <w:szCs w:val="20"/>
              </w:rPr>
            </w:pPr>
            <w:r w:rsidRPr="00CE1590">
              <w:rPr>
                <w:color w:val="000000"/>
                <w:sz w:val="20"/>
                <w:szCs w:val="20"/>
              </w:rPr>
              <w:t>1.43</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0.49</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85</w:t>
            </w:r>
          </w:p>
        </w:tc>
        <w:tc>
          <w:tcPr>
            <w:tcW w:w="1237" w:type="dxa"/>
          </w:tcPr>
          <w:p w:rsidR="00B34735" w:rsidRPr="00CE1590" w:rsidRDefault="00B34735" w:rsidP="00B34735">
            <w:pPr>
              <w:rPr>
                <w:rFonts w:cs="Calibri"/>
                <w:sz w:val="22"/>
                <w:szCs w:val="22"/>
              </w:rPr>
            </w:pPr>
            <w:r w:rsidRPr="00CE1590">
              <w:rPr>
                <w:rFonts w:cs="Calibri"/>
                <w:sz w:val="22"/>
                <w:szCs w:val="22"/>
              </w:rPr>
              <w:t>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3.62</w:t>
            </w:r>
          </w:p>
        </w:tc>
        <w:tc>
          <w:tcPr>
            <w:tcW w:w="900" w:type="dxa"/>
          </w:tcPr>
          <w:p w:rsidR="00B34735" w:rsidRPr="00CE1590" w:rsidRDefault="00B34735" w:rsidP="00B34735">
            <w:pPr>
              <w:rPr>
                <w:color w:val="000000"/>
                <w:sz w:val="20"/>
                <w:szCs w:val="20"/>
              </w:rPr>
            </w:pPr>
            <w:r w:rsidRPr="00CE1590">
              <w:rPr>
                <w:color w:val="000000"/>
                <w:sz w:val="20"/>
                <w:szCs w:val="20"/>
              </w:rPr>
              <w:t>1.59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1.27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138</w:t>
            </w:r>
          </w:p>
        </w:tc>
        <w:tc>
          <w:tcPr>
            <w:tcW w:w="1237" w:type="dxa"/>
          </w:tcPr>
          <w:p w:rsidR="00B34735" w:rsidRPr="00CE1590" w:rsidRDefault="00B34735" w:rsidP="00B34735">
            <w:pPr>
              <w:rPr>
                <w:rFonts w:cs="Calibri"/>
                <w:sz w:val="22"/>
                <w:szCs w:val="22"/>
              </w:rPr>
            </w:pPr>
            <w:r w:rsidRPr="00CE1590">
              <w:rPr>
                <w:rFonts w:cs="Calibri"/>
                <w:sz w:val="22"/>
                <w:szCs w:val="22"/>
              </w:rPr>
              <w:t>54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5.85</w:t>
            </w:r>
          </w:p>
        </w:tc>
        <w:tc>
          <w:tcPr>
            <w:tcW w:w="900" w:type="dxa"/>
          </w:tcPr>
          <w:p w:rsidR="00B34735" w:rsidRPr="00CE1590" w:rsidRDefault="00B34735" w:rsidP="00B34735">
            <w:pPr>
              <w:rPr>
                <w:color w:val="000000"/>
                <w:sz w:val="20"/>
                <w:szCs w:val="20"/>
              </w:rPr>
            </w:pPr>
            <w:r w:rsidRPr="00CE1590">
              <w:rPr>
                <w:color w:val="000000"/>
                <w:sz w:val="20"/>
                <w:szCs w:val="20"/>
              </w:rPr>
              <w:t>0.74</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1.5</w:t>
            </w:r>
          </w:p>
        </w:tc>
        <w:tc>
          <w:tcPr>
            <w:tcW w:w="495" w:type="dxa"/>
          </w:tcPr>
          <w:p w:rsidR="00B34735" w:rsidRPr="00CE1590" w:rsidRDefault="00B34735" w:rsidP="00B34735">
            <w:pPr>
              <w:rPr>
                <w:rFonts w:cs="Calibri"/>
                <w:sz w:val="22"/>
                <w:szCs w:val="22"/>
              </w:rPr>
            </w:pPr>
            <w:r w:rsidRPr="00CE1590">
              <w:rPr>
                <w:rFonts w:cs="Calibri"/>
                <w:sz w:val="22"/>
                <w:szCs w:val="22"/>
              </w:rPr>
              <w:t>7.7</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138</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3.34</w:t>
            </w:r>
          </w:p>
        </w:tc>
        <w:tc>
          <w:tcPr>
            <w:tcW w:w="900" w:type="dxa"/>
          </w:tcPr>
          <w:p w:rsidR="00B34735" w:rsidRPr="00CE1590" w:rsidRDefault="00B34735" w:rsidP="00B34735">
            <w:pPr>
              <w:rPr>
                <w:color w:val="000000"/>
                <w:sz w:val="20"/>
                <w:szCs w:val="20"/>
              </w:rPr>
            </w:pPr>
            <w:r w:rsidRPr="00CE1590">
              <w:rPr>
                <w:color w:val="000000"/>
                <w:sz w:val="20"/>
                <w:szCs w:val="20"/>
              </w:rPr>
              <w:t>1.84</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2.7</w:t>
            </w:r>
          </w:p>
        </w:tc>
        <w:tc>
          <w:tcPr>
            <w:tcW w:w="495" w:type="dxa"/>
          </w:tcPr>
          <w:p w:rsidR="00B34735" w:rsidRPr="00CE1590" w:rsidRDefault="00B34735" w:rsidP="00B34735">
            <w:pPr>
              <w:rPr>
                <w:rFonts w:cs="Calibri"/>
                <w:sz w:val="22"/>
                <w:szCs w:val="22"/>
              </w:rPr>
            </w:pPr>
            <w:r w:rsidRPr="00CE1590">
              <w:rPr>
                <w:rFonts w:cs="Calibri"/>
                <w:sz w:val="22"/>
                <w:szCs w:val="22"/>
              </w:rPr>
              <w:t>7.1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9.5</w:t>
            </w:r>
          </w:p>
        </w:tc>
        <w:tc>
          <w:tcPr>
            <w:tcW w:w="810" w:type="dxa"/>
          </w:tcPr>
          <w:p w:rsidR="00B34735" w:rsidRPr="00CE1590" w:rsidRDefault="00B34735" w:rsidP="00B34735">
            <w:pPr>
              <w:rPr>
                <w:rFonts w:cs="Calibri"/>
                <w:sz w:val="22"/>
                <w:szCs w:val="22"/>
              </w:rPr>
            </w:pPr>
            <w:r w:rsidRPr="00CE1590">
              <w:rPr>
                <w:rFonts w:cs="Calibri"/>
                <w:sz w:val="22"/>
                <w:szCs w:val="22"/>
              </w:rPr>
              <w:t>155</w:t>
            </w:r>
          </w:p>
        </w:tc>
        <w:tc>
          <w:tcPr>
            <w:tcW w:w="1237" w:type="dxa"/>
          </w:tcPr>
          <w:p w:rsidR="00B34735" w:rsidRPr="00CE1590" w:rsidRDefault="00B34735" w:rsidP="00B34735">
            <w:pPr>
              <w:rPr>
                <w:rFonts w:cs="Calibri"/>
                <w:sz w:val="22"/>
                <w:szCs w:val="22"/>
              </w:rPr>
            </w:pPr>
            <w:r w:rsidRPr="00CE1590">
              <w:rPr>
                <w:rFonts w:cs="Calibri"/>
                <w:sz w:val="22"/>
                <w:szCs w:val="22"/>
              </w:rPr>
              <w:t>50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5.80</w:t>
            </w:r>
          </w:p>
        </w:tc>
        <w:tc>
          <w:tcPr>
            <w:tcW w:w="900" w:type="dxa"/>
          </w:tcPr>
          <w:p w:rsidR="00B34735" w:rsidRPr="00CE1590" w:rsidRDefault="00B34735" w:rsidP="00B34735">
            <w:pPr>
              <w:rPr>
                <w:color w:val="000000"/>
                <w:sz w:val="20"/>
                <w:szCs w:val="20"/>
              </w:rPr>
            </w:pPr>
            <w:r w:rsidRPr="00CE1590">
              <w:rPr>
                <w:color w:val="000000"/>
                <w:sz w:val="20"/>
                <w:szCs w:val="20"/>
              </w:rPr>
              <w:t>1.23</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3.7</w:t>
            </w:r>
          </w:p>
        </w:tc>
        <w:tc>
          <w:tcPr>
            <w:tcW w:w="495" w:type="dxa"/>
          </w:tcPr>
          <w:p w:rsidR="00B34735" w:rsidRPr="00CE1590" w:rsidRDefault="00B34735" w:rsidP="00B34735">
            <w:pPr>
              <w:rPr>
                <w:rFonts w:cs="Calibri"/>
                <w:sz w:val="22"/>
                <w:szCs w:val="22"/>
              </w:rPr>
            </w:pPr>
            <w:r w:rsidRPr="00CE1590">
              <w:rPr>
                <w:rFonts w:cs="Calibri"/>
                <w:sz w:val="22"/>
                <w:szCs w:val="22"/>
              </w:rPr>
              <w:t>6.9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0.45</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119</w:t>
            </w:r>
          </w:p>
        </w:tc>
        <w:tc>
          <w:tcPr>
            <w:tcW w:w="1237" w:type="dxa"/>
          </w:tcPr>
          <w:p w:rsidR="00B34735" w:rsidRPr="00CE1590" w:rsidRDefault="00B34735" w:rsidP="00B34735">
            <w:pPr>
              <w:rPr>
                <w:rFonts w:cs="Calibri"/>
                <w:sz w:val="22"/>
                <w:szCs w:val="22"/>
              </w:rPr>
            </w:pPr>
            <w:r w:rsidRPr="00CE1590">
              <w:rPr>
                <w:rFonts w:cs="Calibri"/>
                <w:sz w:val="22"/>
                <w:szCs w:val="22"/>
              </w:rPr>
              <w:t>50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2.74</w:t>
            </w:r>
          </w:p>
        </w:tc>
        <w:tc>
          <w:tcPr>
            <w:tcW w:w="900" w:type="dxa"/>
          </w:tcPr>
          <w:p w:rsidR="00B34735" w:rsidRPr="00CE1590" w:rsidRDefault="00B34735" w:rsidP="00B34735">
            <w:pPr>
              <w:rPr>
                <w:color w:val="000000"/>
                <w:sz w:val="20"/>
                <w:szCs w:val="20"/>
              </w:rPr>
            </w:pPr>
            <w:r w:rsidRPr="00CE1590">
              <w:rPr>
                <w:color w:val="000000"/>
                <w:sz w:val="20"/>
                <w:szCs w:val="20"/>
              </w:rPr>
              <w:t>0.78</w:t>
            </w:r>
          </w:p>
        </w:tc>
      </w:tr>
      <w:tr w:rsidR="00B34735" w:rsidRPr="00CE1590" w:rsidTr="00B34735">
        <w:trPr>
          <w:trHeight w:val="239"/>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2.7</w:t>
            </w:r>
          </w:p>
        </w:tc>
        <w:tc>
          <w:tcPr>
            <w:tcW w:w="495" w:type="dxa"/>
          </w:tcPr>
          <w:p w:rsidR="00B34735" w:rsidRPr="00CE1590" w:rsidRDefault="00B34735" w:rsidP="00B34735">
            <w:pPr>
              <w:rPr>
                <w:rFonts w:cs="Calibri"/>
                <w:sz w:val="22"/>
                <w:szCs w:val="22"/>
              </w:rPr>
            </w:pPr>
            <w:r w:rsidRPr="00CE1590">
              <w:rPr>
                <w:rFonts w:cs="Calibri"/>
                <w:sz w:val="22"/>
                <w:szCs w:val="22"/>
              </w:rPr>
              <w:t>7.7</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1.31</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0.76</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130</w:t>
            </w:r>
          </w:p>
        </w:tc>
        <w:tc>
          <w:tcPr>
            <w:tcW w:w="1237" w:type="dxa"/>
          </w:tcPr>
          <w:p w:rsidR="00B34735" w:rsidRPr="00CE1590" w:rsidRDefault="00B34735" w:rsidP="00B34735">
            <w:pPr>
              <w:rPr>
                <w:rFonts w:cs="Calibri"/>
                <w:sz w:val="22"/>
                <w:szCs w:val="22"/>
              </w:rPr>
            </w:pPr>
            <w:r w:rsidRPr="00CE1590">
              <w:rPr>
                <w:rFonts w:cs="Calibri"/>
                <w:sz w:val="22"/>
                <w:szCs w:val="22"/>
              </w:rPr>
              <w:t>36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0.69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3.66</w:t>
            </w:r>
          </w:p>
        </w:tc>
        <w:tc>
          <w:tcPr>
            <w:tcW w:w="900" w:type="dxa"/>
          </w:tcPr>
          <w:p w:rsidR="00B34735" w:rsidRPr="00CE1590" w:rsidRDefault="00B34735" w:rsidP="00B34735">
            <w:pPr>
              <w:rPr>
                <w:color w:val="000000"/>
                <w:sz w:val="20"/>
                <w:szCs w:val="20"/>
              </w:rPr>
            </w:pPr>
            <w:r w:rsidRPr="00CE1590">
              <w:rPr>
                <w:color w:val="000000"/>
                <w:sz w:val="20"/>
                <w:szCs w:val="20"/>
              </w:rPr>
              <w:t>0.49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4.3</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150</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1.79</w:t>
            </w:r>
          </w:p>
        </w:tc>
        <w:tc>
          <w:tcPr>
            <w:tcW w:w="900" w:type="dxa"/>
          </w:tcPr>
          <w:p w:rsidR="00B34735" w:rsidRPr="00CE1590" w:rsidRDefault="00B34735" w:rsidP="00B34735">
            <w:pPr>
              <w:rPr>
                <w:color w:val="000000"/>
                <w:sz w:val="20"/>
                <w:szCs w:val="20"/>
              </w:rPr>
            </w:pPr>
            <w:r w:rsidRPr="00CE1590">
              <w:rPr>
                <w:color w:val="000000"/>
                <w:sz w:val="20"/>
                <w:szCs w:val="20"/>
              </w:rPr>
              <w:t>1.08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2.9</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133</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2.84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7.30</w:t>
            </w:r>
          </w:p>
        </w:tc>
        <w:tc>
          <w:tcPr>
            <w:tcW w:w="900" w:type="dxa"/>
          </w:tcPr>
          <w:p w:rsidR="00B34735" w:rsidRPr="00CE1590" w:rsidRDefault="00B34735" w:rsidP="00B34735">
            <w:pPr>
              <w:rPr>
                <w:color w:val="000000"/>
                <w:sz w:val="20"/>
                <w:szCs w:val="20"/>
              </w:rPr>
            </w:pPr>
            <w:r w:rsidRPr="00CE1590">
              <w:rPr>
                <w:color w:val="000000"/>
                <w:sz w:val="20"/>
                <w:szCs w:val="20"/>
              </w:rPr>
              <w:t>1.55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2.3</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0.45</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178</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2.91</w:t>
            </w:r>
          </w:p>
        </w:tc>
        <w:tc>
          <w:tcPr>
            <w:tcW w:w="900" w:type="dxa"/>
          </w:tcPr>
          <w:p w:rsidR="00B34735" w:rsidRPr="00CE1590" w:rsidRDefault="00B34735" w:rsidP="00B34735">
            <w:pPr>
              <w:rPr>
                <w:color w:val="000000"/>
                <w:sz w:val="20"/>
                <w:szCs w:val="20"/>
              </w:rPr>
            </w:pPr>
            <w:r w:rsidRPr="00CE1590">
              <w:rPr>
                <w:color w:val="000000"/>
                <w:sz w:val="20"/>
                <w:szCs w:val="20"/>
              </w:rPr>
              <w:t>1.68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lastRenderedPageBreak/>
              <w:t>Z3</w:t>
            </w:r>
          </w:p>
        </w:tc>
        <w:tc>
          <w:tcPr>
            <w:tcW w:w="495" w:type="dxa"/>
          </w:tcPr>
          <w:p w:rsidR="00B34735" w:rsidRPr="00CE1590" w:rsidRDefault="00B34735" w:rsidP="00B34735">
            <w:pPr>
              <w:rPr>
                <w:rFonts w:cs="Calibri"/>
                <w:sz w:val="22"/>
                <w:szCs w:val="22"/>
              </w:rPr>
            </w:pPr>
            <w:r w:rsidRPr="00CE1590">
              <w:rPr>
                <w:rFonts w:cs="Calibri"/>
                <w:sz w:val="22"/>
                <w:szCs w:val="22"/>
              </w:rPr>
              <w:t>4.8</w:t>
            </w:r>
          </w:p>
        </w:tc>
        <w:tc>
          <w:tcPr>
            <w:tcW w:w="495" w:type="dxa"/>
          </w:tcPr>
          <w:p w:rsidR="00B34735" w:rsidRPr="00CE1590" w:rsidRDefault="00B34735" w:rsidP="00B34735">
            <w:pPr>
              <w:rPr>
                <w:rFonts w:cs="Calibri"/>
                <w:sz w:val="22"/>
                <w:szCs w:val="22"/>
              </w:rPr>
            </w:pPr>
            <w:r w:rsidRPr="00CE1590">
              <w:rPr>
                <w:rFonts w:cs="Calibri"/>
                <w:sz w:val="22"/>
                <w:szCs w:val="22"/>
              </w:rPr>
              <w:t>7.2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1.03</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112</w:t>
            </w:r>
          </w:p>
        </w:tc>
        <w:tc>
          <w:tcPr>
            <w:tcW w:w="1237" w:type="dxa"/>
          </w:tcPr>
          <w:p w:rsidR="00B34735" w:rsidRPr="00CE1590" w:rsidRDefault="00B34735" w:rsidP="00B34735">
            <w:pPr>
              <w:rPr>
                <w:rFonts w:cs="Calibri"/>
                <w:sz w:val="22"/>
                <w:szCs w:val="22"/>
              </w:rPr>
            </w:pPr>
            <w:r w:rsidRPr="00CE1590">
              <w:rPr>
                <w:rFonts w:cs="Calibri"/>
                <w:sz w:val="22"/>
                <w:szCs w:val="22"/>
              </w:rPr>
              <w:t>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5.51</w:t>
            </w:r>
          </w:p>
        </w:tc>
        <w:tc>
          <w:tcPr>
            <w:tcW w:w="900" w:type="dxa"/>
          </w:tcPr>
          <w:p w:rsidR="00B34735" w:rsidRPr="00CE1590" w:rsidRDefault="00B34735" w:rsidP="00B34735">
            <w:pPr>
              <w:rPr>
                <w:color w:val="000000"/>
                <w:sz w:val="20"/>
                <w:szCs w:val="20"/>
              </w:rPr>
            </w:pPr>
            <w:r w:rsidRPr="00CE1590">
              <w:rPr>
                <w:color w:val="000000"/>
                <w:sz w:val="20"/>
                <w:szCs w:val="20"/>
              </w:rPr>
              <w:t>1.39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7.5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180</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3.01</w:t>
            </w:r>
          </w:p>
        </w:tc>
        <w:tc>
          <w:tcPr>
            <w:tcW w:w="900" w:type="dxa"/>
          </w:tcPr>
          <w:p w:rsidR="00B34735" w:rsidRPr="00CE1590" w:rsidRDefault="00B34735" w:rsidP="00B34735">
            <w:pPr>
              <w:rPr>
                <w:color w:val="000000"/>
                <w:sz w:val="20"/>
                <w:szCs w:val="20"/>
              </w:rPr>
            </w:pPr>
            <w:r w:rsidRPr="00CE1590">
              <w:rPr>
                <w:color w:val="000000"/>
                <w:sz w:val="20"/>
                <w:szCs w:val="20"/>
              </w:rPr>
              <w:t>0.11</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1.1</w:t>
            </w:r>
          </w:p>
        </w:tc>
        <w:tc>
          <w:tcPr>
            <w:tcW w:w="495" w:type="dxa"/>
          </w:tcPr>
          <w:p w:rsidR="00B34735" w:rsidRPr="00CE1590" w:rsidRDefault="00B34735" w:rsidP="00B34735">
            <w:pPr>
              <w:rPr>
                <w:rFonts w:cs="Calibri"/>
                <w:sz w:val="22"/>
                <w:szCs w:val="22"/>
              </w:rPr>
            </w:pPr>
            <w:r w:rsidRPr="00CE1590">
              <w:rPr>
                <w:rFonts w:cs="Calibri"/>
                <w:sz w:val="22"/>
                <w:szCs w:val="22"/>
              </w:rPr>
              <w:t>7.5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0.65</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112</w:t>
            </w:r>
          </w:p>
        </w:tc>
        <w:tc>
          <w:tcPr>
            <w:tcW w:w="1237" w:type="dxa"/>
          </w:tcPr>
          <w:p w:rsidR="00B34735" w:rsidRPr="00CE1590" w:rsidRDefault="00B34735" w:rsidP="00B34735">
            <w:pPr>
              <w:rPr>
                <w:rFonts w:cs="Calibri"/>
                <w:sz w:val="22"/>
                <w:szCs w:val="22"/>
              </w:rPr>
            </w:pPr>
            <w:r w:rsidRPr="00CE1590">
              <w:rPr>
                <w:rFonts w:cs="Calibri"/>
                <w:sz w:val="22"/>
                <w:szCs w:val="22"/>
              </w:rPr>
              <w:t>50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0.79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28.9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1.83</w:t>
            </w:r>
          </w:p>
        </w:tc>
        <w:tc>
          <w:tcPr>
            <w:tcW w:w="900" w:type="dxa"/>
          </w:tcPr>
          <w:p w:rsidR="00B34735" w:rsidRPr="00CE1590" w:rsidRDefault="00B34735" w:rsidP="00B34735">
            <w:pPr>
              <w:rPr>
                <w:color w:val="000000"/>
                <w:sz w:val="20"/>
                <w:szCs w:val="20"/>
              </w:rPr>
            </w:pPr>
            <w:r w:rsidRPr="00CE1590">
              <w:rPr>
                <w:color w:val="000000"/>
                <w:sz w:val="20"/>
                <w:szCs w:val="20"/>
              </w:rPr>
              <w:t>1.88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0.5</w:t>
            </w:r>
          </w:p>
        </w:tc>
        <w:tc>
          <w:tcPr>
            <w:tcW w:w="495" w:type="dxa"/>
          </w:tcPr>
          <w:p w:rsidR="00B34735" w:rsidRPr="00CE1590" w:rsidRDefault="00B34735" w:rsidP="00B34735">
            <w:pPr>
              <w:rPr>
                <w:rFonts w:cs="Calibri"/>
                <w:sz w:val="22"/>
                <w:szCs w:val="22"/>
              </w:rPr>
            </w:pPr>
            <w:r w:rsidRPr="00CE1590">
              <w:rPr>
                <w:rFonts w:cs="Calibri"/>
                <w:sz w:val="22"/>
                <w:szCs w:val="22"/>
              </w:rPr>
              <w:t>7.5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0.80</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101</w:t>
            </w:r>
          </w:p>
        </w:tc>
        <w:tc>
          <w:tcPr>
            <w:tcW w:w="1237" w:type="dxa"/>
          </w:tcPr>
          <w:p w:rsidR="00B34735" w:rsidRPr="00CE1590" w:rsidRDefault="00B34735" w:rsidP="00B34735">
            <w:pPr>
              <w:rPr>
                <w:rFonts w:cs="Calibri"/>
                <w:sz w:val="22"/>
                <w:szCs w:val="22"/>
              </w:rPr>
            </w:pPr>
            <w:r w:rsidRPr="00CE1590">
              <w:rPr>
                <w:rFonts w:cs="Calibri"/>
                <w:sz w:val="22"/>
                <w:szCs w:val="22"/>
              </w:rPr>
              <w:t>36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0.27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2.72</w:t>
            </w:r>
          </w:p>
        </w:tc>
        <w:tc>
          <w:tcPr>
            <w:tcW w:w="900" w:type="dxa"/>
          </w:tcPr>
          <w:p w:rsidR="00B34735" w:rsidRPr="00CE1590" w:rsidRDefault="00B34735" w:rsidP="00B34735">
            <w:pPr>
              <w:rPr>
                <w:color w:val="000000"/>
                <w:sz w:val="20"/>
                <w:szCs w:val="20"/>
              </w:rPr>
            </w:pPr>
            <w:r w:rsidRPr="00CE1590">
              <w:rPr>
                <w:color w:val="000000"/>
                <w:sz w:val="20"/>
                <w:szCs w:val="20"/>
              </w:rPr>
              <w:t>1.72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1.28</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0.74</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123</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0.65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4.00</w:t>
            </w:r>
          </w:p>
        </w:tc>
        <w:tc>
          <w:tcPr>
            <w:tcW w:w="900" w:type="dxa"/>
          </w:tcPr>
          <w:p w:rsidR="00B34735" w:rsidRPr="00CE1590" w:rsidRDefault="00B34735" w:rsidP="00B34735">
            <w:pPr>
              <w:rPr>
                <w:color w:val="000000"/>
                <w:sz w:val="20"/>
                <w:szCs w:val="20"/>
              </w:rPr>
            </w:pPr>
            <w:r w:rsidRPr="00CE1590">
              <w:rPr>
                <w:color w:val="000000"/>
                <w:sz w:val="20"/>
                <w:szCs w:val="20"/>
              </w:rPr>
              <w:t>1.48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0.49</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85</w:t>
            </w:r>
          </w:p>
        </w:tc>
        <w:tc>
          <w:tcPr>
            <w:tcW w:w="1237" w:type="dxa"/>
          </w:tcPr>
          <w:p w:rsidR="00B34735" w:rsidRPr="00CE1590" w:rsidRDefault="00B34735" w:rsidP="00B34735">
            <w:pPr>
              <w:rPr>
                <w:rFonts w:cs="Calibri"/>
                <w:sz w:val="22"/>
                <w:szCs w:val="22"/>
              </w:rPr>
            </w:pPr>
            <w:r w:rsidRPr="00CE1590">
              <w:rPr>
                <w:rFonts w:cs="Calibri"/>
                <w:sz w:val="22"/>
                <w:szCs w:val="22"/>
              </w:rPr>
              <w:t>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0.45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3.18</w:t>
            </w:r>
          </w:p>
        </w:tc>
        <w:tc>
          <w:tcPr>
            <w:tcW w:w="900" w:type="dxa"/>
          </w:tcPr>
          <w:p w:rsidR="00B34735" w:rsidRPr="00CE1590" w:rsidRDefault="00B34735" w:rsidP="00B34735">
            <w:pPr>
              <w:rPr>
                <w:color w:val="000000"/>
                <w:sz w:val="20"/>
                <w:szCs w:val="20"/>
              </w:rPr>
            </w:pPr>
            <w:r w:rsidRPr="00CE1590">
              <w:rPr>
                <w:color w:val="000000"/>
                <w:sz w:val="20"/>
                <w:szCs w:val="20"/>
              </w:rPr>
              <w:t>0.74</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2.5</w:t>
            </w:r>
          </w:p>
        </w:tc>
        <w:tc>
          <w:tcPr>
            <w:tcW w:w="495" w:type="dxa"/>
          </w:tcPr>
          <w:p w:rsidR="00B34735" w:rsidRPr="00CE1590" w:rsidRDefault="00B34735" w:rsidP="00B34735">
            <w:pPr>
              <w:rPr>
                <w:rFonts w:cs="Calibri"/>
                <w:sz w:val="22"/>
                <w:szCs w:val="22"/>
              </w:rPr>
            </w:pPr>
            <w:r w:rsidRPr="00CE1590">
              <w:rPr>
                <w:rFonts w:cs="Calibri"/>
                <w:sz w:val="22"/>
                <w:szCs w:val="22"/>
              </w:rPr>
              <w:t>8.7</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104</w:t>
            </w:r>
          </w:p>
        </w:tc>
        <w:tc>
          <w:tcPr>
            <w:tcW w:w="1237" w:type="dxa"/>
          </w:tcPr>
          <w:p w:rsidR="00B34735" w:rsidRPr="00CE1590" w:rsidRDefault="00B34735" w:rsidP="00B34735">
            <w:pPr>
              <w:rPr>
                <w:rFonts w:cs="Calibri"/>
                <w:sz w:val="22"/>
                <w:szCs w:val="22"/>
              </w:rPr>
            </w:pPr>
            <w:r w:rsidRPr="00CE1590">
              <w:rPr>
                <w:rFonts w:cs="Calibri"/>
                <w:sz w:val="22"/>
                <w:szCs w:val="22"/>
              </w:rPr>
              <w:t>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0.66</w:t>
            </w:r>
          </w:p>
        </w:tc>
        <w:tc>
          <w:tcPr>
            <w:tcW w:w="900" w:type="dxa"/>
          </w:tcPr>
          <w:p w:rsidR="00B34735" w:rsidRPr="00CE1590" w:rsidRDefault="00B34735" w:rsidP="00B34735">
            <w:pPr>
              <w:rPr>
                <w:color w:val="000000"/>
                <w:sz w:val="20"/>
                <w:szCs w:val="20"/>
              </w:rPr>
            </w:pPr>
            <w:r w:rsidRPr="00CE1590">
              <w:rPr>
                <w:color w:val="000000"/>
                <w:sz w:val="20"/>
                <w:szCs w:val="20"/>
              </w:rPr>
              <w:t>0.07</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2.2</w:t>
            </w:r>
          </w:p>
        </w:tc>
        <w:tc>
          <w:tcPr>
            <w:tcW w:w="495" w:type="dxa"/>
          </w:tcPr>
          <w:p w:rsidR="00B34735" w:rsidRPr="00CE1590" w:rsidRDefault="00B34735" w:rsidP="00B34735">
            <w:pPr>
              <w:rPr>
                <w:rFonts w:cs="Calibri"/>
                <w:sz w:val="22"/>
                <w:szCs w:val="22"/>
              </w:rPr>
            </w:pPr>
            <w:r w:rsidRPr="00CE1590">
              <w:rPr>
                <w:rFonts w:cs="Calibri"/>
                <w:sz w:val="22"/>
                <w:szCs w:val="22"/>
              </w:rPr>
              <w:t>8.5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90</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1.39</w:t>
            </w:r>
          </w:p>
        </w:tc>
        <w:tc>
          <w:tcPr>
            <w:tcW w:w="900" w:type="dxa"/>
          </w:tcPr>
          <w:p w:rsidR="00B34735" w:rsidRPr="00CE1590" w:rsidRDefault="00B34735" w:rsidP="00B34735">
            <w:pPr>
              <w:rPr>
                <w:color w:val="000000"/>
                <w:sz w:val="20"/>
                <w:szCs w:val="20"/>
              </w:rPr>
            </w:pPr>
            <w:r w:rsidRPr="00CE1590">
              <w:rPr>
                <w:color w:val="000000"/>
                <w:sz w:val="20"/>
                <w:szCs w:val="20"/>
              </w:rPr>
              <w:t>1.01</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2.1</w:t>
            </w:r>
          </w:p>
        </w:tc>
        <w:tc>
          <w:tcPr>
            <w:tcW w:w="495" w:type="dxa"/>
          </w:tcPr>
          <w:p w:rsidR="00B34735" w:rsidRPr="00CE1590" w:rsidRDefault="00B34735" w:rsidP="00B34735">
            <w:pPr>
              <w:rPr>
                <w:rFonts w:cs="Calibri"/>
                <w:sz w:val="22"/>
                <w:szCs w:val="22"/>
              </w:rPr>
            </w:pPr>
            <w:r w:rsidRPr="00CE1590">
              <w:rPr>
                <w:rFonts w:cs="Calibri"/>
                <w:sz w:val="22"/>
                <w:szCs w:val="22"/>
              </w:rPr>
              <w:t>8.7</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90</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5.19</w:t>
            </w:r>
          </w:p>
        </w:tc>
        <w:tc>
          <w:tcPr>
            <w:tcW w:w="900" w:type="dxa"/>
          </w:tcPr>
          <w:p w:rsidR="00B34735" w:rsidRPr="00CE1590" w:rsidRDefault="00B34735" w:rsidP="00B34735">
            <w:pPr>
              <w:rPr>
                <w:color w:val="000000"/>
                <w:sz w:val="20"/>
                <w:szCs w:val="20"/>
              </w:rPr>
            </w:pPr>
            <w:r w:rsidRPr="00CE1590">
              <w:rPr>
                <w:color w:val="000000"/>
                <w:sz w:val="20"/>
                <w:szCs w:val="20"/>
              </w:rPr>
              <w:t>0.81</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2.4</w:t>
            </w:r>
          </w:p>
        </w:tc>
        <w:tc>
          <w:tcPr>
            <w:tcW w:w="495" w:type="dxa"/>
          </w:tcPr>
          <w:p w:rsidR="00B34735" w:rsidRPr="00CE1590" w:rsidRDefault="00B34735" w:rsidP="00B34735">
            <w:pPr>
              <w:rPr>
                <w:rFonts w:cs="Calibri"/>
                <w:sz w:val="22"/>
                <w:szCs w:val="22"/>
              </w:rPr>
            </w:pPr>
            <w:r w:rsidRPr="00CE1590">
              <w:rPr>
                <w:rFonts w:cs="Calibri"/>
                <w:sz w:val="22"/>
                <w:szCs w:val="22"/>
              </w:rPr>
              <w:t>8.9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90</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28.5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3.94</w:t>
            </w:r>
          </w:p>
        </w:tc>
        <w:tc>
          <w:tcPr>
            <w:tcW w:w="900" w:type="dxa"/>
          </w:tcPr>
          <w:p w:rsidR="00B34735" w:rsidRPr="00CE1590" w:rsidRDefault="00B34735" w:rsidP="00B34735">
            <w:pPr>
              <w:rPr>
                <w:color w:val="000000"/>
                <w:sz w:val="20"/>
                <w:szCs w:val="20"/>
              </w:rPr>
            </w:pPr>
            <w:r w:rsidRPr="00CE1590">
              <w:rPr>
                <w:color w:val="000000"/>
                <w:sz w:val="20"/>
                <w:szCs w:val="20"/>
              </w:rPr>
              <w:t>1.25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2.1</w:t>
            </w:r>
          </w:p>
        </w:tc>
        <w:tc>
          <w:tcPr>
            <w:tcW w:w="495" w:type="dxa"/>
          </w:tcPr>
          <w:p w:rsidR="00B34735" w:rsidRPr="00CE1590" w:rsidRDefault="00B34735" w:rsidP="00B34735">
            <w:pPr>
              <w:rPr>
                <w:rFonts w:cs="Calibri"/>
                <w:sz w:val="22"/>
                <w:szCs w:val="22"/>
              </w:rPr>
            </w:pPr>
            <w:r w:rsidRPr="00CE1590">
              <w:rPr>
                <w:rFonts w:cs="Calibri"/>
                <w:sz w:val="22"/>
                <w:szCs w:val="22"/>
              </w:rPr>
              <w:t>8.8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90</w:t>
            </w:r>
          </w:p>
        </w:tc>
        <w:tc>
          <w:tcPr>
            <w:tcW w:w="1237" w:type="dxa"/>
          </w:tcPr>
          <w:p w:rsidR="00B34735" w:rsidRPr="00CE1590" w:rsidRDefault="00B34735" w:rsidP="00B34735">
            <w:pPr>
              <w:rPr>
                <w:rFonts w:cs="Calibri"/>
                <w:sz w:val="22"/>
                <w:szCs w:val="22"/>
              </w:rPr>
            </w:pPr>
            <w:r w:rsidRPr="00CE1590">
              <w:rPr>
                <w:rFonts w:cs="Calibri"/>
                <w:sz w:val="22"/>
                <w:szCs w:val="22"/>
              </w:rPr>
              <w:t>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1.26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2.19</w:t>
            </w:r>
          </w:p>
        </w:tc>
        <w:tc>
          <w:tcPr>
            <w:tcW w:w="900" w:type="dxa"/>
          </w:tcPr>
          <w:p w:rsidR="00B34735" w:rsidRPr="00CE1590" w:rsidRDefault="00B34735" w:rsidP="00B34735">
            <w:pPr>
              <w:rPr>
                <w:color w:val="000000"/>
                <w:sz w:val="20"/>
                <w:szCs w:val="20"/>
              </w:rPr>
            </w:pPr>
            <w:r w:rsidRPr="00CE1590">
              <w:rPr>
                <w:color w:val="000000"/>
                <w:sz w:val="20"/>
                <w:szCs w:val="20"/>
              </w:rPr>
              <w:t>0.20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4.8</w:t>
            </w:r>
          </w:p>
        </w:tc>
        <w:tc>
          <w:tcPr>
            <w:tcW w:w="495" w:type="dxa"/>
          </w:tcPr>
          <w:p w:rsidR="00B34735" w:rsidRPr="00CE1590" w:rsidRDefault="00B34735" w:rsidP="00B34735">
            <w:pPr>
              <w:rPr>
                <w:rFonts w:cs="Calibri"/>
                <w:sz w:val="22"/>
                <w:szCs w:val="22"/>
              </w:rPr>
            </w:pPr>
            <w:r w:rsidRPr="00CE1590">
              <w:rPr>
                <w:rFonts w:cs="Calibri"/>
                <w:sz w:val="22"/>
                <w:szCs w:val="22"/>
              </w:rPr>
              <w:t>8.3</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85</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1.05</w:t>
            </w:r>
          </w:p>
        </w:tc>
        <w:tc>
          <w:tcPr>
            <w:tcW w:w="900" w:type="dxa"/>
          </w:tcPr>
          <w:p w:rsidR="00B34735" w:rsidRPr="00CE1590" w:rsidRDefault="00B34735" w:rsidP="00B34735">
            <w:pPr>
              <w:rPr>
                <w:color w:val="000000"/>
                <w:sz w:val="20"/>
                <w:szCs w:val="20"/>
              </w:rPr>
            </w:pPr>
            <w:r w:rsidRPr="00CE1590">
              <w:rPr>
                <w:color w:val="000000"/>
                <w:sz w:val="20"/>
                <w:szCs w:val="20"/>
              </w:rPr>
              <w:t>0.85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1.8</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108</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0.87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2.37</w:t>
            </w:r>
          </w:p>
        </w:tc>
        <w:tc>
          <w:tcPr>
            <w:tcW w:w="900" w:type="dxa"/>
          </w:tcPr>
          <w:p w:rsidR="00B34735" w:rsidRPr="00CE1590" w:rsidRDefault="00B34735" w:rsidP="00B34735">
            <w:pPr>
              <w:rPr>
                <w:color w:val="000000"/>
                <w:sz w:val="20"/>
                <w:szCs w:val="20"/>
              </w:rPr>
            </w:pPr>
            <w:r w:rsidRPr="00CE1590">
              <w:rPr>
                <w:color w:val="000000"/>
                <w:sz w:val="20"/>
                <w:szCs w:val="20"/>
              </w:rPr>
              <w:t>1.57</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2.1</w:t>
            </w:r>
          </w:p>
        </w:tc>
        <w:tc>
          <w:tcPr>
            <w:tcW w:w="495" w:type="dxa"/>
          </w:tcPr>
          <w:p w:rsidR="00B34735" w:rsidRPr="00CE1590" w:rsidRDefault="00B34735" w:rsidP="00B34735">
            <w:pPr>
              <w:rPr>
                <w:rFonts w:cs="Calibri"/>
                <w:sz w:val="22"/>
                <w:szCs w:val="22"/>
              </w:rPr>
            </w:pPr>
            <w:r w:rsidRPr="00CE1590">
              <w:rPr>
                <w:rFonts w:cs="Calibri"/>
                <w:sz w:val="22"/>
                <w:szCs w:val="22"/>
              </w:rPr>
              <w:t>8.8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1.04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108</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1.48</w:t>
            </w:r>
          </w:p>
        </w:tc>
        <w:tc>
          <w:tcPr>
            <w:tcW w:w="900" w:type="dxa"/>
          </w:tcPr>
          <w:p w:rsidR="00B34735" w:rsidRPr="00CE1590" w:rsidRDefault="00B34735" w:rsidP="00B34735">
            <w:pPr>
              <w:rPr>
                <w:color w:val="000000"/>
                <w:sz w:val="20"/>
                <w:szCs w:val="20"/>
              </w:rPr>
            </w:pPr>
            <w:r w:rsidRPr="00CE1590">
              <w:rPr>
                <w:color w:val="000000"/>
                <w:sz w:val="20"/>
                <w:szCs w:val="20"/>
              </w:rPr>
              <w:t>1.32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1.15</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186</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6.08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0.72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3.37</w:t>
            </w:r>
          </w:p>
        </w:tc>
        <w:tc>
          <w:tcPr>
            <w:tcW w:w="900" w:type="dxa"/>
          </w:tcPr>
          <w:p w:rsidR="00B34735" w:rsidRPr="00CE1590" w:rsidRDefault="00B34735" w:rsidP="00B34735">
            <w:pPr>
              <w:rPr>
                <w:color w:val="000000"/>
                <w:sz w:val="20"/>
                <w:szCs w:val="20"/>
              </w:rPr>
            </w:pPr>
            <w:r w:rsidRPr="00CE1590">
              <w:rPr>
                <w:color w:val="000000"/>
                <w:sz w:val="20"/>
                <w:szCs w:val="20"/>
              </w:rPr>
              <w:t>1.43</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1.5</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5.4</w:t>
            </w:r>
          </w:p>
        </w:tc>
        <w:tc>
          <w:tcPr>
            <w:tcW w:w="810" w:type="dxa"/>
          </w:tcPr>
          <w:p w:rsidR="00B34735" w:rsidRPr="00CE1590" w:rsidRDefault="00B34735" w:rsidP="00B34735">
            <w:pPr>
              <w:rPr>
                <w:rFonts w:cs="Calibri"/>
                <w:sz w:val="22"/>
                <w:szCs w:val="22"/>
              </w:rPr>
            </w:pPr>
            <w:r w:rsidRPr="00CE1590">
              <w:rPr>
                <w:rFonts w:cs="Calibri"/>
                <w:sz w:val="22"/>
                <w:szCs w:val="22"/>
              </w:rPr>
              <w:t>142</w:t>
            </w:r>
          </w:p>
        </w:tc>
        <w:tc>
          <w:tcPr>
            <w:tcW w:w="1237" w:type="dxa"/>
          </w:tcPr>
          <w:p w:rsidR="00B34735" w:rsidRPr="00CE1590" w:rsidRDefault="00B34735" w:rsidP="00B34735">
            <w:pPr>
              <w:rPr>
                <w:rFonts w:cs="Calibri"/>
                <w:sz w:val="22"/>
                <w:szCs w:val="22"/>
              </w:rPr>
            </w:pPr>
            <w:r w:rsidRPr="00CE1590">
              <w:rPr>
                <w:rFonts w:cs="Calibri"/>
                <w:sz w:val="22"/>
                <w:szCs w:val="22"/>
              </w:rPr>
              <w:t>40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4.72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1.01</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2.03</w:t>
            </w:r>
          </w:p>
        </w:tc>
        <w:tc>
          <w:tcPr>
            <w:tcW w:w="900" w:type="dxa"/>
          </w:tcPr>
          <w:p w:rsidR="00B34735" w:rsidRPr="00CE1590" w:rsidRDefault="00B34735" w:rsidP="00B34735">
            <w:pPr>
              <w:rPr>
                <w:color w:val="000000"/>
                <w:sz w:val="20"/>
                <w:szCs w:val="20"/>
              </w:rPr>
            </w:pPr>
            <w:r w:rsidRPr="00CE1590">
              <w:rPr>
                <w:color w:val="000000"/>
                <w:sz w:val="20"/>
                <w:szCs w:val="20"/>
              </w:rPr>
              <w:t>0.09</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0.7</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1.27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0.73</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9.5</w:t>
            </w:r>
          </w:p>
        </w:tc>
        <w:tc>
          <w:tcPr>
            <w:tcW w:w="810" w:type="dxa"/>
          </w:tcPr>
          <w:p w:rsidR="00B34735" w:rsidRPr="00CE1590" w:rsidRDefault="00B34735" w:rsidP="00B34735">
            <w:pPr>
              <w:rPr>
                <w:rFonts w:cs="Calibri"/>
                <w:sz w:val="22"/>
                <w:szCs w:val="22"/>
              </w:rPr>
            </w:pPr>
            <w:r w:rsidRPr="00CE1590">
              <w:rPr>
                <w:rFonts w:cs="Calibri"/>
                <w:sz w:val="22"/>
                <w:szCs w:val="22"/>
              </w:rPr>
              <w:t>180</w:t>
            </w:r>
          </w:p>
        </w:tc>
        <w:tc>
          <w:tcPr>
            <w:tcW w:w="1237" w:type="dxa"/>
          </w:tcPr>
          <w:p w:rsidR="00B34735" w:rsidRPr="00CE1590" w:rsidRDefault="00B34735" w:rsidP="00B34735">
            <w:pPr>
              <w:rPr>
                <w:rFonts w:cs="Calibri"/>
                <w:sz w:val="22"/>
                <w:szCs w:val="22"/>
              </w:rPr>
            </w:pPr>
            <w:r w:rsidRPr="00CE1590">
              <w:rPr>
                <w:rFonts w:cs="Calibri"/>
                <w:sz w:val="22"/>
                <w:szCs w:val="22"/>
              </w:rPr>
              <w:t>46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3.82</w:t>
            </w:r>
          </w:p>
        </w:tc>
        <w:tc>
          <w:tcPr>
            <w:tcW w:w="900" w:type="dxa"/>
          </w:tcPr>
          <w:p w:rsidR="00B34735" w:rsidRPr="00CE1590" w:rsidRDefault="00B34735" w:rsidP="00B34735">
            <w:pPr>
              <w:rPr>
                <w:color w:val="000000"/>
                <w:sz w:val="20"/>
                <w:szCs w:val="20"/>
              </w:rPr>
            </w:pPr>
            <w:r w:rsidRPr="00CE1590">
              <w:rPr>
                <w:color w:val="000000"/>
                <w:sz w:val="20"/>
                <w:szCs w:val="20"/>
              </w:rPr>
              <w:t>1.72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1.2</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8.2</w:t>
            </w:r>
          </w:p>
        </w:tc>
        <w:tc>
          <w:tcPr>
            <w:tcW w:w="810" w:type="dxa"/>
          </w:tcPr>
          <w:p w:rsidR="00B34735" w:rsidRPr="00CE1590" w:rsidRDefault="00B34735" w:rsidP="00B34735">
            <w:pPr>
              <w:rPr>
                <w:rFonts w:cs="Calibri"/>
                <w:sz w:val="22"/>
                <w:szCs w:val="22"/>
              </w:rPr>
            </w:pPr>
            <w:r w:rsidRPr="00CE1590">
              <w:rPr>
                <w:rFonts w:cs="Calibri"/>
                <w:sz w:val="22"/>
                <w:szCs w:val="22"/>
              </w:rPr>
              <w:t>132</w:t>
            </w:r>
          </w:p>
        </w:tc>
        <w:tc>
          <w:tcPr>
            <w:tcW w:w="1237" w:type="dxa"/>
          </w:tcPr>
          <w:p w:rsidR="00B34735" w:rsidRPr="00CE1590" w:rsidRDefault="00B34735" w:rsidP="00B34735">
            <w:pPr>
              <w:rPr>
                <w:rFonts w:cs="Calibri"/>
                <w:sz w:val="22"/>
                <w:szCs w:val="22"/>
              </w:rPr>
            </w:pPr>
            <w:r w:rsidRPr="00CE1590">
              <w:rPr>
                <w:rFonts w:cs="Calibri"/>
                <w:sz w:val="22"/>
                <w:szCs w:val="22"/>
              </w:rPr>
              <w:t>46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1.15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2.45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900" w:type="dxa"/>
          </w:tcPr>
          <w:p w:rsidR="00B34735" w:rsidRPr="00CE1590" w:rsidRDefault="00B34735" w:rsidP="00B34735">
            <w:pPr>
              <w:rPr>
                <w:color w:val="000000"/>
                <w:sz w:val="20"/>
                <w:szCs w:val="20"/>
              </w:rPr>
            </w:pPr>
            <w:r w:rsidRPr="00CE1590">
              <w:rPr>
                <w:color w:val="000000"/>
                <w:sz w:val="20"/>
                <w:szCs w:val="20"/>
              </w:rPr>
              <w:t>0.58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7.4</w:t>
            </w:r>
          </w:p>
        </w:tc>
        <w:tc>
          <w:tcPr>
            <w:tcW w:w="495" w:type="dxa"/>
          </w:tcPr>
          <w:p w:rsidR="00B34735" w:rsidRPr="00CE1590" w:rsidRDefault="00B34735" w:rsidP="00B34735">
            <w:pPr>
              <w:rPr>
                <w:rFonts w:cs="Calibri"/>
                <w:sz w:val="22"/>
                <w:szCs w:val="22"/>
              </w:rPr>
            </w:pPr>
            <w:r w:rsidRPr="00CE1590">
              <w:rPr>
                <w:rFonts w:cs="Calibri"/>
                <w:sz w:val="22"/>
                <w:szCs w:val="22"/>
              </w:rPr>
              <w:t>8.2</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1.18</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810" w:type="dxa"/>
          </w:tcPr>
          <w:p w:rsidR="00B34735" w:rsidRPr="00CE1590" w:rsidRDefault="00B34735" w:rsidP="00B34735">
            <w:pPr>
              <w:rPr>
                <w:rFonts w:cs="Calibri"/>
                <w:sz w:val="22"/>
                <w:szCs w:val="22"/>
              </w:rPr>
            </w:pPr>
            <w:r w:rsidRPr="00CE1590">
              <w:rPr>
                <w:rFonts w:cs="Calibri"/>
                <w:sz w:val="22"/>
                <w:szCs w:val="22"/>
              </w:rPr>
              <w:t>140</w:t>
            </w:r>
          </w:p>
        </w:tc>
        <w:tc>
          <w:tcPr>
            <w:tcW w:w="1237" w:type="dxa"/>
          </w:tcPr>
          <w:p w:rsidR="00B34735" w:rsidRPr="00CE1590" w:rsidRDefault="00B34735" w:rsidP="00B34735">
            <w:pPr>
              <w:rPr>
                <w:rFonts w:cs="Calibri"/>
                <w:sz w:val="22"/>
                <w:szCs w:val="22"/>
              </w:rPr>
            </w:pPr>
            <w:r w:rsidRPr="00CE1590">
              <w:rPr>
                <w:rFonts w:cs="Calibri"/>
                <w:sz w:val="22"/>
                <w:szCs w:val="22"/>
              </w:rPr>
              <w:t>20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2.27</w:t>
            </w:r>
          </w:p>
        </w:tc>
        <w:tc>
          <w:tcPr>
            <w:tcW w:w="900" w:type="dxa"/>
          </w:tcPr>
          <w:p w:rsidR="00B34735" w:rsidRPr="00CE1590" w:rsidRDefault="00B34735" w:rsidP="00B34735">
            <w:pPr>
              <w:rPr>
                <w:color w:val="000000"/>
                <w:sz w:val="20"/>
                <w:szCs w:val="20"/>
              </w:rPr>
            </w:pPr>
            <w:r w:rsidRPr="00CE1590">
              <w:rPr>
                <w:color w:val="000000"/>
                <w:sz w:val="20"/>
                <w:szCs w:val="20"/>
              </w:rPr>
              <w:t>0.76</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495" w:type="dxa"/>
          </w:tcPr>
          <w:p w:rsidR="00B34735" w:rsidRPr="00CE1590" w:rsidRDefault="00B34735" w:rsidP="00B34735">
            <w:pPr>
              <w:rPr>
                <w:rFonts w:cs="Calibri"/>
                <w:sz w:val="22"/>
                <w:szCs w:val="22"/>
              </w:rPr>
            </w:pPr>
            <w:r w:rsidRPr="00CE1590">
              <w:rPr>
                <w:rFonts w:cs="Calibri"/>
                <w:sz w:val="22"/>
                <w:szCs w:val="22"/>
              </w:rPr>
              <w:t>8.5</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6.8</w:t>
            </w:r>
          </w:p>
        </w:tc>
        <w:tc>
          <w:tcPr>
            <w:tcW w:w="810" w:type="dxa"/>
          </w:tcPr>
          <w:p w:rsidR="00B34735" w:rsidRPr="00CE1590" w:rsidRDefault="00B34735" w:rsidP="00B34735">
            <w:pPr>
              <w:rPr>
                <w:rFonts w:cs="Calibri"/>
                <w:sz w:val="22"/>
                <w:szCs w:val="22"/>
              </w:rPr>
            </w:pPr>
            <w:r w:rsidRPr="00CE1590">
              <w:rPr>
                <w:rFonts w:cs="Calibri"/>
                <w:sz w:val="22"/>
                <w:szCs w:val="22"/>
              </w:rPr>
              <w:t>122</w:t>
            </w:r>
          </w:p>
        </w:tc>
        <w:tc>
          <w:tcPr>
            <w:tcW w:w="1237" w:type="dxa"/>
          </w:tcPr>
          <w:p w:rsidR="00B34735" w:rsidRPr="00CE1590" w:rsidRDefault="00B34735" w:rsidP="00B34735">
            <w:pPr>
              <w:rPr>
                <w:rFonts w:cs="Calibri"/>
                <w:sz w:val="22"/>
                <w:szCs w:val="22"/>
              </w:rPr>
            </w:pPr>
            <w:r w:rsidRPr="00CE1590">
              <w:rPr>
                <w:rFonts w:cs="Calibri"/>
                <w:sz w:val="22"/>
                <w:szCs w:val="22"/>
              </w:rPr>
              <w:t>20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16.5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1.37</w:t>
            </w:r>
          </w:p>
        </w:tc>
        <w:tc>
          <w:tcPr>
            <w:tcW w:w="900" w:type="dxa"/>
          </w:tcPr>
          <w:p w:rsidR="00B34735" w:rsidRPr="00CE1590" w:rsidRDefault="00B34735" w:rsidP="00B34735">
            <w:pPr>
              <w:rPr>
                <w:color w:val="000000"/>
                <w:sz w:val="20"/>
                <w:szCs w:val="20"/>
              </w:rPr>
            </w:pPr>
            <w:r w:rsidRPr="00CE1590">
              <w:rPr>
                <w:color w:val="000000"/>
                <w:sz w:val="20"/>
                <w:szCs w:val="20"/>
              </w:rPr>
              <w:t>0.11</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2.5</w:t>
            </w:r>
          </w:p>
        </w:tc>
        <w:tc>
          <w:tcPr>
            <w:tcW w:w="495" w:type="dxa"/>
          </w:tcPr>
          <w:p w:rsidR="00B34735" w:rsidRPr="00CE1590" w:rsidRDefault="00B34735" w:rsidP="00B34735">
            <w:pPr>
              <w:rPr>
                <w:rFonts w:cs="Calibri"/>
                <w:sz w:val="22"/>
                <w:szCs w:val="22"/>
              </w:rPr>
            </w:pPr>
            <w:r w:rsidRPr="00CE1590">
              <w:rPr>
                <w:rFonts w:cs="Calibri"/>
                <w:sz w:val="22"/>
                <w:szCs w:val="22"/>
              </w:rPr>
              <w:t>7.9</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0.67</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0.39</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7.9</w:t>
            </w:r>
          </w:p>
        </w:tc>
        <w:tc>
          <w:tcPr>
            <w:tcW w:w="810" w:type="dxa"/>
          </w:tcPr>
          <w:p w:rsidR="00B34735" w:rsidRPr="00CE1590" w:rsidRDefault="00B34735" w:rsidP="00B34735">
            <w:pPr>
              <w:rPr>
                <w:rFonts w:cs="Calibri"/>
                <w:sz w:val="22"/>
                <w:szCs w:val="22"/>
              </w:rPr>
            </w:pPr>
            <w:r w:rsidRPr="00CE1590">
              <w:rPr>
                <w:rFonts w:cs="Calibri"/>
                <w:sz w:val="22"/>
                <w:szCs w:val="22"/>
              </w:rPr>
              <w:t>176</w:t>
            </w:r>
          </w:p>
        </w:tc>
        <w:tc>
          <w:tcPr>
            <w:tcW w:w="1237" w:type="dxa"/>
          </w:tcPr>
          <w:p w:rsidR="00B34735" w:rsidRPr="00CE1590" w:rsidRDefault="00B34735" w:rsidP="00B34735">
            <w:pPr>
              <w:rPr>
                <w:rFonts w:cs="Calibri"/>
                <w:sz w:val="22"/>
                <w:szCs w:val="22"/>
              </w:rPr>
            </w:pPr>
            <w:r w:rsidRPr="00CE1590">
              <w:rPr>
                <w:rFonts w:cs="Calibri"/>
                <w:sz w:val="22"/>
                <w:szCs w:val="22"/>
              </w:rPr>
              <w:t>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2.12</w:t>
            </w:r>
          </w:p>
        </w:tc>
        <w:tc>
          <w:tcPr>
            <w:tcW w:w="900" w:type="dxa"/>
          </w:tcPr>
          <w:p w:rsidR="00B34735" w:rsidRPr="00CE1590" w:rsidRDefault="00B34735" w:rsidP="00B34735">
            <w:pPr>
              <w:rPr>
                <w:color w:val="000000"/>
                <w:sz w:val="20"/>
                <w:szCs w:val="20"/>
              </w:rPr>
            </w:pPr>
            <w:r w:rsidRPr="00CE1590">
              <w:rPr>
                <w:color w:val="000000"/>
                <w:sz w:val="20"/>
                <w:szCs w:val="20"/>
              </w:rPr>
              <w:t>0.13</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Z3</w:t>
            </w:r>
          </w:p>
        </w:tc>
        <w:tc>
          <w:tcPr>
            <w:tcW w:w="495" w:type="dxa"/>
          </w:tcPr>
          <w:p w:rsidR="00B34735" w:rsidRPr="00CE1590" w:rsidRDefault="00B34735" w:rsidP="00B34735">
            <w:pPr>
              <w:rPr>
                <w:rFonts w:cs="Calibri"/>
                <w:sz w:val="22"/>
                <w:szCs w:val="22"/>
              </w:rPr>
            </w:pPr>
            <w:r w:rsidRPr="00CE1590">
              <w:rPr>
                <w:rFonts w:cs="Calibri"/>
                <w:sz w:val="22"/>
                <w:szCs w:val="22"/>
              </w:rPr>
              <w:t>1.9</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9.8</w:t>
            </w:r>
          </w:p>
        </w:tc>
        <w:tc>
          <w:tcPr>
            <w:tcW w:w="810" w:type="dxa"/>
          </w:tcPr>
          <w:p w:rsidR="00B34735" w:rsidRPr="00CE1590" w:rsidRDefault="00B34735" w:rsidP="00B34735">
            <w:pPr>
              <w:rPr>
                <w:rFonts w:cs="Calibri"/>
                <w:sz w:val="22"/>
                <w:szCs w:val="22"/>
              </w:rPr>
            </w:pPr>
            <w:r w:rsidRPr="00CE1590">
              <w:rPr>
                <w:rFonts w:cs="Calibri"/>
                <w:sz w:val="22"/>
                <w:szCs w:val="22"/>
              </w:rPr>
              <w:t>136</w:t>
            </w:r>
          </w:p>
        </w:tc>
        <w:tc>
          <w:tcPr>
            <w:tcW w:w="1237" w:type="dxa"/>
          </w:tcPr>
          <w:p w:rsidR="00B34735" w:rsidRPr="00CE1590" w:rsidRDefault="00B34735" w:rsidP="00B34735">
            <w:pPr>
              <w:rPr>
                <w:rFonts w:cs="Calibri"/>
                <w:sz w:val="22"/>
                <w:szCs w:val="22"/>
              </w:rPr>
            </w:pPr>
            <w:r w:rsidRPr="00CE1590">
              <w:rPr>
                <w:rFonts w:cs="Calibri"/>
                <w:sz w:val="22"/>
                <w:szCs w:val="22"/>
              </w:rPr>
              <w:t>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2.18</w:t>
            </w:r>
          </w:p>
        </w:tc>
        <w:tc>
          <w:tcPr>
            <w:tcW w:w="900" w:type="dxa"/>
          </w:tcPr>
          <w:p w:rsidR="00B34735" w:rsidRPr="00CE1590" w:rsidRDefault="00B34735" w:rsidP="00B34735">
            <w:pPr>
              <w:rPr>
                <w:color w:val="000000"/>
                <w:sz w:val="20"/>
                <w:szCs w:val="20"/>
              </w:rPr>
            </w:pPr>
            <w:r w:rsidRPr="00CE1590">
              <w:rPr>
                <w:color w:val="000000"/>
                <w:sz w:val="20"/>
                <w:szCs w:val="20"/>
              </w:rPr>
              <w:t>0.16</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2.0</w:t>
            </w:r>
          </w:p>
        </w:tc>
        <w:tc>
          <w:tcPr>
            <w:tcW w:w="495" w:type="dxa"/>
          </w:tcPr>
          <w:p w:rsidR="00B34735" w:rsidRPr="00CE1590" w:rsidRDefault="00B34735" w:rsidP="00B34735">
            <w:pPr>
              <w:rPr>
                <w:rFonts w:cs="Calibri"/>
                <w:sz w:val="22"/>
                <w:szCs w:val="22"/>
              </w:rPr>
            </w:pPr>
            <w:r w:rsidRPr="00CE1590">
              <w:rPr>
                <w:rFonts w:cs="Calibri"/>
                <w:sz w:val="22"/>
                <w:szCs w:val="22"/>
              </w:rPr>
              <w:t>8.4</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0.66</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13.1</w:t>
            </w:r>
          </w:p>
        </w:tc>
        <w:tc>
          <w:tcPr>
            <w:tcW w:w="810" w:type="dxa"/>
          </w:tcPr>
          <w:p w:rsidR="00B34735" w:rsidRPr="00CE1590" w:rsidRDefault="00B34735" w:rsidP="00B34735">
            <w:pPr>
              <w:rPr>
                <w:rFonts w:cs="Calibri"/>
                <w:sz w:val="22"/>
                <w:szCs w:val="22"/>
              </w:rPr>
            </w:pPr>
            <w:r w:rsidRPr="00CE1590">
              <w:rPr>
                <w:rFonts w:cs="Calibri"/>
                <w:sz w:val="22"/>
                <w:szCs w:val="22"/>
              </w:rPr>
              <w:t>98</w:t>
            </w:r>
          </w:p>
        </w:tc>
        <w:tc>
          <w:tcPr>
            <w:tcW w:w="1237" w:type="dxa"/>
          </w:tcPr>
          <w:p w:rsidR="00B34735" w:rsidRPr="00CE1590" w:rsidRDefault="00B34735" w:rsidP="00B34735">
            <w:pPr>
              <w:rPr>
                <w:rFonts w:cs="Calibri"/>
                <w:sz w:val="22"/>
                <w:szCs w:val="22"/>
              </w:rPr>
            </w:pPr>
            <w:r w:rsidRPr="00CE1590">
              <w:rPr>
                <w:rFonts w:cs="Calibri"/>
                <w:sz w:val="22"/>
                <w:szCs w:val="22"/>
              </w:rPr>
              <w:t>44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26.8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1.52</w:t>
            </w:r>
          </w:p>
        </w:tc>
        <w:tc>
          <w:tcPr>
            <w:tcW w:w="900" w:type="dxa"/>
          </w:tcPr>
          <w:p w:rsidR="00B34735" w:rsidRPr="00CE1590" w:rsidRDefault="00B34735" w:rsidP="00B34735">
            <w:pPr>
              <w:rPr>
                <w:color w:val="000000"/>
                <w:sz w:val="20"/>
                <w:szCs w:val="20"/>
              </w:rPr>
            </w:pPr>
            <w:r w:rsidRPr="00CE1590">
              <w:rPr>
                <w:color w:val="000000"/>
                <w:sz w:val="20"/>
                <w:szCs w:val="20"/>
              </w:rPr>
              <w:t>0.92</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2.4</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0.94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0.54</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9.2</w:t>
            </w:r>
          </w:p>
        </w:tc>
        <w:tc>
          <w:tcPr>
            <w:tcW w:w="810" w:type="dxa"/>
          </w:tcPr>
          <w:p w:rsidR="00B34735" w:rsidRPr="00CE1590" w:rsidRDefault="00B34735" w:rsidP="00B34735">
            <w:pPr>
              <w:rPr>
                <w:rFonts w:cs="Calibri"/>
                <w:sz w:val="22"/>
                <w:szCs w:val="22"/>
              </w:rPr>
            </w:pPr>
            <w:r w:rsidRPr="00CE1590">
              <w:rPr>
                <w:rFonts w:cs="Calibri"/>
                <w:sz w:val="22"/>
                <w:szCs w:val="22"/>
              </w:rPr>
              <w:t>105</w:t>
            </w:r>
          </w:p>
        </w:tc>
        <w:tc>
          <w:tcPr>
            <w:tcW w:w="1237" w:type="dxa"/>
          </w:tcPr>
          <w:p w:rsidR="00B34735" w:rsidRPr="00CE1590" w:rsidRDefault="00B34735" w:rsidP="00B34735">
            <w:pPr>
              <w:rPr>
                <w:rFonts w:cs="Calibri"/>
                <w:sz w:val="22"/>
                <w:szCs w:val="22"/>
              </w:rPr>
            </w:pPr>
            <w:r w:rsidRPr="00CE1590">
              <w:rPr>
                <w:rFonts w:cs="Calibri"/>
                <w:sz w:val="22"/>
                <w:szCs w:val="22"/>
              </w:rPr>
              <w:t>42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25.2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2.02</w:t>
            </w:r>
          </w:p>
        </w:tc>
        <w:tc>
          <w:tcPr>
            <w:tcW w:w="900" w:type="dxa"/>
          </w:tcPr>
          <w:p w:rsidR="00B34735" w:rsidRPr="00CE1590" w:rsidRDefault="00B34735" w:rsidP="00B34735">
            <w:pPr>
              <w:rPr>
                <w:color w:val="000000"/>
                <w:sz w:val="20"/>
                <w:szCs w:val="20"/>
              </w:rPr>
            </w:pPr>
            <w:r w:rsidRPr="00CE1590">
              <w:rPr>
                <w:color w:val="000000"/>
                <w:sz w:val="20"/>
                <w:szCs w:val="20"/>
              </w:rPr>
              <w:t>1.90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1.9</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0.72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0.41</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8.7</w:t>
            </w:r>
          </w:p>
        </w:tc>
        <w:tc>
          <w:tcPr>
            <w:tcW w:w="810" w:type="dxa"/>
          </w:tcPr>
          <w:p w:rsidR="00B34735" w:rsidRPr="00CE1590" w:rsidRDefault="00B34735" w:rsidP="00B34735">
            <w:pPr>
              <w:rPr>
                <w:rFonts w:cs="Calibri"/>
                <w:sz w:val="22"/>
                <w:szCs w:val="22"/>
              </w:rPr>
            </w:pPr>
            <w:r w:rsidRPr="00CE1590">
              <w:rPr>
                <w:rFonts w:cs="Calibri"/>
                <w:sz w:val="22"/>
                <w:szCs w:val="22"/>
              </w:rPr>
              <w:t>128</w:t>
            </w:r>
          </w:p>
        </w:tc>
        <w:tc>
          <w:tcPr>
            <w:tcW w:w="1237" w:type="dxa"/>
          </w:tcPr>
          <w:p w:rsidR="00B34735" w:rsidRPr="00CE1590" w:rsidRDefault="00B34735" w:rsidP="00B34735">
            <w:pPr>
              <w:rPr>
                <w:rFonts w:cs="Calibri"/>
                <w:sz w:val="22"/>
                <w:szCs w:val="22"/>
              </w:rPr>
            </w:pPr>
            <w:r w:rsidRPr="00CE1590">
              <w:rPr>
                <w:rFonts w:cs="Calibri"/>
                <w:sz w:val="22"/>
                <w:szCs w:val="22"/>
              </w:rPr>
              <w:t>36</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0.38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1.58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19.5</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1.76</w:t>
            </w:r>
          </w:p>
        </w:tc>
        <w:tc>
          <w:tcPr>
            <w:tcW w:w="900" w:type="dxa"/>
          </w:tcPr>
          <w:p w:rsidR="00B34735" w:rsidRPr="00CE1590" w:rsidRDefault="00B34735" w:rsidP="00B34735">
            <w:pPr>
              <w:rPr>
                <w:color w:val="000000"/>
                <w:sz w:val="20"/>
                <w:szCs w:val="20"/>
              </w:rPr>
            </w:pPr>
            <w:r w:rsidRPr="00CE1590">
              <w:rPr>
                <w:color w:val="000000"/>
                <w:sz w:val="20"/>
                <w:szCs w:val="20"/>
              </w:rPr>
              <w:t>1.28</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1.4</w:t>
            </w:r>
          </w:p>
        </w:tc>
        <w:tc>
          <w:tcPr>
            <w:tcW w:w="495" w:type="dxa"/>
          </w:tcPr>
          <w:p w:rsidR="00B34735" w:rsidRPr="00CE1590" w:rsidRDefault="00B34735" w:rsidP="00B34735">
            <w:pPr>
              <w:rPr>
                <w:rFonts w:cs="Calibri"/>
                <w:sz w:val="22"/>
                <w:szCs w:val="22"/>
              </w:rPr>
            </w:pPr>
            <w:r w:rsidRPr="00CE1590">
              <w:rPr>
                <w:rFonts w:cs="Calibri"/>
                <w:sz w:val="22"/>
                <w:szCs w:val="22"/>
              </w:rPr>
              <w:t>7.8</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0.30</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13.3</w:t>
            </w:r>
          </w:p>
        </w:tc>
        <w:tc>
          <w:tcPr>
            <w:tcW w:w="810" w:type="dxa"/>
          </w:tcPr>
          <w:p w:rsidR="00B34735" w:rsidRPr="00CE1590" w:rsidRDefault="00B34735" w:rsidP="00B34735">
            <w:pPr>
              <w:rPr>
                <w:rFonts w:cs="Calibri"/>
                <w:sz w:val="22"/>
                <w:szCs w:val="22"/>
              </w:rPr>
            </w:pPr>
            <w:r w:rsidRPr="00CE1590">
              <w:rPr>
                <w:rFonts w:cs="Calibri"/>
                <w:sz w:val="22"/>
                <w:szCs w:val="22"/>
              </w:rPr>
              <w:t>162</w:t>
            </w:r>
          </w:p>
        </w:tc>
        <w:tc>
          <w:tcPr>
            <w:tcW w:w="1237" w:type="dxa"/>
          </w:tcPr>
          <w:p w:rsidR="00B34735" w:rsidRPr="00CE1590" w:rsidRDefault="00B34735" w:rsidP="00B34735">
            <w:pPr>
              <w:rPr>
                <w:rFonts w:cs="Calibri"/>
                <w:sz w:val="22"/>
                <w:szCs w:val="22"/>
              </w:rPr>
            </w:pPr>
            <w:r w:rsidRPr="00CE1590">
              <w:rPr>
                <w:rFonts w:cs="Calibri"/>
                <w:sz w:val="22"/>
                <w:szCs w:val="22"/>
              </w:rPr>
              <w:t>32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1.39</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21.3</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1.72</w:t>
            </w:r>
          </w:p>
        </w:tc>
        <w:tc>
          <w:tcPr>
            <w:tcW w:w="900" w:type="dxa"/>
          </w:tcPr>
          <w:p w:rsidR="00B34735" w:rsidRPr="00CE1590" w:rsidRDefault="00B34735" w:rsidP="00B34735">
            <w:pPr>
              <w:rPr>
                <w:color w:val="000000"/>
                <w:sz w:val="20"/>
                <w:szCs w:val="20"/>
              </w:rPr>
            </w:pPr>
            <w:r w:rsidRPr="00CE1590">
              <w:rPr>
                <w:color w:val="000000"/>
                <w:sz w:val="20"/>
                <w:szCs w:val="20"/>
              </w:rPr>
              <w:t>1.55</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1.8</w:t>
            </w:r>
          </w:p>
        </w:tc>
        <w:tc>
          <w:tcPr>
            <w:tcW w:w="495" w:type="dxa"/>
          </w:tcPr>
          <w:p w:rsidR="00B34735" w:rsidRPr="00CE1590" w:rsidRDefault="00B34735" w:rsidP="00B34735">
            <w:pPr>
              <w:rPr>
                <w:rFonts w:cs="Calibri"/>
                <w:sz w:val="22"/>
                <w:szCs w:val="22"/>
              </w:rPr>
            </w:pPr>
            <w:r w:rsidRPr="00CE1590">
              <w:rPr>
                <w:rFonts w:cs="Calibri"/>
                <w:sz w:val="22"/>
                <w:szCs w:val="22"/>
              </w:rPr>
              <w:t>8.1</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0.94</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0.54</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9.8</w:t>
            </w:r>
          </w:p>
        </w:tc>
        <w:tc>
          <w:tcPr>
            <w:tcW w:w="810" w:type="dxa"/>
          </w:tcPr>
          <w:p w:rsidR="00B34735" w:rsidRPr="00CE1590" w:rsidRDefault="00B34735" w:rsidP="00B34735">
            <w:pPr>
              <w:rPr>
                <w:rFonts w:cs="Calibri"/>
                <w:sz w:val="22"/>
                <w:szCs w:val="22"/>
              </w:rPr>
            </w:pPr>
            <w:r w:rsidRPr="00CE1590">
              <w:rPr>
                <w:rFonts w:cs="Calibri"/>
                <w:sz w:val="22"/>
                <w:szCs w:val="22"/>
              </w:rPr>
              <w:t>118</w:t>
            </w:r>
          </w:p>
        </w:tc>
        <w:tc>
          <w:tcPr>
            <w:tcW w:w="1237" w:type="dxa"/>
          </w:tcPr>
          <w:p w:rsidR="00B34735" w:rsidRPr="00CE1590" w:rsidRDefault="00B34735" w:rsidP="00B34735">
            <w:pPr>
              <w:rPr>
                <w:rFonts w:cs="Calibri"/>
                <w:sz w:val="22"/>
                <w:szCs w:val="22"/>
              </w:rPr>
            </w:pPr>
            <w:r w:rsidRPr="00CE1590">
              <w:rPr>
                <w:rFonts w:cs="Calibri"/>
                <w:sz w:val="22"/>
                <w:szCs w:val="22"/>
              </w:rPr>
              <w:t>28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1.48</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18.7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0.92</w:t>
            </w:r>
          </w:p>
        </w:tc>
        <w:tc>
          <w:tcPr>
            <w:tcW w:w="900" w:type="dxa"/>
          </w:tcPr>
          <w:p w:rsidR="00B34735" w:rsidRPr="00CE1590" w:rsidRDefault="00B34735" w:rsidP="00B34735">
            <w:pPr>
              <w:rPr>
                <w:color w:val="000000"/>
                <w:sz w:val="20"/>
                <w:szCs w:val="20"/>
              </w:rPr>
            </w:pPr>
            <w:r w:rsidRPr="00CE1590">
              <w:rPr>
                <w:color w:val="000000"/>
                <w:sz w:val="20"/>
                <w:szCs w:val="20"/>
              </w:rPr>
              <w:t>1.10</w:t>
            </w:r>
          </w:p>
        </w:tc>
      </w:tr>
      <w:tr w:rsidR="00B34735" w:rsidRPr="00CE1590" w:rsidTr="00B34735">
        <w:trPr>
          <w:trHeight w:val="253"/>
        </w:trPr>
        <w:tc>
          <w:tcPr>
            <w:tcW w:w="440" w:type="dxa"/>
          </w:tcPr>
          <w:p w:rsidR="00B34735" w:rsidRPr="00CE1590" w:rsidRDefault="00B34735" w:rsidP="00B34735">
            <w:pPr>
              <w:rPr>
                <w:rFonts w:cs="Calibri"/>
                <w:color w:val="000000"/>
                <w:sz w:val="22"/>
                <w:szCs w:val="22"/>
              </w:rPr>
            </w:pPr>
            <w:r w:rsidRPr="00CE1590">
              <w:rPr>
                <w:rFonts w:cs="Calibri"/>
                <w:color w:val="000000"/>
                <w:sz w:val="22"/>
                <w:szCs w:val="22"/>
              </w:rPr>
              <w:t>Z2</w:t>
            </w:r>
          </w:p>
        </w:tc>
        <w:tc>
          <w:tcPr>
            <w:tcW w:w="495" w:type="dxa"/>
          </w:tcPr>
          <w:p w:rsidR="00B34735" w:rsidRPr="00CE1590" w:rsidRDefault="00B34735" w:rsidP="00B34735">
            <w:pPr>
              <w:rPr>
                <w:rFonts w:cs="Calibri"/>
                <w:sz w:val="22"/>
                <w:szCs w:val="22"/>
              </w:rPr>
            </w:pPr>
            <w:r w:rsidRPr="00CE1590">
              <w:rPr>
                <w:rFonts w:cs="Calibri"/>
                <w:sz w:val="22"/>
                <w:szCs w:val="22"/>
              </w:rPr>
              <w:t>1.3</w:t>
            </w:r>
          </w:p>
        </w:tc>
        <w:tc>
          <w:tcPr>
            <w:tcW w:w="495" w:type="dxa"/>
          </w:tcPr>
          <w:p w:rsidR="00B34735" w:rsidRPr="00CE1590" w:rsidRDefault="00B34735" w:rsidP="00B34735">
            <w:pPr>
              <w:rPr>
                <w:rFonts w:cs="Calibri"/>
                <w:sz w:val="22"/>
                <w:szCs w:val="22"/>
              </w:rPr>
            </w:pPr>
            <w:r w:rsidRPr="00CE1590">
              <w:rPr>
                <w:rFonts w:cs="Calibri"/>
                <w:sz w:val="22"/>
                <w:szCs w:val="22"/>
              </w:rPr>
              <w:t>8.0</w:t>
            </w:r>
          </w:p>
        </w:tc>
        <w:tc>
          <w:tcPr>
            <w:tcW w:w="921"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0.82</w:t>
            </w:r>
          </w:p>
        </w:tc>
        <w:tc>
          <w:tcPr>
            <w:tcW w:w="997" w:type="dxa"/>
            <w:vAlign w:val="bottom"/>
          </w:tcPr>
          <w:p w:rsidR="00B34735" w:rsidRPr="00CE1590" w:rsidRDefault="00B34735" w:rsidP="00B34735">
            <w:pPr>
              <w:jc w:val="right"/>
              <w:rPr>
                <w:rFonts w:cs="Calibri"/>
                <w:color w:val="000000"/>
                <w:sz w:val="22"/>
                <w:szCs w:val="22"/>
              </w:rPr>
            </w:pPr>
            <w:r w:rsidRPr="00CE1590">
              <w:rPr>
                <w:rFonts w:cs="Calibri"/>
                <w:color w:val="000000"/>
                <w:sz w:val="22"/>
                <w:szCs w:val="22"/>
              </w:rPr>
              <w:t>0.48</w:t>
            </w:r>
          </w:p>
        </w:tc>
        <w:tc>
          <w:tcPr>
            <w:tcW w:w="810" w:type="dxa"/>
            <w:vAlign w:val="center"/>
          </w:tcPr>
          <w:p w:rsidR="00B34735" w:rsidRPr="00CE1590" w:rsidRDefault="00B34735" w:rsidP="00B34735">
            <w:pPr>
              <w:rPr>
                <w:rFonts w:cs="Calibri"/>
                <w:color w:val="000000"/>
                <w:sz w:val="22"/>
                <w:szCs w:val="22"/>
              </w:rPr>
            </w:pPr>
            <w:r w:rsidRPr="00CE1590">
              <w:rPr>
                <w:rFonts w:cs="Calibri"/>
                <w:color w:val="000000"/>
                <w:sz w:val="22"/>
                <w:szCs w:val="22"/>
              </w:rPr>
              <w:t>10.1</w:t>
            </w:r>
          </w:p>
        </w:tc>
        <w:tc>
          <w:tcPr>
            <w:tcW w:w="810" w:type="dxa"/>
          </w:tcPr>
          <w:p w:rsidR="00B34735" w:rsidRPr="00CE1590" w:rsidRDefault="00B34735" w:rsidP="00B34735">
            <w:pPr>
              <w:rPr>
                <w:rFonts w:cs="Calibri"/>
                <w:sz w:val="22"/>
                <w:szCs w:val="22"/>
              </w:rPr>
            </w:pPr>
            <w:r w:rsidRPr="00CE1590">
              <w:rPr>
                <w:rFonts w:cs="Calibri"/>
                <w:sz w:val="22"/>
                <w:szCs w:val="22"/>
              </w:rPr>
              <w:t>132</w:t>
            </w:r>
          </w:p>
        </w:tc>
        <w:tc>
          <w:tcPr>
            <w:tcW w:w="1237" w:type="dxa"/>
          </w:tcPr>
          <w:p w:rsidR="00B34735" w:rsidRPr="00CE1590" w:rsidRDefault="00B34735" w:rsidP="00B34735">
            <w:pPr>
              <w:rPr>
                <w:rFonts w:cs="Calibri"/>
                <w:sz w:val="22"/>
                <w:szCs w:val="22"/>
              </w:rPr>
            </w:pPr>
            <w:r w:rsidRPr="00CE1590">
              <w:rPr>
                <w:rFonts w:cs="Calibri"/>
                <w:sz w:val="22"/>
                <w:szCs w:val="22"/>
              </w:rPr>
              <w:t>30</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0.92</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0.27</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27.4</w:t>
            </w:r>
          </w:p>
        </w:tc>
        <w:tc>
          <w:tcPr>
            <w:tcW w:w="810" w:type="dxa"/>
          </w:tcPr>
          <w:p w:rsidR="00B34735" w:rsidRPr="00CE1590" w:rsidRDefault="00B34735" w:rsidP="00B34735">
            <w:pPr>
              <w:rPr>
                <w:rFonts w:cs="Calibri"/>
                <w:color w:val="000000"/>
                <w:sz w:val="22"/>
                <w:szCs w:val="22"/>
              </w:rPr>
            </w:pPr>
            <w:r w:rsidRPr="00CE1590">
              <w:rPr>
                <w:rFonts w:cs="Calibri"/>
                <w:color w:val="000000"/>
                <w:sz w:val="22"/>
                <w:szCs w:val="22"/>
              </w:rPr>
              <w:t>1.09</w:t>
            </w:r>
          </w:p>
        </w:tc>
        <w:tc>
          <w:tcPr>
            <w:tcW w:w="900" w:type="dxa"/>
          </w:tcPr>
          <w:p w:rsidR="00B34735" w:rsidRPr="00CE1590" w:rsidRDefault="00B34735" w:rsidP="00B34735">
            <w:pPr>
              <w:rPr>
                <w:color w:val="000000"/>
                <w:sz w:val="20"/>
                <w:szCs w:val="20"/>
              </w:rPr>
            </w:pPr>
            <w:r w:rsidRPr="00CE1590">
              <w:rPr>
                <w:color w:val="000000"/>
                <w:sz w:val="20"/>
                <w:szCs w:val="20"/>
              </w:rPr>
              <w:t>0.31</w:t>
            </w:r>
          </w:p>
        </w:tc>
      </w:tr>
    </w:tbl>
    <w:p w:rsidR="007D43BD" w:rsidRDefault="007D43BD" w:rsidP="00CE15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b/>
          <w:sz w:val="22"/>
          <w:szCs w:val="22"/>
          <w:bdr w:val="none" w:sz="0" w:space="0" w:color="auto"/>
          <w:lang w:val="en-GB" w:eastAsia="en-GB"/>
        </w:rPr>
      </w:pPr>
    </w:p>
    <w:p w:rsidR="00CE1590" w:rsidRPr="00CE1590" w:rsidRDefault="00CE1590" w:rsidP="00CE15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b/>
          <w:sz w:val="22"/>
          <w:szCs w:val="22"/>
          <w:bdr w:val="none" w:sz="0" w:space="0" w:color="auto"/>
          <w:lang w:val="en-GB" w:eastAsia="en-GB"/>
        </w:rPr>
      </w:pPr>
      <w:r w:rsidRPr="00CE1590">
        <w:rPr>
          <w:rFonts w:ascii="Calibri" w:eastAsia="Times New Roman" w:hAnsi="Calibri"/>
          <w:b/>
          <w:sz w:val="22"/>
          <w:szCs w:val="22"/>
          <w:bdr w:val="none" w:sz="0" w:space="0" w:color="auto"/>
          <w:lang w:val="en-GB" w:eastAsia="en-GB"/>
        </w:rPr>
        <w:t>NOTE</w:t>
      </w:r>
    </w:p>
    <w:p w:rsidR="00CE1590" w:rsidRPr="00CE1590" w:rsidRDefault="00CE1590" w:rsidP="00CE15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b/>
          <w:sz w:val="22"/>
          <w:szCs w:val="22"/>
          <w:bdr w:val="none" w:sz="0" w:space="0" w:color="auto"/>
          <w:lang w:val="en-GB" w:eastAsia="en-GB"/>
        </w:rPr>
      </w:pPr>
      <w:r w:rsidRPr="00CE1590">
        <w:rPr>
          <w:rFonts w:ascii="Calibri" w:eastAsia="Times New Roman" w:hAnsi="Calibri"/>
          <w:b/>
          <w:sz w:val="22"/>
          <w:szCs w:val="22"/>
          <w:bdr w:val="none" w:sz="0" w:space="0" w:color="auto"/>
          <w:lang w:val="en-GB" w:eastAsia="en-GB"/>
        </w:rPr>
        <w:t>Zone 1: Peat land</w:t>
      </w:r>
    </w:p>
    <w:p w:rsidR="00CE1590" w:rsidRPr="00CE1590" w:rsidRDefault="00CE1590" w:rsidP="00CE15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b/>
          <w:sz w:val="22"/>
          <w:szCs w:val="22"/>
          <w:bdr w:val="none" w:sz="0" w:space="0" w:color="auto"/>
          <w:lang w:val="en-GB" w:eastAsia="en-GB"/>
        </w:rPr>
      </w:pPr>
      <w:r w:rsidRPr="00CE1590">
        <w:rPr>
          <w:rFonts w:ascii="Calibri" w:eastAsia="Times New Roman" w:hAnsi="Calibri"/>
          <w:b/>
          <w:sz w:val="22"/>
          <w:szCs w:val="22"/>
          <w:bdr w:val="none" w:sz="0" w:space="0" w:color="auto"/>
          <w:lang w:val="en-GB" w:eastAsia="en-GB"/>
        </w:rPr>
        <w:t xml:space="preserve">Zone 2: vegetation </w:t>
      </w:r>
    </w:p>
    <w:p w:rsidR="00CE1590" w:rsidRPr="00CE1590" w:rsidRDefault="00CE1590" w:rsidP="00CE15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b/>
          <w:sz w:val="22"/>
          <w:szCs w:val="22"/>
          <w:bdr w:val="none" w:sz="0" w:space="0" w:color="auto"/>
          <w:lang w:val="en-GB" w:eastAsia="en-GB"/>
        </w:rPr>
      </w:pPr>
      <w:r w:rsidRPr="00CE1590">
        <w:rPr>
          <w:rFonts w:ascii="Calibri" w:eastAsia="Times New Roman" w:hAnsi="Calibri"/>
          <w:b/>
          <w:sz w:val="22"/>
          <w:szCs w:val="22"/>
          <w:bdr w:val="none" w:sz="0" w:space="0" w:color="auto"/>
          <w:lang w:val="en-GB" w:eastAsia="en-GB"/>
        </w:rPr>
        <w:t>Zone 3: Barren land</w:t>
      </w:r>
    </w:p>
    <w:p w:rsidR="00CE1590" w:rsidRDefault="00CE1590" w:rsidP="00CE1590">
      <w:pPr>
        <w:pStyle w:val="Body"/>
        <w:spacing w:line="480" w:lineRule="auto"/>
        <w:rPr>
          <w:rStyle w:val="None"/>
          <w:b/>
          <w:bCs/>
          <w:sz w:val="28"/>
          <w:szCs w:val="28"/>
          <w:lang w:val="fr-FR"/>
        </w:rPr>
      </w:pPr>
    </w:p>
    <w:p w:rsidR="00560F9E" w:rsidRDefault="00560F9E">
      <w:pPr>
        <w:pStyle w:val="Body"/>
        <w:spacing w:line="480" w:lineRule="auto"/>
        <w:jc w:val="center"/>
        <w:rPr>
          <w:rStyle w:val="None"/>
          <w:b/>
          <w:bCs/>
          <w:sz w:val="28"/>
          <w:szCs w:val="28"/>
        </w:rPr>
      </w:pPr>
    </w:p>
    <w:p w:rsidR="009D0F10" w:rsidRDefault="009D0F10">
      <w:pPr>
        <w:pStyle w:val="Body"/>
        <w:spacing w:line="480" w:lineRule="auto"/>
        <w:rPr>
          <w:rStyle w:val="None"/>
        </w:rPr>
      </w:pPr>
    </w:p>
    <w:p w:rsidR="009D0F10" w:rsidRDefault="009D0F10">
      <w:pPr>
        <w:pStyle w:val="Body"/>
        <w:spacing w:line="480" w:lineRule="auto"/>
        <w:rPr>
          <w:rStyle w:val="None"/>
        </w:rPr>
      </w:pPr>
    </w:p>
    <w:p w:rsidR="009D0F10" w:rsidRDefault="009D0F10">
      <w:pPr>
        <w:pStyle w:val="Body"/>
        <w:spacing w:line="480" w:lineRule="auto"/>
        <w:rPr>
          <w:rStyle w:val="None"/>
        </w:rPr>
      </w:pPr>
    </w:p>
    <w:p w:rsidR="009D0F10" w:rsidRDefault="009A5A7C">
      <w:pPr>
        <w:pStyle w:val="Body"/>
        <w:spacing w:line="480" w:lineRule="auto"/>
        <w:rPr>
          <w:rStyle w:val="None"/>
        </w:rPr>
      </w:pPr>
      <w:r>
        <w:rPr>
          <w:rStyle w:val="None"/>
        </w:rPr>
        <w:t>.</w:t>
      </w:r>
    </w:p>
    <w:p w:rsidR="009D0F10" w:rsidRDefault="009D0F10">
      <w:pPr>
        <w:pStyle w:val="Body"/>
      </w:pPr>
    </w:p>
    <w:p w:rsidR="009D0F10" w:rsidRDefault="009A5A7C">
      <w:pPr>
        <w:pStyle w:val="Heading"/>
        <w:jc w:val="center"/>
      </w:pPr>
      <w:r>
        <w:rPr>
          <w:rStyle w:val="None"/>
          <w:rFonts w:ascii="Arial Unicode MS" w:hAnsi="Arial Unicode MS"/>
          <w:b w:val="0"/>
          <w:bCs w:val="0"/>
        </w:rPr>
        <w:lastRenderedPageBreak/>
        <w:br w:type="page"/>
      </w:r>
    </w:p>
    <w:p w:rsidR="009D0F10" w:rsidRDefault="009D0F10">
      <w:pPr>
        <w:pStyle w:val="Body"/>
        <w:spacing w:line="480" w:lineRule="auto"/>
      </w:pPr>
    </w:p>
    <w:p w:rsidR="009D0F10" w:rsidRDefault="009A5A7C">
      <w:pPr>
        <w:pStyle w:val="Heading"/>
        <w:spacing w:line="480" w:lineRule="auto"/>
        <w:jc w:val="center"/>
      </w:pPr>
      <w:r>
        <w:rPr>
          <w:rStyle w:val="None"/>
          <w:rFonts w:ascii="Arial Unicode MS" w:hAnsi="Arial Unicode MS"/>
          <w:b w:val="0"/>
          <w:bCs w:val="0"/>
        </w:rPr>
        <w:br w:type="page"/>
      </w:r>
    </w:p>
    <w:p w:rsidR="009D0F10" w:rsidRDefault="009D0F10">
      <w:pPr>
        <w:pStyle w:val="Body"/>
        <w:spacing w:line="480" w:lineRule="auto"/>
        <w:jc w:val="both"/>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D0F10">
      <w:pPr>
        <w:pStyle w:val="Body"/>
        <w:spacing w:line="480" w:lineRule="auto"/>
      </w:pPr>
    </w:p>
    <w:p w:rsidR="009D0F10" w:rsidRDefault="009A5A7C">
      <w:pPr>
        <w:pStyle w:val="Heading"/>
        <w:jc w:val="center"/>
      </w:pPr>
      <w:r>
        <w:rPr>
          <w:rStyle w:val="None"/>
          <w:rFonts w:ascii="Arial Unicode MS" w:hAnsi="Arial Unicode MS"/>
          <w:b w:val="0"/>
          <w:bCs w:val="0"/>
        </w:rPr>
        <w:br w:type="page"/>
      </w:r>
    </w:p>
    <w:sectPr w:rsidR="009D0F10">
      <w:headerReference w:type="default" r:id="rId29"/>
      <w:footerReference w:type="default" r:id="rId30"/>
      <w:pgSz w:w="12240" w:h="15840"/>
      <w:pgMar w:top="1440" w:right="1800" w:bottom="1440" w:left="216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387" w:rsidRDefault="00401387">
      <w:r>
        <w:separator/>
      </w:r>
    </w:p>
  </w:endnote>
  <w:endnote w:type="continuationSeparator" w:id="0">
    <w:p w:rsidR="00401387" w:rsidRDefault="0040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751331"/>
      <w:docPartObj>
        <w:docPartGallery w:val="Page Numbers (Bottom of Page)"/>
        <w:docPartUnique/>
      </w:docPartObj>
    </w:sdtPr>
    <w:sdtEndPr>
      <w:rPr>
        <w:noProof/>
      </w:rPr>
    </w:sdtEndPr>
    <w:sdtContent>
      <w:p w:rsidR="006078AA" w:rsidRDefault="006078AA">
        <w:pPr>
          <w:pStyle w:val="Footer"/>
          <w:jc w:val="right"/>
        </w:pPr>
        <w:r>
          <w:fldChar w:fldCharType="begin"/>
        </w:r>
        <w:r>
          <w:instrText xml:space="preserve"> PAGE   \* MERGEFORMAT </w:instrText>
        </w:r>
        <w:r>
          <w:fldChar w:fldCharType="separate"/>
        </w:r>
        <w:r w:rsidR="00197EA0">
          <w:rPr>
            <w:noProof/>
          </w:rPr>
          <w:t>14</w:t>
        </w:r>
        <w:r>
          <w:rPr>
            <w:noProof/>
          </w:rPr>
          <w:fldChar w:fldCharType="end"/>
        </w:r>
      </w:p>
    </w:sdtContent>
  </w:sdt>
  <w:p w:rsidR="006078AA" w:rsidRDefault="006078AA">
    <w:pPr>
      <w:pStyle w:val="Footer"/>
      <w:tabs>
        <w:tab w:val="clear" w:pos="4320"/>
        <w:tab w:val="clear" w:pos="8640"/>
        <w:tab w:val="center" w:pos="830"/>
        <w:tab w:val="right" w:pos="1060"/>
      </w:tabs>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8AA" w:rsidRDefault="006078AA">
    <w:pPr>
      <w:pStyle w:val="Footer"/>
      <w:tabs>
        <w:tab w:val="clear" w:pos="8640"/>
        <w:tab w:val="right" w:pos="8260"/>
      </w:tabs>
      <w:jc w:val="right"/>
    </w:pPr>
    <w:r>
      <w:fldChar w:fldCharType="begin"/>
    </w:r>
    <w:r>
      <w:instrText xml:space="preserve"> PAGE </w:instrText>
    </w:r>
    <w:r>
      <w:fldChar w:fldCharType="separate"/>
    </w:r>
    <w:r w:rsidR="00CA14DF">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387" w:rsidRDefault="00401387">
      <w:r>
        <w:separator/>
      </w:r>
    </w:p>
  </w:footnote>
  <w:footnote w:type="continuationSeparator" w:id="0">
    <w:p w:rsidR="00401387" w:rsidRDefault="004013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8AA" w:rsidRDefault="006078A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111EA"/>
    <w:multiLevelType w:val="hybridMultilevel"/>
    <w:tmpl w:val="FBCEB2AC"/>
    <w:styleLink w:val="ImportedStyle16"/>
    <w:lvl w:ilvl="0" w:tplc="DC94D2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35C97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A64D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E4C1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1FA19C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D04B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3E77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3A47D3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7453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2E83DD4"/>
    <w:multiLevelType w:val="multilevel"/>
    <w:tmpl w:val="7CC4E3A4"/>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FF1F67"/>
    <w:multiLevelType w:val="hybridMultilevel"/>
    <w:tmpl w:val="F5B4A398"/>
    <w:styleLink w:val="ImportedStyle3"/>
    <w:lvl w:ilvl="0" w:tplc="8D4E644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C0356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CC565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CCE62E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5C36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B6E974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1CAAE4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F883A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7C6707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0AB62AD9"/>
    <w:multiLevelType w:val="multilevel"/>
    <w:tmpl w:val="94200A58"/>
    <w:styleLink w:val="ImportedStyle1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sz w:val="28"/>
        <w:szCs w:val="28"/>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nsid w:val="0CD74659"/>
    <w:multiLevelType w:val="multilevel"/>
    <w:tmpl w:val="FFBC55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0C80A9E"/>
    <w:multiLevelType w:val="hybridMultilevel"/>
    <w:tmpl w:val="F4DC28AC"/>
    <w:styleLink w:val="ImportedStyle15"/>
    <w:lvl w:ilvl="0" w:tplc="B3E60D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7A76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4809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E36FB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32D1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86F0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EAB5C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F60B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CE3A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6DC2330"/>
    <w:multiLevelType w:val="multilevel"/>
    <w:tmpl w:val="B560CEB6"/>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8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228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7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44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516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880"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nsid w:val="20B20D70"/>
    <w:multiLevelType w:val="multilevel"/>
    <w:tmpl w:val="CC0C9E70"/>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973583D"/>
    <w:multiLevelType w:val="hybridMultilevel"/>
    <w:tmpl w:val="E400947C"/>
    <w:styleLink w:val="ImportedStyle40"/>
    <w:lvl w:ilvl="0" w:tplc="D3D403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B6CE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42085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36513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463A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7836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12B3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28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5C2B1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A2453DA"/>
    <w:multiLevelType w:val="hybridMultilevel"/>
    <w:tmpl w:val="E400947C"/>
    <w:numStyleLink w:val="ImportedStyle40"/>
  </w:abstractNum>
  <w:abstractNum w:abstractNumId="10">
    <w:nsid w:val="2B7D03BB"/>
    <w:multiLevelType w:val="multilevel"/>
    <w:tmpl w:val="96A0E290"/>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F533D6B"/>
    <w:multiLevelType w:val="multilevel"/>
    <w:tmpl w:val="FA785D22"/>
    <w:lvl w:ilvl="0">
      <w:start w:val="3"/>
      <w:numFmt w:val="decimal"/>
      <w:lvlText w:val="%1"/>
      <w:lvlJc w:val="left"/>
      <w:pPr>
        <w:ind w:left="480" w:hanging="480"/>
      </w:pPr>
      <w:rPr>
        <w:rFonts w:hint="default"/>
      </w:rPr>
    </w:lvl>
    <w:lvl w:ilvl="1">
      <w:start w:val="7"/>
      <w:numFmt w:val="decimal"/>
      <w:lvlText w:val="%1.%2"/>
      <w:lvlJc w:val="left"/>
      <w:pPr>
        <w:ind w:left="480" w:hanging="480"/>
      </w:pPr>
      <w:rPr>
        <w:rFonts w:ascii="Times New Roman" w:hAnsi="Times New Roman" w:cs="Times New Roman" w:hint="default"/>
        <w:sz w:val="24"/>
        <w:szCs w:val="24"/>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16663D0"/>
    <w:multiLevelType w:val="multilevel"/>
    <w:tmpl w:val="136A2992"/>
    <w:styleLink w:val="ImportedStyle8"/>
    <w:lvl w:ilvl="0">
      <w:start w:val="1"/>
      <w:numFmt w:val="decimal"/>
      <w:lvlText w:val="%1."/>
      <w:lvlJc w:val="left"/>
      <w:pPr>
        <w:ind w:left="438" w:hanging="438"/>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75" w:hanging="375"/>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8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339473EB"/>
    <w:multiLevelType w:val="multilevel"/>
    <w:tmpl w:val="990AC0E2"/>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D87288"/>
    <w:multiLevelType w:val="hybridMultilevel"/>
    <w:tmpl w:val="F5B4A398"/>
    <w:numStyleLink w:val="ImportedStyle3"/>
  </w:abstractNum>
  <w:abstractNum w:abstractNumId="15">
    <w:nsid w:val="35DB6081"/>
    <w:multiLevelType w:val="multilevel"/>
    <w:tmpl w:val="14DEDA6C"/>
    <w:styleLink w:val="ImportedStyle9"/>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5FF2EAE"/>
    <w:multiLevelType w:val="multilevel"/>
    <w:tmpl w:val="02E435C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b/>
        <w:sz w:val="24"/>
        <w:szCs w:val="24"/>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65F28C3"/>
    <w:multiLevelType w:val="hybridMultilevel"/>
    <w:tmpl w:val="08945944"/>
    <w:styleLink w:val="ImportedStyle6"/>
    <w:lvl w:ilvl="0" w:tplc="F0F449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0CB7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9067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02A6D7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82D2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9A05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B6E866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C62B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8071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43746C02"/>
    <w:multiLevelType w:val="multilevel"/>
    <w:tmpl w:val="E15E96F0"/>
    <w:styleLink w:val="ImportedStyle10"/>
    <w:lvl w:ilvl="0">
      <w:start w:val="1"/>
      <w:numFmt w:val="decimal"/>
      <w:lvlText w:val="%1."/>
      <w:lvlJc w:val="left"/>
      <w:pPr>
        <w:ind w:left="375" w:hanging="375"/>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35" w:hanging="375"/>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16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52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32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6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432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5040" w:hanging="21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nsid w:val="44890311"/>
    <w:multiLevelType w:val="multilevel"/>
    <w:tmpl w:val="215ACE9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255416C"/>
    <w:multiLevelType w:val="multilevel"/>
    <w:tmpl w:val="FE187A0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538E38B5"/>
    <w:multiLevelType w:val="multilevel"/>
    <w:tmpl w:val="87D20836"/>
    <w:styleLink w:val="ImportedStyle4"/>
    <w:lvl w:ilvl="0">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2.%3."/>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2.%3.%4.%5."/>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2.%3.%4.%5.%6.%7."/>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ind w:left="1800" w:hanging="180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55E21951"/>
    <w:multiLevelType w:val="hybridMultilevel"/>
    <w:tmpl w:val="F4DC28AC"/>
    <w:numStyleLink w:val="ImportedStyle15"/>
  </w:abstractNum>
  <w:abstractNum w:abstractNumId="23">
    <w:nsid w:val="575D6033"/>
    <w:multiLevelType w:val="multilevel"/>
    <w:tmpl w:val="80049C3E"/>
    <w:styleLink w:val="ImportedStyle60"/>
    <w:lvl w:ilvl="0">
      <w:start w:val="1"/>
      <w:numFmt w:val="decimal"/>
      <w:lvlText w:val="%1."/>
      <w:lvlJc w:val="left"/>
      <w:pPr>
        <w:ind w:left="438" w:hanging="438"/>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75" w:hanging="375"/>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4">
    <w:nsid w:val="5E0D71B7"/>
    <w:multiLevelType w:val="multilevel"/>
    <w:tmpl w:val="2416A87C"/>
    <w:styleLink w:val="ImportedStyle13"/>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5">
    <w:nsid w:val="60125FF4"/>
    <w:multiLevelType w:val="multilevel"/>
    <w:tmpl w:val="200017C4"/>
    <w:styleLink w:val="ImportedStyle5"/>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nsid w:val="65C76200"/>
    <w:multiLevelType w:val="multilevel"/>
    <w:tmpl w:val="C176813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DB3366E"/>
    <w:multiLevelType w:val="hybridMultilevel"/>
    <w:tmpl w:val="FBCEB2AC"/>
    <w:numStyleLink w:val="ImportedStyle16"/>
  </w:abstractNum>
  <w:abstractNum w:abstractNumId="28">
    <w:nsid w:val="73142060"/>
    <w:multiLevelType w:val="hybridMultilevel"/>
    <w:tmpl w:val="08945944"/>
    <w:numStyleLink w:val="ImportedStyle6"/>
  </w:abstractNum>
  <w:abstractNum w:abstractNumId="29">
    <w:nsid w:val="766A032D"/>
    <w:multiLevelType w:val="multilevel"/>
    <w:tmpl w:val="75F0D350"/>
    <w:styleLink w:val="ImportedStyle7"/>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7BF81CCD"/>
    <w:multiLevelType w:val="hybridMultilevel"/>
    <w:tmpl w:val="2ECA74FC"/>
    <w:styleLink w:val="ImportedStyle2"/>
    <w:lvl w:ilvl="0" w:tplc="46D8392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6643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FEE691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520815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F00ED1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E27BF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D3C886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154A6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FEABDF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7CF77107"/>
    <w:multiLevelType w:val="hybridMultilevel"/>
    <w:tmpl w:val="2ECA74FC"/>
    <w:numStyleLink w:val="ImportedStyle2"/>
  </w:abstractNum>
  <w:num w:numId="1">
    <w:abstractNumId w:val="30"/>
  </w:num>
  <w:num w:numId="2">
    <w:abstractNumId w:val="31"/>
  </w:num>
  <w:num w:numId="3">
    <w:abstractNumId w:val="2"/>
  </w:num>
  <w:num w:numId="4">
    <w:abstractNumId w:val="14"/>
  </w:num>
  <w:num w:numId="5">
    <w:abstractNumId w:val="21"/>
  </w:num>
  <w:num w:numId="6">
    <w:abstractNumId w:val="8"/>
  </w:num>
  <w:num w:numId="7">
    <w:abstractNumId w:val="9"/>
  </w:num>
  <w:num w:numId="8">
    <w:abstractNumId w:val="25"/>
  </w:num>
  <w:num w:numId="9">
    <w:abstractNumId w:val="17"/>
  </w:num>
  <w:num w:numId="10">
    <w:abstractNumId w:val="28"/>
  </w:num>
  <w:num w:numId="11">
    <w:abstractNumId w:val="23"/>
  </w:num>
  <w:num w:numId="12">
    <w:abstractNumId w:val="29"/>
  </w:num>
  <w:num w:numId="13">
    <w:abstractNumId w:val="12"/>
  </w:num>
  <w:num w:numId="14">
    <w:abstractNumId w:val="15"/>
  </w:num>
  <w:num w:numId="15">
    <w:abstractNumId w:val="18"/>
  </w:num>
  <w:num w:numId="16">
    <w:abstractNumId w:val="3"/>
  </w:num>
  <w:num w:numId="17">
    <w:abstractNumId w:val="6"/>
  </w:num>
  <w:num w:numId="18">
    <w:abstractNumId w:val="24"/>
  </w:num>
  <w:num w:numId="19">
    <w:abstractNumId w:val="5"/>
  </w:num>
  <w:num w:numId="20">
    <w:abstractNumId w:val="22"/>
  </w:num>
  <w:num w:numId="21">
    <w:abstractNumId w:val="0"/>
  </w:num>
  <w:num w:numId="22">
    <w:abstractNumId w:val="27"/>
  </w:num>
  <w:num w:numId="23">
    <w:abstractNumId w:val="4"/>
  </w:num>
  <w:num w:numId="24">
    <w:abstractNumId w:val="26"/>
  </w:num>
  <w:num w:numId="25">
    <w:abstractNumId w:val="13"/>
  </w:num>
  <w:num w:numId="26">
    <w:abstractNumId w:val="16"/>
  </w:num>
  <w:num w:numId="27">
    <w:abstractNumId w:val="1"/>
  </w:num>
  <w:num w:numId="28">
    <w:abstractNumId w:val="7"/>
  </w:num>
  <w:num w:numId="29">
    <w:abstractNumId w:val="11"/>
  </w:num>
  <w:num w:numId="30">
    <w:abstractNumId w:val="20"/>
  </w:num>
  <w:num w:numId="31">
    <w:abstractNumId w:val="19"/>
  </w:num>
  <w:num w:numId="32">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F10"/>
    <w:rsid w:val="0000215D"/>
    <w:rsid w:val="000122FA"/>
    <w:rsid w:val="00012E7C"/>
    <w:rsid w:val="000372A7"/>
    <w:rsid w:val="00041E1A"/>
    <w:rsid w:val="000506D2"/>
    <w:rsid w:val="00056A07"/>
    <w:rsid w:val="000949EF"/>
    <w:rsid w:val="000E4D91"/>
    <w:rsid w:val="000F4F22"/>
    <w:rsid w:val="00102EDC"/>
    <w:rsid w:val="001109A1"/>
    <w:rsid w:val="00125648"/>
    <w:rsid w:val="00197EA0"/>
    <w:rsid w:val="001B326B"/>
    <w:rsid w:val="001B589C"/>
    <w:rsid w:val="001D20E6"/>
    <w:rsid w:val="00211C06"/>
    <w:rsid w:val="00217FF5"/>
    <w:rsid w:val="00230F2A"/>
    <w:rsid w:val="00244FE1"/>
    <w:rsid w:val="0024711F"/>
    <w:rsid w:val="00267967"/>
    <w:rsid w:val="002743D6"/>
    <w:rsid w:val="00286DE7"/>
    <w:rsid w:val="00291D29"/>
    <w:rsid w:val="002A53E1"/>
    <w:rsid w:val="002C7122"/>
    <w:rsid w:val="00303DCA"/>
    <w:rsid w:val="00311E80"/>
    <w:rsid w:val="00343037"/>
    <w:rsid w:val="00375D07"/>
    <w:rsid w:val="003B42CB"/>
    <w:rsid w:val="003C73A2"/>
    <w:rsid w:val="003D16DE"/>
    <w:rsid w:val="00401387"/>
    <w:rsid w:val="00401D02"/>
    <w:rsid w:val="0040288A"/>
    <w:rsid w:val="00412534"/>
    <w:rsid w:val="00437484"/>
    <w:rsid w:val="0044119F"/>
    <w:rsid w:val="004412FF"/>
    <w:rsid w:val="00451A1B"/>
    <w:rsid w:val="00452700"/>
    <w:rsid w:val="00482FB1"/>
    <w:rsid w:val="004921EE"/>
    <w:rsid w:val="004C2C9B"/>
    <w:rsid w:val="004F633A"/>
    <w:rsid w:val="00501FE2"/>
    <w:rsid w:val="005069EC"/>
    <w:rsid w:val="00506BAF"/>
    <w:rsid w:val="005140C3"/>
    <w:rsid w:val="00526C85"/>
    <w:rsid w:val="00532B1D"/>
    <w:rsid w:val="00560F9E"/>
    <w:rsid w:val="005722B5"/>
    <w:rsid w:val="005960F0"/>
    <w:rsid w:val="005A0C3B"/>
    <w:rsid w:val="005A1436"/>
    <w:rsid w:val="005A2FCF"/>
    <w:rsid w:val="005B7BEF"/>
    <w:rsid w:val="005D5DEE"/>
    <w:rsid w:val="005D6870"/>
    <w:rsid w:val="005E7934"/>
    <w:rsid w:val="005F516D"/>
    <w:rsid w:val="006078AA"/>
    <w:rsid w:val="00610DF3"/>
    <w:rsid w:val="00617341"/>
    <w:rsid w:val="006315F4"/>
    <w:rsid w:val="00634EDA"/>
    <w:rsid w:val="00636704"/>
    <w:rsid w:val="00643EAA"/>
    <w:rsid w:val="00677116"/>
    <w:rsid w:val="006A3D01"/>
    <w:rsid w:val="006C4C50"/>
    <w:rsid w:val="006D5F48"/>
    <w:rsid w:val="006F1FAE"/>
    <w:rsid w:val="00710356"/>
    <w:rsid w:val="00714567"/>
    <w:rsid w:val="0077114A"/>
    <w:rsid w:val="00775E27"/>
    <w:rsid w:val="007958D6"/>
    <w:rsid w:val="007A6101"/>
    <w:rsid w:val="007B1EBE"/>
    <w:rsid w:val="007B49EC"/>
    <w:rsid w:val="007C053A"/>
    <w:rsid w:val="007C1105"/>
    <w:rsid w:val="007C3F51"/>
    <w:rsid w:val="007C58AC"/>
    <w:rsid w:val="007D43BD"/>
    <w:rsid w:val="00813B34"/>
    <w:rsid w:val="00814D32"/>
    <w:rsid w:val="00815365"/>
    <w:rsid w:val="00827454"/>
    <w:rsid w:val="00867051"/>
    <w:rsid w:val="00883EE6"/>
    <w:rsid w:val="008E2047"/>
    <w:rsid w:val="008F5592"/>
    <w:rsid w:val="009256E0"/>
    <w:rsid w:val="00967F07"/>
    <w:rsid w:val="00971321"/>
    <w:rsid w:val="009729D8"/>
    <w:rsid w:val="009763C0"/>
    <w:rsid w:val="00991217"/>
    <w:rsid w:val="00995692"/>
    <w:rsid w:val="0099763D"/>
    <w:rsid w:val="009A5A7C"/>
    <w:rsid w:val="009A6372"/>
    <w:rsid w:val="009C0D29"/>
    <w:rsid w:val="009D0F10"/>
    <w:rsid w:val="009D2F27"/>
    <w:rsid w:val="009E2EBF"/>
    <w:rsid w:val="009F19A6"/>
    <w:rsid w:val="00AC532E"/>
    <w:rsid w:val="00AE5426"/>
    <w:rsid w:val="00AE6693"/>
    <w:rsid w:val="00AF4A49"/>
    <w:rsid w:val="00B06398"/>
    <w:rsid w:val="00B1020E"/>
    <w:rsid w:val="00B14C8B"/>
    <w:rsid w:val="00B275E8"/>
    <w:rsid w:val="00B34735"/>
    <w:rsid w:val="00B645E2"/>
    <w:rsid w:val="00B80E19"/>
    <w:rsid w:val="00BA0600"/>
    <w:rsid w:val="00BA18E3"/>
    <w:rsid w:val="00BB22BD"/>
    <w:rsid w:val="00BC2D5C"/>
    <w:rsid w:val="00BE6BF7"/>
    <w:rsid w:val="00C72C7A"/>
    <w:rsid w:val="00C96D9D"/>
    <w:rsid w:val="00CA14DF"/>
    <w:rsid w:val="00CB1756"/>
    <w:rsid w:val="00CB213A"/>
    <w:rsid w:val="00CC4BB5"/>
    <w:rsid w:val="00CE1590"/>
    <w:rsid w:val="00CE72B3"/>
    <w:rsid w:val="00D21514"/>
    <w:rsid w:val="00D377BC"/>
    <w:rsid w:val="00D44559"/>
    <w:rsid w:val="00D50826"/>
    <w:rsid w:val="00D61135"/>
    <w:rsid w:val="00DC21CA"/>
    <w:rsid w:val="00DC2D46"/>
    <w:rsid w:val="00DE322F"/>
    <w:rsid w:val="00E14EE5"/>
    <w:rsid w:val="00E2178B"/>
    <w:rsid w:val="00E3479F"/>
    <w:rsid w:val="00E75FE5"/>
    <w:rsid w:val="00EA4B66"/>
    <w:rsid w:val="00EC246C"/>
    <w:rsid w:val="00EC44FE"/>
    <w:rsid w:val="00F011B2"/>
    <w:rsid w:val="00F06554"/>
    <w:rsid w:val="00F11C09"/>
    <w:rsid w:val="00F35DDB"/>
    <w:rsid w:val="00F40AF1"/>
    <w:rsid w:val="00F67D06"/>
    <w:rsid w:val="00F96DAD"/>
    <w:rsid w:val="00FB11A4"/>
    <w:rsid w:val="00FB41B6"/>
    <w:rsid w:val="00FD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E19D70-7144-4507-B13D-1F155477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2">
    <w:name w:val="heading 2"/>
    <w:next w:val="Body"/>
    <w:pPr>
      <w:keepNext/>
      <w:spacing w:before="240" w:after="60"/>
      <w:ind w:firstLine="720"/>
      <w:outlineLvl w:val="1"/>
    </w:pPr>
    <w:rPr>
      <w:rFonts w:ascii="Arial" w:hAnsi="Arial" w:cs="Arial Unicode MS"/>
      <w:b/>
      <w:bCs/>
      <w:i/>
      <w:iCs/>
      <w:color w:val="000000"/>
      <w:sz w:val="28"/>
      <w:szCs w:val="28"/>
      <w:u w:color="000000"/>
      <w14:textOutline w14:w="12700" w14:cap="flat" w14:cmpd="sng" w14:algn="ctr">
        <w14:noFill/>
        <w14:prstDash w14:val="solid"/>
        <w14:miter w14:lim="400000"/>
      </w14:textOutline>
    </w:rPr>
  </w:style>
  <w:style w:type="paragraph" w:styleId="Heading3">
    <w:name w:val="heading 3"/>
    <w:next w:val="Body"/>
    <w:pPr>
      <w:keepNext/>
      <w:keepLines/>
      <w:spacing w:before="40"/>
      <w:ind w:firstLine="720"/>
      <w:outlineLvl w:val="2"/>
    </w:pPr>
    <w:rPr>
      <w:rFonts w:ascii="Helvetica Neue" w:eastAsia="Helvetica Neue" w:hAnsi="Helvetica Neue" w:cs="Helvetica Neue"/>
      <w:color w:val="243F60"/>
      <w:sz w:val="24"/>
      <w:szCs w:val="24"/>
      <w:u w:color="243F6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320"/>
        <w:tab w:val="right" w:pos="8640"/>
      </w:tabs>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12700" w14:cap="flat" w14:cmpd="sng" w14:algn="ctr">
        <w14:noFill/>
        <w14:prstDash w14:val="solid"/>
        <w14:miter w14:lim="400000"/>
      </w14:textOutline>
    </w:rPr>
  </w:style>
  <w:style w:type="paragraph" w:styleId="TOC1">
    <w:name w:val="toc 1"/>
    <w:pPr>
      <w:tabs>
        <w:tab w:val="right" w:leader="dot" w:pos="8260"/>
      </w:tabs>
    </w:pPr>
    <w:rPr>
      <w:rFonts w:eastAsia="Times New Roman"/>
      <w:color w:val="000000"/>
      <w:sz w:val="24"/>
      <w:szCs w:val="24"/>
      <w:u w:color="000000"/>
    </w:rPr>
  </w:style>
  <w:style w:type="paragraph" w:customStyle="1" w:styleId="Heading">
    <w:name w:val="Heading"/>
    <w:next w:val="Body"/>
    <w:pPr>
      <w:keepNext/>
      <w:spacing w:before="240" w:after="60"/>
      <w:ind w:firstLine="180"/>
      <w:outlineLvl w:val="0"/>
    </w:pPr>
    <w:rPr>
      <w:rFonts w:ascii="Arial" w:hAnsi="Arial" w:cs="Arial Unicode MS"/>
      <w:b/>
      <w:bCs/>
      <w:color w:val="000000"/>
      <w:kern w:val="32"/>
      <w:sz w:val="32"/>
      <w:szCs w:val="32"/>
      <w:u w:color="000000"/>
      <w:lang w:val="de-DE"/>
      <w14:textOutline w14:w="12700" w14:cap="flat" w14:cmpd="sng" w14:algn="ctr">
        <w14:noFill/>
        <w14:prstDash w14:val="solid"/>
        <w14:miter w14:lim="400000"/>
      </w14:textOutline>
    </w:rPr>
  </w:style>
  <w:style w:type="paragraph" w:styleId="TOCHeading">
    <w:name w:val="TOC Heading"/>
    <w:next w:val="Body"/>
    <w:pPr>
      <w:keepNext/>
      <w:keepLines/>
      <w:spacing w:before="240" w:line="259" w:lineRule="auto"/>
    </w:pPr>
    <w:rPr>
      <w:rFonts w:ascii="Helvetica Neue" w:eastAsia="Helvetica Neue" w:hAnsi="Helvetica Neue" w:cs="Helvetica Neue"/>
      <w:color w:val="365F91"/>
      <w:sz w:val="32"/>
      <w:szCs w:val="32"/>
      <w:u w:color="365F91"/>
      <w14:textOutline w14:w="12700" w14:cap="flat" w14:cmpd="sng" w14:algn="ctr">
        <w14:noFill/>
        <w14:prstDash w14:val="solid"/>
        <w14:miter w14:lim="400000"/>
      </w14:textOutline>
    </w:r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5"/>
      </w:numPr>
    </w:pPr>
  </w:style>
  <w:style w:type="numbering" w:customStyle="1" w:styleId="ImportedStyle40">
    <w:name w:val="Imported Style 4.0"/>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9"/>
      </w:numPr>
    </w:pPr>
  </w:style>
  <w:style w:type="numbering" w:customStyle="1" w:styleId="ImportedStyle60">
    <w:name w:val="Imported Style 6.0"/>
    <w:pPr>
      <w:numPr>
        <w:numId w:val="11"/>
      </w:numPr>
    </w:pPr>
  </w:style>
  <w:style w:type="numbering" w:customStyle="1" w:styleId="ImportedStyle7">
    <w:name w:val="Imported Style 7"/>
    <w:pPr>
      <w:numPr>
        <w:numId w:val="12"/>
      </w:numPr>
    </w:pPr>
  </w:style>
  <w:style w:type="numbering" w:customStyle="1" w:styleId="ImportedStyle8">
    <w:name w:val="Imported Style 8"/>
    <w:pPr>
      <w:numPr>
        <w:numId w:val="13"/>
      </w:numPr>
    </w:pPr>
  </w:style>
  <w:style w:type="numbering" w:customStyle="1" w:styleId="ImportedStyle9">
    <w:name w:val="Imported Style 9"/>
    <w:pPr>
      <w:numPr>
        <w:numId w:val="14"/>
      </w:numPr>
    </w:pPr>
  </w:style>
  <w:style w:type="numbering" w:customStyle="1" w:styleId="ImportedStyle10">
    <w:name w:val="Imported Style 10"/>
    <w:pPr>
      <w:numPr>
        <w:numId w:val="15"/>
      </w:numPr>
    </w:pPr>
  </w:style>
  <w:style w:type="numbering" w:customStyle="1" w:styleId="ImportedStyle11">
    <w:name w:val="Imported Style 11"/>
    <w:pPr>
      <w:numPr>
        <w:numId w:val="16"/>
      </w:numPr>
    </w:pPr>
  </w:style>
  <w:style w:type="numbering" w:customStyle="1" w:styleId="ImportedStyle13">
    <w:name w:val="Imported Style 13"/>
    <w:pPr>
      <w:numPr>
        <w:numId w:val="18"/>
      </w:numPr>
    </w:pPr>
  </w:style>
  <w:style w:type="numbering" w:customStyle="1" w:styleId="ImportedStyle15">
    <w:name w:val="Imported Style 15"/>
    <w:pPr>
      <w:numPr>
        <w:numId w:val="19"/>
      </w:numPr>
    </w:pPr>
  </w:style>
  <w:style w:type="numbering" w:customStyle="1" w:styleId="ImportedStyle16">
    <w:name w:val="Imported Style 16"/>
    <w:pPr>
      <w:numPr>
        <w:numId w:val="21"/>
      </w:numPr>
    </w:pPr>
  </w:style>
  <w:style w:type="character" w:customStyle="1" w:styleId="None">
    <w:name w:val="None"/>
  </w:style>
  <w:style w:type="character" w:customStyle="1" w:styleId="Hyperlink0">
    <w:name w:val="Hyperlink.0"/>
    <w:basedOn w:val="None"/>
    <w:rPr>
      <w:outline w:val="0"/>
      <w:color w:val="0563C1"/>
      <w:u w:val="single" w:color="0563C1"/>
    </w:rPr>
  </w:style>
  <w:style w:type="paragraph" w:styleId="Header">
    <w:name w:val="header"/>
    <w:basedOn w:val="Normal"/>
    <w:link w:val="HeaderChar"/>
    <w:uiPriority w:val="99"/>
    <w:unhideWhenUsed/>
    <w:rsid w:val="00375D07"/>
    <w:pPr>
      <w:tabs>
        <w:tab w:val="center" w:pos="4680"/>
        <w:tab w:val="right" w:pos="9360"/>
      </w:tabs>
    </w:pPr>
  </w:style>
  <w:style w:type="character" w:customStyle="1" w:styleId="HeaderChar">
    <w:name w:val="Header Char"/>
    <w:basedOn w:val="DefaultParagraphFont"/>
    <w:link w:val="Header"/>
    <w:uiPriority w:val="99"/>
    <w:rsid w:val="00375D07"/>
    <w:rPr>
      <w:sz w:val="24"/>
      <w:szCs w:val="24"/>
    </w:rPr>
  </w:style>
  <w:style w:type="character" w:customStyle="1" w:styleId="FooterChar">
    <w:name w:val="Footer Char"/>
    <w:basedOn w:val="DefaultParagraphFont"/>
    <w:link w:val="Footer"/>
    <w:uiPriority w:val="99"/>
    <w:rsid w:val="00375D07"/>
    <w:rPr>
      <w:rFonts w:cs="Arial Unicode MS"/>
      <w:color w:val="000000"/>
      <w:sz w:val="24"/>
      <w:szCs w:val="24"/>
      <w:u w:color="000000"/>
    </w:rPr>
  </w:style>
  <w:style w:type="numbering" w:customStyle="1" w:styleId="NoList1">
    <w:name w:val="No List1"/>
    <w:next w:val="NoList"/>
    <w:uiPriority w:val="99"/>
    <w:semiHidden/>
    <w:unhideWhenUsed/>
    <w:rsid w:val="00CE1590"/>
  </w:style>
  <w:style w:type="table" w:customStyle="1" w:styleId="TableGrid1">
    <w:name w:val="Table Grid1"/>
    <w:basedOn w:val="TableNormal"/>
    <w:next w:val="TableGrid"/>
    <w:uiPriority w:val="39"/>
    <w:rsid w:val="00CE159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Times New Roman" w:hAnsi="Calibri"/>
      <w:sz w:val="22"/>
      <w:szCs w:val="22"/>
      <w:bdr w:val="none" w:sz="0" w:space="0" w:color="auto"/>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E1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1.xml"/><Relationship Id="rId28" Type="http://schemas.openxmlformats.org/officeDocument/2006/relationships/chart" Target="charts/chart5.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5.png"/><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c:style val="2"/>
  <c:chart>
    <c:title>
      <c:tx>
        <c:rich>
          <a:bodyPr rot="0"/>
          <a:lstStyle/>
          <a:p>
            <a:pPr>
              <a:defRPr sz="1200" b="0" i="0" u="none" strike="noStrike">
                <a:solidFill>
                  <a:srgbClr val="333333"/>
                </a:solidFill>
                <a:latin typeface="Times New Roman"/>
              </a:defRPr>
            </a:pPr>
            <a:r>
              <a:rPr lang="en-US" sz="1200" b="0" i="0" u="none" strike="noStrike">
                <a:solidFill>
                  <a:srgbClr val="333333"/>
                </a:solidFill>
                <a:latin typeface="Times New Roman"/>
              </a:rPr>
              <a:t>Fig 1.categories for electrical conductivity (dSm-1) in different zones of High Altitude pasture, Pamir</a:t>
            </a:r>
          </a:p>
        </c:rich>
      </c:tx>
      <c:layout>
        <c:manualLayout>
          <c:xMode val="edge"/>
          <c:yMode val="edge"/>
          <c:x val="0"/>
          <c:y val="0"/>
          <c:w val="1"/>
          <c:h val="0.32936500000000002"/>
        </c:manualLayout>
      </c:layout>
      <c:overlay val="1"/>
      <c:spPr>
        <a:noFill/>
        <a:effectLst/>
      </c:spPr>
    </c:title>
    <c:autoTitleDeleted val="0"/>
    <c:view3D>
      <c:rotX val="15"/>
      <c:hPercent val="32"/>
      <c:rotY val="0"/>
      <c:depthPercent val="5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000000000000001E-3"/>
          <c:y val="0.32936500000000002"/>
          <c:w val="0.77475000000000005"/>
          <c:h val="0.65813500000000003"/>
        </c:manualLayout>
      </c:layout>
      <c:bar3DChart>
        <c:barDir val="col"/>
        <c:grouping val="clustered"/>
        <c:varyColors val="0"/>
        <c:ser>
          <c:idx val="0"/>
          <c:order val="0"/>
          <c:tx>
            <c:strRef>
              <c:f>Sheet1!$A$2</c:f>
              <c:strCache>
                <c:ptCount val="1"/>
                <c:pt idx="0">
                  <c:v>NS</c:v>
                </c:pt>
              </c:strCache>
            </c:strRef>
          </c:tx>
          <c:spPr>
            <a:solidFill>
              <a:srgbClr val="5B9BD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Sheet1!$B$2:$D$2</c:f>
              <c:numCache>
                <c:formatCode>General</c:formatCode>
                <c:ptCount val="3"/>
                <c:pt idx="0">
                  <c:v>50</c:v>
                </c:pt>
                <c:pt idx="1">
                  <c:v>32</c:v>
                </c:pt>
                <c:pt idx="2">
                  <c:v>42</c:v>
                </c:pt>
              </c:numCache>
            </c:numRef>
          </c:val>
        </c:ser>
        <c:ser>
          <c:idx val="1"/>
          <c:order val="1"/>
          <c:tx>
            <c:strRef>
              <c:f>Sheet1!$A$3</c:f>
              <c:strCache>
                <c:ptCount val="1"/>
                <c:pt idx="0">
                  <c:v>SS</c:v>
                </c:pt>
              </c:strCache>
            </c:strRef>
          </c:tx>
          <c:spPr>
            <a:solidFill>
              <a:srgbClr val="ED7D31"/>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Sheet1!$B$3:$D$3</c:f>
              <c:numCache>
                <c:formatCode>General</c:formatCode>
                <c:ptCount val="3"/>
                <c:pt idx="0">
                  <c:v>50</c:v>
                </c:pt>
                <c:pt idx="1">
                  <c:v>56</c:v>
                </c:pt>
                <c:pt idx="2">
                  <c:v>46</c:v>
                </c:pt>
              </c:numCache>
            </c:numRef>
          </c:val>
        </c:ser>
        <c:ser>
          <c:idx val="2"/>
          <c:order val="2"/>
          <c:tx>
            <c:strRef>
              <c:f>Sheet1!$A$4</c:f>
              <c:strCache>
                <c:ptCount val="1"/>
                <c:pt idx="0">
                  <c:v>MS</c:v>
                </c:pt>
              </c:strCache>
            </c:strRef>
          </c:tx>
          <c:spPr>
            <a:solidFill>
              <a:srgbClr val="A5A5A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Sheet1!$B$4:$D$4</c:f>
              <c:numCache>
                <c:formatCode>General</c:formatCode>
                <c:ptCount val="3"/>
                <c:pt idx="0">
                  <c:v>0</c:v>
                </c:pt>
                <c:pt idx="1">
                  <c:v>12</c:v>
                </c:pt>
                <c:pt idx="2">
                  <c:v>17</c:v>
                </c:pt>
              </c:numCache>
            </c:numRef>
          </c:val>
        </c:ser>
        <c:dLbls>
          <c:showLegendKey val="0"/>
          <c:showVal val="0"/>
          <c:showCatName val="0"/>
          <c:showSerName val="0"/>
          <c:showPercent val="0"/>
          <c:showBubbleSize val="0"/>
        </c:dLbls>
        <c:gapWidth val="150"/>
        <c:shape val="box"/>
        <c:axId val="1994346272"/>
        <c:axId val="1994348448"/>
        <c:axId val="1994999312"/>
      </c:bar3DChart>
      <c:catAx>
        <c:axId val="1994346272"/>
        <c:scaling>
          <c:orientation val="minMax"/>
        </c:scaling>
        <c:delete val="0"/>
        <c:axPos val="b"/>
        <c:numFmt formatCode="General" sourceLinked="0"/>
        <c:majorTickMark val="none"/>
        <c:minorTickMark val="none"/>
        <c:tickLblPos val="low"/>
        <c:spPr>
          <a:ln w="12700" cap="flat">
            <a:noFill/>
            <a:prstDash val="solid"/>
            <a:round/>
          </a:ln>
        </c:spPr>
        <c:txPr>
          <a:bodyPr rot="0"/>
          <a:lstStyle/>
          <a:p>
            <a:pPr>
              <a:defRPr sz="900" b="0" i="0" u="none" strike="noStrike">
                <a:solidFill>
                  <a:srgbClr val="333333"/>
                </a:solidFill>
                <a:latin typeface="Calibri"/>
              </a:defRPr>
            </a:pPr>
            <a:endParaRPr lang="en-US"/>
          </a:p>
        </c:txPr>
        <c:crossAx val="1994348448"/>
        <c:crosses val="autoZero"/>
        <c:auto val="1"/>
        <c:lblAlgn val="ctr"/>
        <c:lblOffset val="100"/>
        <c:noMultiLvlLbl val="1"/>
      </c:catAx>
      <c:valAx>
        <c:axId val="1994348448"/>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333333"/>
                    </a:solidFill>
                    <a:latin typeface="Calibri"/>
                  </a:defRPr>
                </a:pPr>
                <a:r>
                  <a:rPr lang="en-US" sz="1000" b="0" i="0" u="none" strike="noStrike">
                    <a:solidFill>
                      <a:srgbClr val="333333"/>
                    </a:solidFill>
                    <a:latin typeface="Calibri"/>
                  </a:rPr>
                  <a:t>% soil samples </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333333"/>
                </a:solidFill>
                <a:latin typeface="Calibri"/>
              </a:defRPr>
            </a:pPr>
            <a:endParaRPr lang="en-US"/>
          </a:p>
        </c:txPr>
        <c:crossAx val="1994346272"/>
        <c:crosses val="autoZero"/>
        <c:crossBetween val="between"/>
        <c:majorUnit val="15"/>
        <c:minorUnit val="7.5"/>
      </c:valAx>
      <c:serAx>
        <c:axId val="1994999312"/>
        <c:scaling>
          <c:orientation val="minMax"/>
        </c:scaling>
        <c:delete val="0"/>
        <c:axPos val="b"/>
        <c:majorTickMark val="out"/>
        <c:minorTickMark val="none"/>
        <c:tickLblPos val="none"/>
        <c:spPr>
          <a:ln w="12700" cap="flat">
            <a:noFill/>
            <a:prstDash val="solid"/>
            <a:round/>
          </a:ln>
        </c:spPr>
        <c:crossAx val="1994348448"/>
        <c:crosses val="autoZero"/>
        <c:tickLblSkip val="1"/>
      </c:serAx>
      <c:spPr>
        <a:noFill/>
        <a:ln w="12700" cap="flat">
          <a:noFill/>
          <a:miter lim="400000"/>
        </a:ln>
        <a:effectLst/>
      </c:spPr>
    </c:plotArea>
    <c:legend>
      <c:legendPos val="r"/>
      <c:layout>
        <c:manualLayout>
          <c:xMode val="edge"/>
          <c:yMode val="edge"/>
          <c:x val="0.92326399999999997"/>
          <c:y val="0.49970900000000001"/>
          <c:w val="7.6735600000000001E-2"/>
          <c:h val="0.165829"/>
        </c:manualLayout>
      </c:layout>
      <c:overlay val="1"/>
      <c:spPr>
        <a:noFill/>
        <a:ln w="12700" cap="flat">
          <a:noFill/>
          <a:miter lim="400000"/>
        </a:ln>
        <a:effectLst/>
      </c:spPr>
      <c:txPr>
        <a:bodyPr rot="0"/>
        <a:lstStyle/>
        <a:p>
          <a:pPr>
            <a:defRPr sz="900" b="0" i="0" u="none" strike="noStrike">
              <a:solidFill>
                <a:srgbClr val="333333"/>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0"/>
  <c:style val="2"/>
  <c:chart>
    <c:title>
      <c:tx>
        <c:rich>
          <a:bodyPr rot="0"/>
          <a:lstStyle/>
          <a:p>
            <a:pPr>
              <a:defRPr sz="1200" b="0" i="0" u="none" strike="noStrike">
                <a:solidFill>
                  <a:srgbClr val="333333"/>
                </a:solidFill>
                <a:latin typeface="Times New Roman"/>
              </a:defRPr>
            </a:pPr>
            <a:r>
              <a:rPr lang="en-US" sz="1200" b="0" i="0" u="none" strike="noStrike">
                <a:solidFill>
                  <a:srgbClr val="333333"/>
                </a:solidFill>
                <a:latin typeface="Times New Roman"/>
              </a:rPr>
              <a:t>Fig 2.Categorization for organic matter (%) in different zones of High Altitude pasture, Pamir</a:t>
            </a:r>
          </a:p>
        </c:rich>
      </c:tx>
      <c:layout>
        <c:manualLayout>
          <c:xMode val="edge"/>
          <c:yMode val="edge"/>
          <c:x val="0"/>
          <c:y val="0"/>
          <c:w val="0.97802"/>
          <c:h val="0.33527400000000002"/>
        </c:manualLayout>
      </c:layout>
      <c:overlay val="1"/>
      <c:spPr>
        <a:noFill/>
        <a:effectLst/>
      </c:spPr>
    </c:title>
    <c:autoTitleDeleted val="0"/>
    <c:view3D>
      <c:rotX val="15"/>
      <c:hPercent val="35"/>
      <c:rotY val="0"/>
      <c:depthPercent val="5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000000000000001E-3"/>
          <c:y val="0.33527400000000002"/>
          <c:w val="0.58933800000000003"/>
          <c:h val="0.65222599999999997"/>
        </c:manualLayout>
      </c:layout>
      <c:bar3DChart>
        <c:barDir val="col"/>
        <c:grouping val="clustered"/>
        <c:varyColors val="0"/>
        <c:ser>
          <c:idx val="0"/>
          <c:order val="0"/>
          <c:tx>
            <c:strRef>
              <c:f>Sheet1!$A$2</c:f>
              <c:strCache>
                <c:ptCount val="1"/>
                <c:pt idx="0">
                  <c:v>Poor</c:v>
                </c:pt>
              </c:strCache>
            </c:strRef>
          </c:tx>
          <c:spPr>
            <a:solidFill>
              <a:srgbClr val="5B9BD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Sheet1!$B$2:$D$2</c:f>
              <c:numCache>
                <c:formatCode>General</c:formatCode>
                <c:ptCount val="3"/>
                <c:pt idx="0">
                  <c:v>0</c:v>
                </c:pt>
                <c:pt idx="1">
                  <c:v>26</c:v>
                </c:pt>
                <c:pt idx="2">
                  <c:v>26</c:v>
                </c:pt>
              </c:numCache>
            </c:numRef>
          </c:val>
        </c:ser>
        <c:ser>
          <c:idx val="1"/>
          <c:order val="1"/>
          <c:tx>
            <c:strRef>
              <c:f>Sheet1!$A$3</c:f>
              <c:strCache>
                <c:ptCount val="1"/>
                <c:pt idx="0">
                  <c:v>Satisfactory</c:v>
                </c:pt>
              </c:strCache>
            </c:strRef>
          </c:tx>
          <c:spPr>
            <a:solidFill>
              <a:srgbClr val="ED7D31"/>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Sheet1!$B$3:$D$3</c:f>
              <c:numCache>
                <c:formatCode>General</c:formatCode>
                <c:ptCount val="3"/>
                <c:pt idx="0">
                  <c:v>100</c:v>
                </c:pt>
                <c:pt idx="1">
                  <c:v>74</c:v>
                </c:pt>
                <c:pt idx="2">
                  <c:v>12</c:v>
                </c:pt>
              </c:numCache>
            </c:numRef>
          </c:val>
        </c:ser>
        <c:ser>
          <c:idx val="2"/>
          <c:order val="2"/>
          <c:tx>
            <c:strRef>
              <c:f>Sheet1!$A$4</c:f>
              <c:strCache>
                <c:ptCount val="1"/>
                <c:pt idx="0">
                  <c:v>Adequate</c:v>
                </c:pt>
              </c:strCache>
            </c:strRef>
          </c:tx>
          <c:spPr>
            <a:solidFill>
              <a:srgbClr val="A5A5A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Sheet1!$B$4:$D$4</c:f>
              <c:numCache>
                <c:formatCode>General</c:formatCode>
                <c:ptCount val="3"/>
                <c:pt idx="0">
                  <c:v>0</c:v>
                </c:pt>
                <c:pt idx="1">
                  <c:v>0</c:v>
                </c:pt>
                <c:pt idx="2">
                  <c:v>88</c:v>
                </c:pt>
              </c:numCache>
            </c:numRef>
          </c:val>
        </c:ser>
        <c:dLbls>
          <c:showLegendKey val="0"/>
          <c:showVal val="0"/>
          <c:showCatName val="0"/>
          <c:showSerName val="0"/>
          <c:showPercent val="0"/>
          <c:showBubbleSize val="0"/>
        </c:dLbls>
        <c:gapWidth val="150"/>
        <c:shape val="box"/>
        <c:axId val="2051933744"/>
        <c:axId val="2051922320"/>
        <c:axId val="1995011792"/>
      </c:bar3DChart>
      <c:catAx>
        <c:axId val="2051933744"/>
        <c:scaling>
          <c:orientation val="minMax"/>
        </c:scaling>
        <c:delete val="0"/>
        <c:axPos val="b"/>
        <c:numFmt formatCode="General" sourceLinked="0"/>
        <c:majorTickMark val="none"/>
        <c:minorTickMark val="none"/>
        <c:tickLblPos val="low"/>
        <c:spPr>
          <a:ln w="12700" cap="flat">
            <a:noFill/>
            <a:prstDash val="solid"/>
            <a:round/>
          </a:ln>
        </c:spPr>
        <c:txPr>
          <a:bodyPr rot="0"/>
          <a:lstStyle/>
          <a:p>
            <a:pPr>
              <a:defRPr sz="900" b="0" i="0" u="none" strike="noStrike">
                <a:solidFill>
                  <a:srgbClr val="333333"/>
                </a:solidFill>
                <a:latin typeface="Calibri"/>
              </a:defRPr>
            </a:pPr>
            <a:endParaRPr lang="en-US"/>
          </a:p>
        </c:txPr>
        <c:crossAx val="2051922320"/>
        <c:crosses val="autoZero"/>
        <c:auto val="1"/>
        <c:lblAlgn val="ctr"/>
        <c:lblOffset val="100"/>
        <c:noMultiLvlLbl val="1"/>
      </c:catAx>
      <c:valAx>
        <c:axId val="2051922320"/>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333333"/>
                    </a:solidFill>
                    <a:latin typeface="Calibri"/>
                  </a:defRPr>
                </a:pPr>
                <a:r>
                  <a:rPr lang="en-US" sz="1000" b="0" i="0" u="none" strike="noStrike">
                    <a:solidFill>
                      <a:srgbClr val="333333"/>
                    </a:solidFill>
                    <a:latin typeface="Calibri"/>
                  </a:rPr>
                  <a:t>% soil samples</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333333"/>
                </a:solidFill>
                <a:latin typeface="Calibri"/>
              </a:defRPr>
            </a:pPr>
            <a:endParaRPr lang="en-US"/>
          </a:p>
        </c:txPr>
        <c:crossAx val="2051933744"/>
        <c:crosses val="autoZero"/>
        <c:crossBetween val="between"/>
        <c:majorUnit val="25"/>
        <c:minorUnit val="12.5"/>
      </c:valAx>
      <c:serAx>
        <c:axId val="1995011792"/>
        <c:scaling>
          <c:orientation val="minMax"/>
        </c:scaling>
        <c:delete val="0"/>
        <c:axPos val="b"/>
        <c:majorTickMark val="out"/>
        <c:minorTickMark val="none"/>
        <c:tickLblPos val="none"/>
        <c:spPr>
          <a:ln w="12700" cap="flat">
            <a:noFill/>
            <a:prstDash val="solid"/>
            <a:round/>
          </a:ln>
        </c:spPr>
        <c:crossAx val="2051922320"/>
        <c:crosses val="autoZero"/>
        <c:tickLblSkip val="1"/>
      </c:serAx>
      <c:spPr>
        <a:noFill/>
        <a:ln w="12700" cap="flat">
          <a:noFill/>
          <a:miter lim="400000"/>
        </a:ln>
        <a:effectLst/>
      </c:spPr>
    </c:plotArea>
    <c:legend>
      <c:legendPos val="r"/>
      <c:layout>
        <c:manualLayout>
          <c:xMode val="edge"/>
          <c:yMode val="edge"/>
          <c:x val="0.86117100000000002"/>
          <c:y val="0.476406"/>
          <c:w val="0.13882900000000001"/>
          <c:h val="0.171157"/>
        </c:manualLayout>
      </c:layout>
      <c:overlay val="1"/>
      <c:spPr>
        <a:noFill/>
        <a:ln w="12700" cap="flat">
          <a:noFill/>
          <a:miter lim="400000"/>
        </a:ln>
        <a:effectLst/>
      </c:spPr>
      <c:txPr>
        <a:bodyPr rot="0"/>
        <a:lstStyle/>
        <a:p>
          <a:pPr>
            <a:defRPr sz="900" b="0" i="0" u="none" strike="noStrike">
              <a:solidFill>
                <a:srgbClr val="333333"/>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0"/>
  <c:style val="2"/>
  <c:chart>
    <c:title>
      <c:tx>
        <c:rich>
          <a:bodyPr rot="0"/>
          <a:lstStyle/>
          <a:p>
            <a:pPr>
              <a:defRPr sz="1200" b="0" i="0" u="none" strike="noStrike">
                <a:solidFill>
                  <a:srgbClr val="333333"/>
                </a:solidFill>
                <a:latin typeface="Times New Roman"/>
              </a:defRPr>
            </a:pPr>
            <a:r>
              <a:rPr lang="en-US" sz="1200" b="0" i="0" u="none" strike="noStrike">
                <a:solidFill>
                  <a:srgbClr val="333333"/>
                </a:solidFill>
                <a:latin typeface="Times New Roman"/>
              </a:rPr>
              <a:t>Fig 3. Categorization for AB-DTPA – Available Phosphorus (mgkg-1) in different zones of High Altitude pasture, Pamir </a:t>
            </a:r>
          </a:p>
        </c:rich>
      </c:tx>
      <c:layout>
        <c:manualLayout>
          <c:xMode val="edge"/>
          <c:yMode val="edge"/>
          <c:x val="0"/>
          <c:y val="0"/>
          <c:w val="1"/>
          <c:h val="0.40646199999999999"/>
        </c:manualLayout>
      </c:layout>
      <c:overlay val="1"/>
      <c:spPr>
        <a:noFill/>
        <a:effectLst/>
      </c:spPr>
    </c:title>
    <c:autoTitleDeleted val="0"/>
    <c:view3D>
      <c:rotX val="15"/>
      <c:hPercent val="36"/>
      <c:rotY val="0"/>
      <c:depthPercent val="5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000000000000001E-3"/>
          <c:y val="0.40646199999999999"/>
          <c:w val="0.42629299999999998"/>
          <c:h val="0.58103800000000005"/>
        </c:manualLayout>
      </c:layout>
      <c:bar3DChart>
        <c:barDir val="col"/>
        <c:grouping val="clustered"/>
        <c:varyColors val="0"/>
        <c:ser>
          <c:idx val="0"/>
          <c:order val="0"/>
          <c:tx>
            <c:strRef>
              <c:f>Sheet1!$B$1</c:f>
              <c:strCache>
                <c:ptCount val="1"/>
                <c:pt idx="0">
                  <c:v>Poor &lt; 7</c:v>
                </c:pt>
              </c:strCache>
            </c:strRef>
          </c:tx>
          <c:spPr>
            <a:solidFill>
              <a:srgbClr val="5B9BD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Sheet1!$B$2:$B$4</c:f>
              <c:numCache>
                <c:formatCode>General</c:formatCode>
                <c:ptCount val="3"/>
                <c:pt idx="0">
                  <c:v>25</c:v>
                </c:pt>
                <c:pt idx="1">
                  <c:v>24</c:v>
                </c:pt>
                <c:pt idx="2">
                  <c:v>8</c:v>
                </c:pt>
              </c:numCache>
            </c:numRef>
          </c:val>
        </c:ser>
        <c:ser>
          <c:idx val="1"/>
          <c:order val="1"/>
          <c:tx>
            <c:strRef>
              <c:f>Sheet1!$C$1</c:f>
              <c:strCache>
                <c:ptCount val="1"/>
                <c:pt idx="0">
                  <c:v>Satisfactory  7 to 14</c:v>
                </c:pt>
              </c:strCache>
            </c:strRef>
          </c:tx>
          <c:spPr>
            <a:solidFill>
              <a:srgbClr val="ED7D31"/>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Sheet1!$C$2:$C$4</c:f>
              <c:numCache>
                <c:formatCode>General</c:formatCode>
                <c:ptCount val="3"/>
                <c:pt idx="0">
                  <c:v>75</c:v>
                </c:pt>
                <c:pt idx="1">
                  <c:v>76</c:v>
                </c:pt>
                <c:pt idx="2">
                  <c:v>92</c:v>
                </c:pt>
              </c:numCache>
            </c:numRef>
          </c:val>
        </c:ser>
        <c:ser>
          <c:idx val="2"/>
          <c:order val="2"/>
          <c:tx>
            <c:strRef>
              <c:f>Sheet1!$D$1</c:f>
              <c:strCache>
                <c:ptCount val="1"/>
                <c:pt idx="0">
                  <c:v>Aqeuate  &gt;14</c:v>
                </c:pt>
              </c:strCache>
            </c:strRef>
          </c:tx>
          <c:spPr>
            <a:solidFill>
              <a:srgbClr val="A5A5A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Sheet1!$D$2:$D$4</c:f>
              <c:numCache>
                <c:formatCode>General</c:formatCode>
                <c:ptCount val="3"/>
                <c:pt idx="0">
                  <c:v>0</c:v>
                </c:pt>
                <c:pt idx="1">
                  <c:v>0</c:v>
                </c:pt>
                <c:pt idx="2">
                  <c:v>0</c:v>
                </c:pt>
              </c:numCache>
            </c:numRef>
          </c:val>
        </c:ser>
        <c:dLbls>
          <c:showLegendKey val="0"/>
          <c:showVal val="0"/>
          <c:showCatName val="0"/>
          <c:showSerName val="0"/>
          <c:showPercent val="0"/>
          <c:showBubbleSize val="0"/>
        </c:dLbls>
        <c:gapWidth val="150"/>
        <c:shape val="box"/>
        <c:axId val="2051932112"/>
        <c:axId val="2051922864"/>
        <c:axId val="1995003056"/>
      </c:bar3DChart>
      <c:catAx>
        <c:axId val="2051932112"/>
        <c:scaling>
          <c:orientation val="minMax"/>
        </c:scaling>
        <c:delete val="0"/>
        <c:axPos val="b"/>
        <c:numFmt formatCode="General" sourceLinked="0"/>
        <c:majorTickMark val="none"/>
        <c:minorTickMark val="none"/>
        <c:tickLblPos val="low"/>
        <c:spPr>
          <a:ln w="12700" cap="flat">
            <a:noFill/>
            <a:prstDash val="solid"/>
            <a:round/>
          </a:ln>
        </c:spPr>
        <c:txPr>
          <a:bodyPr rot="0"/>
          <a:lstStyle/>
          <a:p>
            <a:pPr>
              <a:defRPr sz="900" b="0" i="0" u="none" strike="noStrike">
                <a:solidFill>
                  <a:srgbClr val="333333"/>
                </a:solidFill>
                <a:latin typeface="Calibri"/>
              </a:defRPr>
            </a:pPr>
            <a:endParaRPr lang="en-US"/>
          </a:p>
        </c:txPr>
        <c:crossAx val="2051922864"/>
        <c:crosses val="autoZero"/>
        <c:auto val="1"/>
        <c:lblAlgn val="ctr"/>
        <c:lblOffset val="100"/>
        <c:noMultiLvlLbl val="1"/>
      </c:catAx>
      <c:valAx>
        <c:axId val="2051922864"/>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333333"/>
                    </a:solidFill>
                    <a:latin typeface="Calibri"/>
                  </a:defRPr>
                </a:pPr>
                <a:r>
                  <a:rPr lang="en-US" sz="1000" b="0" i="0" u="none" strike="noStrike">
                    <a:solidFill>
                      <a:srgbClr val="333333"/>
                    </a:solidFill>
                    <a:latin typeface="Calibri"/>
                  </a:rPr>
                  <a:t>% soil samples</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333333"/>
                </a:solidFill>
                <a:latin typeface="Calibri"/>
              </a:defRPr>
            </a:pPr>
            <a:endParaRPr lang="en-US"/>
          </a:p>
        </c:txPr>
        <c:crossAx val="2051932112"/>
        <c:crosses val="autoZero"/>
        <c:crossBetween val="between"/>
        <c:majorUnit val="25"/>
        <c:minorUnit val="12.5"/>
      </c:valAx>
      <c:serAx>
        <c:axId val="1995003056"/>
        <c:scaling>
          <c:orientation val="minMax"/>
        </c:scaling>
        <c:delete val="0"/>
        <c:axPos val="b"/>
        <c:majorTickMark val="out"/>
        <c:minorTickMark val="none"/>
        <c:tickLblPos val="none"/>
        <c:spPr>
          <a:ln w="12700" cap="flat">
            <a:noFill/>
            <a:prstDash val="solid"/>
            <a:round/>
          </a:ln>
        </c:spPr>
        <c:crossAx val="2051922864"/>
        <c:crosses val="autoZero"/>
        <c:tickLblSkip val="1"/>
      </c:serAx>
      <c:spPr>
        <a:noFill/>
        <a:ln w="12700" cap="flat">
          <a:noFill/>
          <a:miter lim="400000"/>
        </a:ln>
        <a:effectLst/>
      </c:spPr>
    </c:plotArea>
    <c:legend>
      <c:legendPos val="r"/>
      <c:layout>
        <c:manualLayout>
          <c:xMode val="edge"/>
          <c:yMode val="edge"/>
          <c:x val="0.80535999999999996"/>
          <c:y val="0.55457100000000004"/>
          <c:w val="0.19464000000000001"/>
          <c:h val="0.168825"/>
        </c:manualLayout>
      </c:layout>
      <c:overlay val="1"/>
      <c:spPr>
        <a:noFill/>
        <a:ln w="12700" cap="flat">
          <a:noFill/>
          <a:miter lim="400000"/>
        </a:ln>
        <a:effectLst/>
      </c:spPr>
      <c:txPr>
        <a:bodyPr rot="0"/>
        <a:lstStyle/>
        <a:p>
          <a:pPr>
            <a:defRPr sz="900" b="0" i="0" u="none" strike="noStrike">
              <a:solidFill>
                <a:srgbClr val="333333"/>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0"/>
  <c:style val="2"/>
  <c:chart>
    <c:title>
      <c:tx>
        <c:rich>
          <a:bodyPr rot="0"/>
          <a:lstStyle/>
          <a:p>
            <a:pPr>
              <a:defRPr sz="1200" b="0" i="0" u="none" strike="noStrike">
                <a:solidFill>
                  <a:srgbClr val="333333"/>
                </a:solidFill>
                <a:latin typeface="Times New Roman"/>
              </a:defRPr>
            </a:pPr>
            <a:r>
              <a:rPr lang="en-US" sz="1200" b="0" i="0" u="none" strike="noStrike">
                <a:solidFill>
                  <a:srgbClr val="333333"/>
                </a:solidFill>
                <a:latin typeface="Times New Roman"/>
              </a:rPr>
              <a:t>Fig 4.Categorization for Exractable Potassuim (mgkg-1) in different zones of High Altitude pasture, Pamir</a:t>
            </a:r>
          </a:p>
        </c:rich>
      </c:tx>
      <c:layout>
        <c:manualLayout>
          <c:xMode val="edge"/>
          <c:yMode val="edge"/>
          <c:x val="0"/>
          <c:y val="0"/>
          <c:w val="1"/>
          <c:h val="0.30721199999999999"/>
        </c:manualLayout>
      </c:layout>
      <c:overlay val="1"/>
      <c:spPr>
        <a:noFill/>
        <a:effectLst/>
      </c:spPr>
    </c:title>
    <c:autoTitleDeleted val="0"/>
    <c:view3D>
      <c:rotX val="15"/>
      <c:hPercent val="43"/>
      <c:rotY val="0"/>
      <c:depthPercent val="5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000000000000001E-3"/>
          <c:y val="0.30721199999999999"/>
          <c:w val="0.59524200000000005"/>
          <c:h val="0.680288"/>
        </c:manualLayout>
      </c:layout>
      <c:bar3DChart>
        <c:barDir val="col"/>
        <c:grouping val="clustered"/>
        <c:varyColors val="0"/>
        <c:ser>
          <c:idx val="0"/>
          <c:order val="0"/>
          <c:tx>
            <c:strRef>
              <c:f>Sheet1!$A$2</c:f>
              <c:strCache>
                <c:ptCount val="1"/>
                <c:pt idx="0">
                  <c:v>Poor</c:v>
                </c:pt>
              </c:strCache>
            </c:strRef>
          </c:tx>
          <c:spPr>
            <a:solidFill>
              <a:srgbClr val="5B9BD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Sheet1!$B$2:$D$2</c:f>
              <c:numCache>
                <c:formatCode>General</c:formatCode>
                <c:ptCount val="3"/>
                <c:pt idx="0">
                  <c:v>25</c:v>
                </c:pt>
                <c:pt idx="1">
                  <c:v>3</c:v>
                </c:pt>
                <c:pt idx="2">
                  <c:v>8</c:v>
                </c:pt>
              </c:numCache>
            </c:numRef>
          </c:val>
        </c:ser>
        <c:ser>
          <c:idx val="1"/>
          <c:order val="1"/>
          <c:tx>
            <c:strRef>
              <c:f>Sheet1!$A$3</c:f>
              <c:strCache>
                <c:ptCount val="1"/>
                <c:pt idx="0">
                  <c:v>Satisfactory</c:v>
                </c:pt>
              </c:strCache>
            </c:strRef>
          </c:tx>
          <c:spPr>
            <a:solidFill>
              <a:srgbClr val="ED7D31"/>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Sheet1!$B$3:$D$3</c:f>
              <c:numCache>
                <c:formatCode>General</c:formatCode>
                <c:ptCount val="3"/>
                <c:pt idx="0">
                  <c:v>50</c:v>
                </c:pt>
                <c:pt idx="1">
                  <c:v>88</c:v>
                </c:pt>
                <c:pt idx="2">
                  <c:v>85</c:v>
                </c:pt>
              </c:numCache>
            </c:numRef>
          </c:val>
        </c:ser>
        <c:ser>
          <c:idx val="2"/>
          <c:order val="2"/>
          <c:tx>
            <c:strRef>
              <c:f>Sheet1!$A$4</c:f>
              <c:strCache>
                <c:ptCount val="1"/>
                <c:pt idx="0">
                  <c:v>Adequate</c:v>
                </c:pt>
              </c:strCache>
            </c:strRef>
          </c:tx>
          <c:spPr>
            <a:solidFill>
              <a:srgbClr val="A5A5A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Z1</c:v>
                </c:pt>
                <c:pt idx="1">
                  <c:v>Z2</c:v>
                </c:pt>
                <c:pt idx="2">
                  <c:v>Z3</c:v>
                </c:pt>
              </c:strCache>
            </c:strRef>
          </c:cat>
          <c:val>
            <c:numRef>
              <c:f>Sheet1!$B$4:$D$4</c:f>
              <c:numCache>
                <c:formatCode>General</c:formatCode>
                <c:ptCount val="3"/>
                <c:pt idx="0">
                  <c:v>25</c:v>
                </c:pt>
                <c:pt idx="1">
                  <c:v>9</c:v>
                </c:pt>
                <c:pt idx="2">
                  <c:v>8</c:v>
                </c:pt>
              </c:numCache>
            </c:numRef>
          </c:val>
        </c:ser>
        <c:dLbls>
          <c:showLegendKey val="0"/>
          <c:showVal val="0"/>
          <c:showCatName val="0"/>
          <c:showSerName val="0"/>
          <c:showPercent val="0"/>
          <c:showBubbleSize val="0"/>
        </c:dLbls>
        <c:gapWidth val="150"/>
        <c:shape val="box"/>
        <c:axId val="2051921232"/>
        <c:axId val="2051928848"/>
        <c:axId val="1995009296"/>
      </c:bar3DChart>
      <c:catAx>
        <c:axId val="2051921232"/>
        <c:scaling>
          <c:orientation val="minMax"/>
        </c:scaling>
        <c:delete val="0"/>
        <c:axPos val="b"/>
        <c:numFmt formatCode="General" sourceLinked="0"/>
        <c:majorTickMark val="none"/>
        <c:minorTickMark val="none"/>
        <c:tickLblPos val="low"/>
        <c:spPr>
          <a:ln w="12700" cap="flat">
            <a:noFill/>
            <a:prstDash val="solid"/>
            <a:round/>
          </a:ln>
        </c:spPr>
        <c:txPr>
          <a:bodyPr rot="0"/>
          <a:lstStyle/>
          <a:p>
            <a:pPr>
              <a:defRPr sz="900" b="0" i="0" u="none" strike="noStrike">
                <a:solidFill>
                  <a:srgbClr val="333333"/>
                </a:solidFill>
                <a:latin typeface="Calibri"/>
              </a:defRPr>
            </a:pPr>
            <a:endParaRPr lang="en-US"/>
          </a:p>
        </c:txPr>
        <c:crossAx val="2051928848"/>
        <c:crosses val="autoZero"/>
        <c:auto val="1"/>
        <c:lblAlgn val="ctr"/>
        <c:lblOffset val="100"/>
        <c:noMultiLvlLbl val="1"/>
      </c:catAx>
      <c:valAx>
        <c:axId val="2051928848"/>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333333"/>
                    </a:solidFill>
                    <a:latin typeface="Calibri"/>
                  </a:defRPr>
                </a:pPr>
                <a:r>
                  <a:rPr lang="en-US" sz="1000" b="0" i="0" u="none" strike="noStrike">
                    <a:solidFill>
                      <a:srgbClr val="333333"/>
                    </a:solidFill>
                    <a:latin typeface="Calibri"/>
                  </a:rPr>
                  <a:t>% Soil samples </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333333"/>
                </a:solidFill>
                <a:latin typeface="Calibri"/>
              </a:defRPr>
            </a:pPr>
            <a:endParaRPr lang="en-US"/>
          </a:p>
        </c:txPr>
        <c:crossAx val="2051921232"/>
        <c:crosses val="autoZero"/>
        <c:crossBetween val="between"/>
        <c:majorUnit val="22.5"/>
        <c:minorUnit val="11.25"/>
      </c:valAx>
      <c:serAx>
        <c:axId val="1995009296"/>
        <c:scaling>
          <c:orientation val="minMax"/>
        </c:scaling>
        <c:delete val="0"/>
        <c:axPos val="b"/>
        <c:majorTickMark val="out"/>
        <c:minorTickMark val="none"/>
        <c:tickLblPos val="none"/>
        <c:spPr>
          <a:ln w="12700" cap="flat">
            <a:noFill/>
            <a:prstDash val="solid"/>
            <a:round/>
          </a:ln>
        </c:spPr>
        <c:crossAx val="2051928848"/>
        <c:crosses val="autoZero"/>
        <c:tickLblSkip val="1"/>
      </c:serAx>
      <c:spPr>
        <a:noFill/>
        <a:ln w="12700" cap="flat">
          <a:noFill/>
          <a:miter lim="400000"/>
        </a:ln>
        <a:effectLst/>
      </c:spPr>
    </c:plotArea>
    <c:legend>
      <c:legendPos val="r"/>
      <c:layout>
        <c:manualLayout>
          <c:xMode val="edge"/>
          <c:yMode val="edge"/>
          <c:x val="0.86158900000000005"/>
          <c:y val="0.50527200000000005"/>
          <c:w val="0.13841100000000001"/>
          <c:h val="0.149034"/>
        </c:manualLayout>
      </c:layout>
      <c:overlay val="1"/>
      <c:spPr>
        <a:noFill/>
        <a:ln w="12700" cap="flat">
          <a:noFill/>
          <a:miter lim="400000"/>
        </a:ln>
        <a:effectLst/>
      </c:spPr>
      <c:txPr>
        <a:bodyPr rot="0"/>
        <a:lstStyle/>
        <a:p>
          <a:pPr>
            <a:defRPr sz="900" b="0" i="0" u="none" strike="noStrike">
              <a:solidFill>
                <a:srgbClr val="333333"/>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0"/>
  <c:style val="2"/>
  <c:chart>
    <c:title>
      <c:tx>
        <c:rich>
          <a:bodyPr rot="0"/>
          <a:lstStyle/>
          <a:p>
            <a:pPr>
              <a:defRPr sz="1200" b="0" i="0" u="none" strike="noStrike">
                <a:solidFill>
                  <a:srgbClr val="333333"/>
                </a:solidFill>
                <a:latin typeface="Times New Roman"/>
              </a:defRPr>
            </a:pPr>
            <a:r>
              <a:rPr lang="en-US" sz="1200" b="0" i="0" u="none" strike="noStrike">
                <a:solidFill>
                  <a:srgbClr val="333333"/>
                </a:solidFill>
                <a:latin typeface="Times New Roman"/>
              </a:rPr>
              <a:t>Fig 6.Categorization for available Boron (ppm) in different Zones of High Altitude pasture, Pamir</a:t>
            </a:r>
          </a:p>
        </c:rich>
      </c:tx>
      <c:layout>
        <c:manualLayout>
          <c:xMode val="edge"/>
          <c:yMode val="edge"/>
          <c:x val="0"/>
          <c:y val="0"/>
          <c:w val="1"/>
          <c:h val="0.33693499999999998"/>
        </c:manualLayout>
      </c:layout>
      <c:overlay val="1"/>
      <c:spPr>
        <a:noFill/>
        <a:effectLst/>
      </c:spPr>
    </c:title>
    <c:autoTitleDeleted val="0"/>
    <c:view3D>
      <c:rotX val="15"/>
      <c:hPercent val="43"/>
      <c:rotY val="0"/>
      <c:depthPercent val="5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000000000000001E-3"/>
          <c:y val="0.33693499999999998"/>
          <c:w val="0.72925599013174547"/>
          <c:h val="0.65056499999999995"/>
        </c:manualLayout>
      </c:layout>
      <c:bar3DChart>
        <c:barDir val="col"/>
        <c:grouping val="clustered"/>
        <c:varyColors val="0"/>
        <c:ser>
          <c:idx val="0"/>
          <c:order val="0"/>
          <c:tx>
            <c:strRef>
              <c:f>Sheet1!$B$1</c:f>
              <c:strCache>
                <c:ptCount val="1"/>
                <c:pt idx="0">
                  <c:v>Safe  &lt; 0.7</c:v>
                </c:pt>
              </c:strCache>
            </c:strRef>
          </c:tx>
          <c:spPr>
            <a:solidFill>
              <a:srgbClr val="5B9BD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Sheet1!$B$2:$B$4</c:f>
              <c:numCache>
                <c:formatCode>General</c:formatCode>
                <c:ptCount val="3"/>
                <c:pt idx="0">
                  <c:v>75</c:v>
                </c:pt>
                <c:pt idx="1">
                  <c:v>35</c:v>
                </c:pt>
                <c:pt idx="2">
                  <c:v>27</c:v>
                </c:pt>
              </c:numCache>
            </c:numRef>
          </c:val>
        </c:ser>
        <c:ser>
          <c:idx val="1"/>
          <c:order val="1"/>
          <c:tx>
            <c:strRef>
              <c:f>Sheet1!$C$1</c:f>
              <c:strCache>
                <c:ptCount val="1"/>
                <c:pt idx="0">
                  <c:v>Marginal  0.7 – 1.5</c:v>
                </c:pt>
              </c:strCache>
            </c:strRef>
          </c:tx>
          <c:spPr>
            <a:solidFill>
              <a:srgbClr val="ED7D31"/>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Sheet1!$C$2:$C$4</c:f>
              <c:numCache>
                <c:formatCode>General</c:formatCode>
                <c:ptCount val="3"/>
                <c:pt idx="0">
                  <c:v>25</c:v>
                </c:pt>
                <c:pt idx="1">
                  <c:v>41</c:v>
                </c:pt>
                <c:pt idx="2">
                  <c:v>38</c:v>
                </c:pt>
              </c:numCache>
            </c:numRef>
          </c:val>
        </c:ser>
        <c:ser>
          <c:idx val="2"/>
          <c:order val="2"/>
          <c:tx>
            <c:strRef>
              <c:f>Sheet1!$D$1</c:f>
              <c:strCache>
                <c:ptCount val="1"/>
                <c:pt idx="0">
                  <c:v>Unsafe  &gt; 1.5</c:v>
                </c:pt>
              </c:strCache>
            </c:strRef>
          </c:tx>
          <c:spPr>
            <a:solidFill>
              <a:srgbClr val="A5A5A5"/>
            </a:solidFill>
            <a:ln w="12700" cap="flat">
              <a:noFill/>
              <a:miter lim="400000"/>
            </a:ln>
            <a:effectLst/>
            <a:sp3d prstMaterial="matte"/>
          </c:spPr>
          <c:invertIfNegative val="0"/>
          <c:dLbls>
            <c:numFmt formatCode="0" sourceLinked="0"/>
            <c:spPr>
              <a:noFill/>
              <a:ln>
                <a:noFill/>
              </a:ln>
              <a:effectLst/>
            </c:spPr>
            <c:txPr>
              <a:bodyPr/>
              <a:lstStyle/>
              <a:p>
                <a:pPr>
                  <a:defRPr sz="900" b="0" i="0" u="none" strike="noStrike">
                    <a:solidFill>
                      <a:srgbClr val="333333"/>
                    </a:solidFill>
                    <a:latin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Z1</c:v>
                </c:pt>
                <c:pt idx="1">
                  <c:v>Z2</c:v>
                </c:pt>
                <c:pt idx="2">
                  <c:v>Z3</c:v>
                </c:pt>
              </c:strCache>
            </c:strRef>
          </c:cat>
          <c:val>
            <c:numRef>
              <c:f>Sheet1!$D$2:$D$4</c:f>
              <c:numCache>
                <c:formatCode>General</c:formatCode>
                <c:ptCount val="3"/>
                <c:pt idx="0">
                  <c:v>0</c:v>
                </c:pt>
                <c:pt idx="1">
                  <c:v>24</c:v>
                </c:pt>
                <c:pt idx="2">
                  <c:v>35</c:v>
                </c:pt>
              </c:numCache>
            </c:numRef>
          </c:val>
        </c:ser>
        <c:dLbls>
          <c:showLegendKey val="0"/>
          <c:showVal val="0"/>
          <c:showCatName val="0"/>
          <c:showSerName val="0"/>
          <c:showPercent val="0"/>
          <c:showBubbleSize val="0"/>
        </c:dLbls>
        <c:gapWidth val="150"/>
        <c:shape val="box"/>
        <c:axId val="2051934832"/>
        <c:axId val="2051930480"/>
        <c:axId val="1995010544"/>
      </c:bar3DChart>
      <c:catAx>
        <c:axId val="2051934832"/>
        <c:scaling>
          <c:orientation val="minMax"/>
        </c:scaling>
        <c:delete val="0"/>
        <c:axPos val="b"/>
        <c:numFmt formatCode="General" sourceLinked="0"/>
        <c:majorTickMark val="none"/>
        <c:minorTickMark val="none"/>
        <c:tickLblPos val="low"/>
        <c:spPr>
          <a:ln w="12700" cap="flat">
            <a:noFill/>
            <a:prstDash val="solid"/>
            <a:round/>
          </a:ln>
        </c:spPr>
        <c:txPr>
          <a:bodyPr rot="0"/>
          <a:lstStyle/>
          <a:p>
            <a:pPr>
              <a:defRPr sz="900" b="0" i="0" u="none" strike="noStrike">
                <a:solidFill>
                  <a:srgbClr val="333333"/>
                </a:solidFill>
                <a:latin typeface="Calibri"/>
              </a:defRPr>
            </a:pPr>
            <a:endParaRPr lang="en-US"/>
          </a:p>
        </c:txPr>
        <c:crossAx val="2051930480"/>
        <c:crosses val="autoZero"/>
        <c:auto val="1"/>
        <c:lblAlgn val="ctr"/>
        <c:lblOffset val="100"/>
        <c:noMultiLvlLbl val="1"/>
      </c:catAx>
      <c:valAx>
        <c:axId val="2051930480"/>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333333"/>
                    </a:solidFill>
                    <a:latin typeface="Calibri"/>
                  </a:defRPr>
                </a:pPr>
                <a:r>
                  <a:rPr lang="en-US" sz="1000" b="0" i="0" u="none" strike="noStrike">
                    <a:solidFill>
                      <a:srgbClr val="333333"/>
                    </a:solidFill>
                    <a:latin typeface="Calibri"/>
                  </a:rPr>
                  <a:t>% Soil samples</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333333"/>
                </a:solidFill>
                <a:latin typeface="Calibri"/>
              </a:defRPr>
            </a:pPr>
            <a:endParaRPr lang="en-US"/>
          </a:p>
        </c:txPr>
        <c:crossAx val="2051934832"/>
        <c:crosses val="autoZero"/>
        <c:crossBetween val="between"/>
        <c:majorUnit val="20"/>
        <c:minorUnit val="10"/>
      </c:valAx>
      <c:serAx>
        <c:axId val="1995010544"/>
        <c:scaling>
          <c:orientation val="minMax"/>
        </c:scaling>
        <c:delete val="0"/>
        <c:axPos val="b"/>
        <c:majorTickMark val="out"/>
        <c:minorTickMark val="none"/>
        <c:tickLblPos val="none"/>
        <c:spPr>
          <a:ln w="12700" cap="flat">
            <a:noFill/>
            <a:prstDash val="solid"/>
            <a:round/>
          </a:ln>
        </c:spPr>
        <c:crossAx val="2051930480"/>
        <c:crosses val="autoZero"/>
        <c:tickLblSkip val="1"/>
      </c:serAx>
      <c:spPr>
        <a:noFill/>
        <a:ln w="12700" cap="flat">
          <a:noFill/>
          <a:miter lim="400000"/>
        </a:ln>
        <a:effectLst/>
      </c:spPr>
    </c:plotArea>
    <c:legend>
      <c:legendPos val="r"/>
      <c:layout>
        <c:manualLayout>
          <c:xMode val="edge"/>
          <c:yMode val="edge"/>
          <c:x val="0.80280200000000002"/>
          <c:y val="0.49201400000000001"/>
          <c:w val="0.19719800000000001"/>
          <c:h val="0.168825"/>
        </c:manualLayout>
      </c:layout>
      <c:overlay val="1"/>
      <c:spPr>
        <a:noFill/>
        <a:ln w="12700" cap="flat">
          <a:noFill/>
          <a:miter lim="400000"/>
        </a:ln>
        <a:effectLst/>
      </c:spPr>
      <c:txPr>
        <a:bodyPr rot="0"/>
        <a:lstStyle/>
        <a:p>
          <a:pPr>
            <a:defRPr sz="900" b="0" i="0" u="none" strike="noStrike">
              <a:solidFill>
                <a:srgbClr val="333333"/>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A495E-3C2C-4BB5-B7BB-45936A33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10490</TotalTime>
  <Pages>89</Pages>
  <Words>16046</Words>
  <Characters>91466</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Probook</cp:lastModifiedBy>
  <cp:revision>119</cp:revision>
  <dcterms:created xsi:type="dcterms:W3CDTF">2021-01-02T17:18:00Z</dcterms:created>
  <dcterms:modified xsi:type="dcterms:W3CDTF">2021-03-22T14:25:00Z</dcterms:modified>
</cp:coreProperties>
</file>